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练，内容涵盖理解正弦交流电的产生，掌握三要素（最大值、频率、初相）和有效值的含义。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24</w:t>
      </w:r>
      <w:r>
        <w:rPr>
          <w:rFonts w:ascii="宋体" w:hAnsi="宋体" w:eastAsia="宋体"/>
          <w:b/>
          <w:sz w:val="28"/>
        </w:rPr>
        <w:t>练  正弦交流电的基本概念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线圈在匀强磁场中匀速转动时，电压或电流随时间按正弦规律变化，这类电量称为（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脉动直流电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正弦交流电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稳恒直流电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非周期电流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在交流发电机模型中，使感应电动势随时间周期变化的主要条件是（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线圈匀速切割磁感线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电刷固定连接外电路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导线采用良好导体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支架保持机械强度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正弦交流电从零值开始沿正方向增大，随后依次经历的变化过程是（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零值、正最大值、零值、负最大值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零值、负最大值、零值、正最大值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正最大值、零值、负最大值、零值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负最大值、零值、正最大值、零值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用交流电压表测量某正弦电源时，若仪表完好但读数明显低于示波器显示的峰值，最可能的原因是（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电压表显示的是有效值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电压表显示的是周期值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示波器显示的是频率值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示波器显示的是相位值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下列属于描述正弦交流电基本特征的量有（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关于有效值的说法，正确的有（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它等同于瞬时最大读数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它只适用于直流电路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它反映等效发热能力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它常作为仪表读数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两个正弦电压的最大值和频率相同，若初相不同，则它们可能出现的情况有（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波形相位先后不同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周期长短发生改变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初始瞬时值可能不同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最大幅值发生改变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某正弦电压的最大值为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155.6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正弦交流电的方向和大小都随时间作周期性变化。（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正弦量的频率越高，完成一次完整变化所需时间越长。（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交流电压表标出的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通常表示该电压的最大值。（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正弦交流电的初相可以表示计时起点时正弦量所处的相位状态。（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简述正弦交流电三要素的含义。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已知某正弦交流电的频率为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，最大值为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）周期；（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）有效值。有效值保留一位小数。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已知某正弦电压表达式为</w:t>
      </w:r>
      <w:r>
        <w:rPr>
          <w:rFonts w:ascii="Times New Roman" w:hAnsi="Times New Roman" w:eastAsia="Times New Roman"/>
          <w:b w:val="0"/>
          <w:sz w:val="21"/>
        </w:rPr>
        <w:t>u=141sin(314t+π/6)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）最大值；（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）角频率；（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）频率；（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）初始瞬时值。频率保留整数。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