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练，内容涵盖理解对称三相电源的特点，掌握三相负载星形和三角形接法的分析和计算。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三相电源与三相负载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第五单元 三相交流电路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三相电路 第</w:t>
      </w:r>
      <w:r>
        <w:rPr>
          <w:rFonts w:ascii="Times New Roman" w:hAnsi="Times New Roman" w:eastAsia="Times New Roman"/>
          <w:b/>
          <w:sz w:val="28"/>
        </w:rPr>
        <w:t>33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对称三相电源的三组正弦电动势，除最大值相等、频率相同外，还应满足（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波形互差半周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三相四线制供电线路中，中线的主要作用是（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增大相线电压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保持负载相压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对称三相负载作星形连接时，各相负载电流与对应线电流的关系为（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前者为后者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√3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后者为前者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√3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两者相位相反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一台三相电动机接入三相电源后电流严重不平衡，并伴有明显振动，优先检查的方向是（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外壳接地良好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三相绕组或线路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三相负载由星形接法改为三角形接法，在电源线电压不变且每相阻抗相同时，下列说法正确的是（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在三相四线制照明电路中，各相负载不完全相同时，下列做法正确的是（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任意断开中线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保持中线可靠连接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增大相线熔断器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分相均衡接入负载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关于三相负载星形接法与三角形接法的比较，下列说法正确的是（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星形相压小于线压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三角相压等于线压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星形线流为相流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√3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三角线流等于相流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某对称三相负载作三角形连接，每相电流为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17.3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三相电流对称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对称三相电源的三相电压最大值相等、频率相同，相位依次相差</w:t>
      </w:r>
      <w:r>
        <w:rPr>
          <w:rFonts w:ascii="Times New Roman" w:hAnsi="Times New Roman" w:eastAsia="Times New Roman"/>
          <w:b w:val="0"/>
          <w:sz w:val="21"/>
        </w:rPr>
        <w:t>120°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三相负载作星形连接时，中点一定要接中线，否则电路不能工作。（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三相负载作三角形连接时，每相负载直接接在两根相线之间。（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三相四线制中，中线电流在任何负载条件下都为零。（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简述三相负载星形连接和三角形连接在电压、电流关系上的主要区别。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已知某对称三相负载作星形连接，电源线电压为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，每相负载电阻为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。取相电压为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，求每相电流和线电流。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某三相电阻炉的三组相同加热元件接成三角形，接在线电压为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的对称三相电源上，测得线路中的线电流为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。求每组加热元件的电阻值和电阻炉消耗的总有功功率，结果保留一位小数。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