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的计算，理解焦耳定律和额定值的含义。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6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表征用电器快慢消耗电能的物理量是（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单位时间内电流做功的多少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电荷定向移动形成的强弱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导体阻碍电流通过的能力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电源推动电荷移动的本领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一只灯泡铭牌标有“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”，其中“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”表示该灯泡在规定电压下的（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电热水壶接入电路工作时，电能主要转化为（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化学能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一盏台灯接通后亮度明显偏暗，测得插座电压低于灯泡铭牌电压，最可能导致该现象的原因是（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灯丝材料密度增大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电源输出电压偏低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灯泡额定功率偏大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开关触点接触良好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当同一电阻两端电压增大时，下列变化判断正确的是（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通过电流增大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消耗功率增大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在维修照明线路时，判断灯泡是否按铭牌要求使用，应重点核对的项目有（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灯泡外形尺寸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灯座安装方向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灯泡功率标称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关于电功和电功率的区别，下列说法正确的有（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电功表示电能转化多少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电功率表示做功快慢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电功常用焦耳作单位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电功率常用库仑作单位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两只灯泡分别标有“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”和“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”，并联接在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电源上正常工作时，下列判断正确的有（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  <w:r>
              <w:rPr>
                <w:rFonts w:ascii="宋体" w:hAnsi="宋体" w:eastAsia="宋体"/>
                <w:b w:val="0"/>
                <w:sz w:val="21"/>
              </w:rPr>
              <w:t>灯泡电流较大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0.64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  <w:r>
              <w:rPr>
                <w:rFonts w:ascii="宋体" w:hAnsi="宋体" w:eastAsia="宋体"/>
                <w:b w:val="0"/>
                <w:sz w:val="21"/>
              </w:rPr>
              <w:t>灯泡耗电较快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电流通过用电器时，只要有电压和电流，就一定有电能转化。（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用电器的实际功率在任何情况下都等于铭牌上标出的功率。（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电炉丝通电发热，是电流热效应在工作过程中的体现。（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保险丝熔断后，直接换上更粗导线可保证电路长期安全工作。（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简述用电器实际电压偏离额定电压时，对功率和使用安全的影响。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某直流电动机两端电压为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，连续运行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，求该电动机在这段时间内消耗的电能，结果用</w:t>
      </w:r>
      <w:r>
        <w:rPr>
          <w:rFonts w:ascii="Times New Roman" w:hAnsi="Times New Roman" w:eastAsia="Times New Roman"/>
          <w:b w:val="0"/>
          <w:sz w:val="21"/>
        </w:rPr>
        <w:t>J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车间有两台单相电热设备，甲设备标称功率为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，工作时间为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；乙设备标称功率为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，工作时间为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。已知两台设备均按标称功率工作，求：（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）甲、乙各消耗多少电能，结果用</w:t>
      </w:r>
      <w:r>
        <w:rPr>
          <w:rFonts w:ascii="Times New Roman" w:hAnsi="Times New Roman" w:eastAsia="Times New Roman"/>
          <w:b w:val="0"/>
          <w:sz w:val="21"/>
        </w:rPr>
        <w:t>kW·h</w:t>
      </w:r>
      <w:r>
        <w:rPr>
          <w:rFonts w:ascii="宋体" w:hAnsi="宋体" w:eastAsia="宋体"/>
          <w:b w:val="0"/>
          <w:sz w:val="21"/>
        </w:rPr>
        <w:t>表示；（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）哪台设备消耗电能较多，并说明判断依据。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