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14</w:t>
            </w:r>
            <w:r>
              <w:rPr>
                <w:rFonts w:ascii="楷体" w:hAnsi="楷体" w:eastAsia="楷体"/>
                <w:b/>
                <w:color w:val="4472C4"/>
                <w:sz w:val="21"/>
              </w:rPr>
              <w:t>练，内容涵盖会用叠加定理分析多电源线性电路，会用戴维宁定理简化电路分析。</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14</w:t>
      </w:r>
      <w:r>
        <w:rPr>
          <w:rFonts w:ascii="宋体" w:hAnsi="宋体" w:eastAsia="宋体"/>
          <w:b/>
          <w:sz w:val="28"/>
        </w:rPr>
        <w:t>练  叠加定理与戴维宁定理</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分析含多个独立电源的线性电路时，可把各电源单独作用后的支路电流按代数和求得，该方法称为（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戴维宁定理</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叠加定理</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基尔霍夫定律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欧姆定律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叠加定理适用于线性电路，可将多个独立电源分别作用时产生的电压或电流进行代数相加，从而求得原电路中的电压或电流。</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求某有源二端网络对外等效时，常需确定端口开路电压和端口等效电阻，该分析方法属于（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支路电流法</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戴维宁定理</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节点电压法</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回路电流法</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戴维宁定理可把有源二端线性网络化简为一个电压源与一个电阻串联的等效电路，关键参数是开路电压和等效电阻。</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用叠加定理分析电路时，只保留一个独立电压源作用，其余独立电流源应（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短路处理</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开路处理</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保留内阻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改接负载</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叠加定理中某一电源单独作用时，其他独立电源应置零。理想电流源电流置为零，相当于开路处理。</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一名维修人员测某有源端口的开路电压时，电源端有额定电压，但端口电压为</w:t>
      </w:r>
      <w:r>
        <w:rPr>
          <w:rFonts w:ascii="Times New Roman" w:hAnsi="Times New Roman" w:eastAsia="Times New Roman"/>
          <w:b w:val="0"/>
          <w:sz w:val="21"/>
        </w:rPr>
        <w:t>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，最可能的故障是（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端口发生短接</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负载阻值过大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电源电压偏高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导线电阻偏小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端口开路时若电源端电压正常而端口电压为零，常见原因是端口两端被短接，使测量端电位差消失。其他选项一般不会使开路端电压直接变为零。</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对线性电阻电路，保持电源不变而把某电阻增大，下列说法正确的是（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相关支路电流可能改变</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单独作用结果需重算</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仍可采用叠加分析</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功率结果可以相加</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电阻参数改变会影响电路分压和分流关系，因此相关支路电流及各电源单独作用结果都可能改变。只要电路仍为线性电路，仍可采用叠加分析，但功率不能直接按各电源单独作用时的功率相加。</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维修中需用等效方法求某负载电流，下列做法正确的是（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断开负载求端口电压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保留负载求电源电压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置零电源求端口电阻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接回负载求工作电流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用戴维宁定理求负载电流时，应先断开负载求端口开路电压，再将独立电源置零求端口等效电阻，最后接回负载计算工作电流。保留负载求电源电压不能得到端口开路电压。</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比较叠加定理和戴维宁定理的使用特点，下列说法正确的是（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前者分电源求响应</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后者化为等效电源</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前者可直接加功率</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后者只能用于单电源</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叠加定理是把多个独立电源分别作用时的电压或电流相加，戴维宁定理是把有源二端网络化为等效电压源与等效电阻串联。功率不是线性量，不能直接叠加；戴维宁定理也可用于多电源线性网络。</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w:t>
      </w:r>
      <w:r>
        <w:rPr>
          <w:rFonts w:ascii="Times New Roman" w:hAnsi="Times New Roman" w:eastAsia="Times New Roman"/>
          <w:b w:val="0"/>
          <w:sz w:val="21"/>
        </w:rPr>
        <w:t>4</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电阻支路电流参考方向已规定，</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电源单独作用时电流为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电源单独作用时电流为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，下列判断正确的是（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总电流为</w:t>
            </w:r>
            <w:r>
              <w:rPr>
                <w:rFonts w:ascii="Times New Roman" w:hAnsi="Times New Roman" w:eastAsia="Times New Roman"/>
                <w:b w:val="0"/>
                <w:sz w:val="21"/>
              </w:rPr>
              <w:t>2.5</w:t>
            </w:r>
            <w:r>
              <w:rPr>
                <w:rFonts w:ascii="宋体" w:hAnsi="宋体" w:eastAsia="宋体"/>
                <w:b w:val="0"/>
                <w:sz w:val="21"/>
              </w:rPr>
              <w:t xml:space="preserve"> </w:t>
            </w:r>
            <w:r>
              <w:rPr>
                <w:rFonts w:ascii="Times New Roman" w:hAnsi="Times New Roman" w:eastAsia="Times New Roman"/>
                <w:b w:val="0"/>
                <w:sz w:val="21"/>
              </w:rPr>
              <w:t>A</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总电流为</w:t>
            </w:r>
            <w:r>
              <w:rPr>
                <w:rFonts w:ascii="Times New Roman" w:hAnsi="Times New Roman" w:eastAsia="Times New Roman"/>
                <w:b w:val="0"/>
                <w:sz w:val="21"/>
              </w:rPr>
              <w:t>1.5</w:t>
            </w:r>
            <w:r>
              <w:rPr>
                <w:rFonts w:ascii="宋体" w:hAnsi="宋体" w:eastAsia="宋体"/>
                <w:b w:val="0"/>
                <w:sz w:val="21"/>
              </w:rPr>
              <w:t xml:space="preserve"> </w:t>
            </w:r>
            <w:r>
              <w:rPr>
                <w:rFonts w:ascii="Times New Roman" w:hAnsi="Times New Roman" w:eastAsia="Times New Roman"/>
                <w:b w:val="0"/>
                <w:sz w:val="21"/>
              </w:rPr>
              <w:t>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发热功率为</w:t>
            </w:r>
            <w:r>
              <w:rPr>
                <w:rFonts w:ascii="Times New Roman" w:hAnsi="Times New Roman" w:eastAsia="Times New Roman"/>
                <w:b w:val="0"/>
                <w:sz w:val="21"/>
              </w:rPr>
              <w:t>9</w:t>
            </w:r>
            <w:r>
              <w:rPr>
                <w:rFonts w:ascii="宋体" w:hAnsi="宋体" w:eastAsia="宋体"/>
                <w:b w:val="0"/>
                <w:sz w:val="21"/>
              </w:rPr>
              <w:t xml:space="preserve"> </w:t>
            </w:r>
            <w:r>
              <w:rPr>
                <w:rFonts w:ascii="Times New Roman" w:hAnsi="Times New Roman" w:eastAsia="Times New Roman"/>
                <w:b w:val="0"/>
                <w:sz w:val="21"/>
              </w:rPr>
              <w:t>W</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分功率相加为</w:t>
            </w:r>
            <w:r>
              <w:rPr>
                <w:rFonts w:ascii="Times New Roman" w:hAnsi="Times New Roman" w:eastAsia="Times New Roman"/>
                <w:b w:val="0"/>
                <w:sz w:val="21"/>
              </w:rPr>
              <w:t>17</w:t>
            </w:r>
            <w:r>
              <w:rPr>
                <w:rFonts w:ascii="宋体" w:hAnsi="宋体" w:eastAsia="宋体"/>
                <w:b w:val="0"/>
                <w:sz w:val="21"/>
              </w:rPr>
              <w:t xml:space="preserve"> </w:t>
            </w:r>
            <w:r>
              <w:rPr>
                <w:rFonts w:ascii="Times New Roman" w:hAnsi="Times New Roman" w:eastAsia="Times New Roman"/>
                <w:b w:val="0"/>
                <w:sz w:val="21"/>
              </w:rPr>
              <w:t>W</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BC</w:t>
      </w:r>
    </w:p>
    <w:p>
      <w:pPr>
        <w:spacing w:after="40" w:line="360" w:lineRule="auto"/>
      </w:pPr>
      <w:r>
        <w:rPr>
          <w:rFonts w:ascii="黑体" w:hAnsi="黑体" w:eastAsia="黑体"/>
          <w:b/>
          <w:color w:val="FF0000"/>
          <w:sz w:val="21"/>
        </w:rPr>
        <w:t>【解析】</w:t>
      </w:r>
      <w:r>
        <w:rPr>
          <w:rFonts w:ascii="宋体" w:hAnsi="宋体" w:eastAsia="宋体"/>
          <w:b w:val="0"/>
          <w:color w:val="FF0000"/>
          <w:sz w:val="21"/>
        </w:rPr>
        <w:t>总电流应按参考方向作代数相加，</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与</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相加得到</w:t>
      </w:r>
      <w:r>
        <w:rPr>
          <w:rFonts w:ascii="Times New Roman" w:hAnsi="Times New Roman" w:eastAsia="Times New Roman"/>
          <w:b w:val="0"/>
          <w:color w:val="FF0000"/>
          <w:sz w:val="21"/>
        </w:rPr>
        <w:t>1.5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。该电阻的实际发热功率按电流平方乘电阻计算，结果为</w:t>
      </w:r>
      <w:r>
        <w:rPr>
          <w:rFonts w:ascii="Times New Roman" w:hAnsi="Times New Roman" w:eastAsia="Times New Roman"/>
          <w:b w:val="0"/>
          <w:color w:val="FF0000"/>
          <w:sz w:val="21"/>
        </w:rPr>
        <w:t>9</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，而不能把各电源单独作用时的功率直接相加。</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叠加定理只适用于线性电路中电压和电流的求解。（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叠加定理的适用对象是线性电路中的线性响应，电压和电流可以代数叠加。功率与电压或电流的平方有关，不能直接叠加。</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求戴维宁等效电阻时，独立电压源置零后按短路处理。（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独立电压源置零表示其电压为零，理想电压源内阻为零，因此在求等效电阻时按短路处理。</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用叠加定理时，某一电源单独作用，其余独立电源都应从电路中直接拆除。（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其余独立电源应置零，而不是一概拆除。理想电压源置零后短路，理想电流源置零后开路，处理方式不同。</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若用戴维宁等效后负载电流计算偏大，就一定是负载电阻测量偏小。（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负载电流偏大的原因可能有等效电阻漏算、开路电压取值错误或负载电阻测量偏小等，不能只归结为一种原因。故障判断应结合测量步骤逐项排查。</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简述在有源二端网络内部参数不变、负载电阻变化时，用戴维宁定理分析负载电流的基本步骤。</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）先断开负载，求出有源二端网络端口的开路电压。</w:t>
        <w:br/>
        <w:t>（</w:t>
      </w:r>
      <w:r>
        <w:rPr>
          <w:rFonts w:ascii="Times New Roman" w:hAnsi="Times New Roman" w:eastAsia="Times New Roman"/>
          <w:b w:val="0"/>
          <w:color w:val="FF0000"/>
          <w:sz w:val="21"/>
        </w:rPr>
        <w:t>2</w:t>
      </w:r>
      <w:r>
        <w:rPr>
          <w:rFonts w:ascii="宋体" w:hAnsi="宋体" w:eastAsia="宋体"/>
          <w:b w:val="0"/>
          <w:color w:val="FF0000"/>
          <w:sz w:val="21"/>
        </w:rPr>
        <w:t>）再将网络内独立电源置零，从端口看进去求出等效电阻。</w:t>
        <w:br/>
        <w:t>（</w:t>
      </w:r>
      <w:r>
        <w:rPr>
          <w:rFonts w:ascii="Times New Roman" w:hAnsi="Times New Roman" w:eastAsia="Times New Roman"/>
          <w:b w:val="0"/>
          <w:color w:val="FF0000"/>
          <w:sz w:val="21"/>
        </w:rPr>
        <w:t>3</w:t>
      </w:r>
      <w:r>
        <w:rPr>
          <w:rFonts w:ascii="宋体" w:hAnsi="宋体" w:eastAsia="宋体"/>
          <w:b w:val="0"/>
          <w:color w:val="FF0000"/>
          <w:sz w:val="21"/>
        </w:rPr>
        <w:t>）最后把开路电压、等效电阻和变化后的负载电阻组成串联等效电路，计算负载电流。</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本题考查戴维宁定理在负载变化分析中的应用。答题时应抓住“网络内部不变、负载变化”的特点，先求固定的等效电源参数，再代入不同负载计算电流。</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某有源二端网络已化为戴维宁等效电路，开路电压为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，等效电阻为</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，接入负载电阻</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）负载电流；（</w:t>
      </w:r>
      <w:r>
        <w:rPr>
          <w:rFonts w:ascii="Times New Roman" w:hAnsi="Times New Roman" w:eastAsia="Times New Roman"/>
          <w:b w:val="0"/>
          <w:sz w:val="21"/>
        </w:rPr>
        <w:t>2</w:t>
      </w:r>
      <w:r>
        <w:rPr>
          <w:rFonts w:ascii="宋体" w:hAnsi="宋体" w:eastAsia="宋体"/>
          <w:b w:val="0"/>
          <w:sz w:val="21"/>
        </w:rPr>
        <w:t>）负载两端电压。</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1.33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）根据戴维宁等效电路，负载电流公式为</w:t>
      </w:r>
      <w:r>
        <w:rPr>
          <w:rFonts w:ascii="Times New Roman" w:hAnsi="Times New Roman" w:eastAsia="Times New Roman"/>
          <w:b w:val="0"/>
          <w:color w:val="FF0000"/>
          <w:sz w:val="21"/>
        </w:rPr>
        <w:t>I=Uoc/(Rth+RL)</w:t>
      </w:r>
      <w:r>
        <w:rPr>
          <w:rFonts w:ascii="宋体" w:hAnsi="宋体" w:eastAsia="宋体"/>
          <w:b w:val="0"/>
          <w:color w:val="FF0000"/>
          <w:sz w:val="21"/>
        </w:rPr>
        <w:t>。代入数据得</w:t>
      </w:r>
      <w:r>
        <w:rPr>
          <w:rFonts w:ascii="Times New Roman" w:hAnsi="Times New Roman" w:eastAsia="Times New Roman"/>
          <w:b w:val="0"/>
          <w:color w:val="FF0000"/>
          <w:sz w:val="21"/>
        </w:rPr>
        <w:t>I=24/(6+12)=24/18=1.33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，因此负载电流为</w:t>
      </w:r>
      <w:r>
        <w:rPr>
          <w:rFonts w:ascii="Times New Roman" w:hAnsi="Times New Roman" w:eastAsia="Times New Roman"/>
          <w:b w:val="0"/>
          <w:color w:val="FF0000"/>
          <w:sz w:val="21"/>
        </w:rPr>
        <w:t>1.33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）根据欧姆定律，负载两端电压公式为</w:t>
      </w:r>
      <w:r>
        <w:rPr>
          <w:rFonts w:ascii="Times New Roman" w:hAnsi="Times New Roman" w:eastAsia="Times New Roman"/>
          <w:b w:val="0"/>
          <w:color w:val="FF0000"/>
          <w:sz w:val="21"/>
        </w:rPr>
        <w:t>UL=I×RL</w:t>
      </w:r>
      <w:r>
        <w:rPr>
          <w:rFonts w:ascii="宋体" w:hAnsi="宋体" w:eastAsia="宋体"/>
          <w:b w:val="0"/>
          <w:color w:val="FF0000"/>
          <w:sz w:val="21"/>
        </w:rPr>
        <w:t>。代入数据得</w:t>
      </w:r>
      <w:r>
        <w:rPr>
          <w:rFonts w:ascii="Times New Roman" w:hAnsi="Times New Roman" w:eastAsia="Times New Roman"/>
          <w:b w:val="0"/>
          <w:color w:val="FF0000"/>
          <w:sz w:val="21"/>
        </w:rPr>
        <w:t>UL=1.33×12=15.96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，近似为</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，因此负载两端电压为</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某端口由两个支路并联构成：左支路为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电压源串联</w:t>
      </w:r>
      <w:r>
        <w:rPr>
          <w:rFonts w:ascii="Times New Roman" w:hAnsi="Times New Roman" w:eastAsia="Times New Roman"/>
          <w:b w:val="0"/>
          <w:sz w:val="21"/>
        </w:rPr>
        <w:t>4</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电阻，右支路为</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电压源串联</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电阻，两个电压源正极均接端口上端，公共下端为参考点。端口接入</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负载，求：（</w:t>
      </w:r>
      <w:r>
        <w:rPr>
          <w:rFonts w:ascii="Times New Roman" w:hAnsi="Times New Roman" w:eastAsia="Times New Roman"/>
          <w:b w:val="0"/>
          <w:sz w:val="21"/>
        </w:rPr>
        <w:t>1</w:t>
      </w:r>
      <w:r>
        <w:rPr>
          <w:rFonts w:ascii="宋体" w:hAnsi="宋体" w:eastAsia="宋体"/>
          <w:b w:val="0"/>
          <w:sz w:val="21"/>
        </w:rPr>
        <w:t>）端口开路电压；（</w:t>
      </w:r>
      <w:r>
        <w:rPr>
          <w:rFonts w:ascii="Times New Roman" w:hAnsi="Times New Roman" w:eastAsia="Times New Roman"/>
          <w:b w:val="0"/>
          <w:sz w:val="21"/>
        </w:rPr>
        <w:t>2</w:t>
      </w:r>
      <w:r>
        <w:rPr>
          <w:rFonts w:ascii="宋体" w:hAnsi="宋体" w:eastAsia="宋体"/>
          <w:b w:val="0"/>
          <w:sz w:val="21"/>
        </w:rPr>
        <w:t>）端口等效电阻；（</w:t>
      </w:r>
      <w:r>
        <w:rPr>
          <w:rFonts w:ascii="Times New Roman" w:hAnsi="Times New Roman" w:eastAsia="Times New Roman"/>
          <w:b w:val="0"/>
          <w:sz w:val="21"/>
        </w:rPr>
        <w:t>3</w:t>
      </w:r>
      <w:r>
        <w:rPr>
          <w:rFonts w:ascii="宋体" w:hAnsi="宋体" w:eastAsia="宋体"/>
          <w:b w:val="0"/>
          <w:sz w:val="21"/>
        </w:rPr>
        <w:t>）负载电流；（</w:t>
      </w:r>
      <w:r>
        <w:rPr>
          <w:rFonts w:ascii="Times New Roman" w:hAnsi="Times New Roman" w:eastAsia="Times New Roman"/>
          <w:b w:val="0"/>
          <w:sz w:val="21"/>
        </w:rPr>
        <w:t>4</w:t>
      </w:r>
      <w:r>
        <w:rPr>
          <w:rFonts w:ascii="宋体" w:hAnsi="宋体" w:eastAsia="宋体"/>
          <w:b w:val="0"/>
          <w:sz w:val="21"/>
        </w:rPr>
        <w:t>）判断两个电源对端口开路电压的贡献大小。</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1.33</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1.09</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4</w:t>
      </w:r>
      <w:r>
        <w:rPr>
          <w:rFonts w:ascii="宋体" w:hAnsi="宋体" w:eastAsia="宋体"/>
          <w:b w:val="0"/>
          <w:color w:val="FF0000"/>
          <w:sz w:val="21"/>
        </w:rPr>
        <w:t>）两个电源贡献相同</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）设端口开路电压为</w:t>
      </w:r>
      <w:r>
        <w:rPr>
          <w:rFonts w:ascii="Times New Roman" w:hAnsi="Times New Roman" w:eastAsia="Times New Roman"/>
          <w:b w:val="0"/>
          <w:color w:val="FF0000"/>
          <w:sz w:val="21"/>
        </w:rPr>
        <w:t>Uoc</w:t>
      </w:r>
      <w:r>
        <w:rPr>
          <w:rFonts w:ascii="宋体" w:hAnsi="宋体" w:eastAsia="宋体"/>
          <w:b w:val="0"/>
          <w:color w:val="FF0000"/>
          <w:sz w:val="21"/>
        </w:rPr>
        <w:t>，根据端口电流代数和为零，可得</w:t>
      </w:r>
      <w:r>
        <w:rPr>
          <w:rFonts w:ascii="Times New Roman" w:hAnsi="Times New Roman" w:eastAsia="Times New Roman"/>
          <w:b w:val="0"/>
          <w:color w:val="FF0000"/>
          <w:sz w:val="21"/>
        </w:rPr>
        <w:t>(Uoc-12)/4+(Uoc-6)/2=0</w:t>
      </w:r>
      <w:r>
        <w:rPr>
          <w:rFonts w:ascii="宋体" w:hAnsi="宋体" w:eastAsia="宋体"/>
          <w:b w:val="0"/>
          <w:color w:val="FF0000"/>
          <w:sz w:val="21"/>
        </w:rPr>
        <w:t>。整理得</w:t>
      </w:r>
      <w:r>
        <w:rPr>
          <w:rFonts w:ascii="Times New Roman" w:hAnsi="Times New Roman" w:eastAsia="Times New Roman"/>
          <w:b w:val="0"/>
          <w:color w:val="FF0000"/>
          <w:sz w:val="21"/>
        </w:rPr>
        <w:t>Uoc=8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，因此端口开路电压为</w:t>
      </w:r>
      <w:r>
        <w:rPr>
          <w:rFonts w:ascii="Times New Roman" w:hAnsi="Times New Roman" w:eastAsia="Times New Roman"/>
          <w:b w:val="0"/>
          <w:color w:val="FF0000"/>
          <w:sz w:val="21"/>
        </w:rPr>
        <w:t>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）求等效电阻时，将两个独立电压源置零，</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与</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并联。代入公式得</w:t>
      </w:r>
      <w:r>
        <w:rPr>
          <w:rFonts w:ascii="Times New Roman" w:hAnsi="Times New Roman" w:eastAsia="Times New Roman"/>
          <w:b w:val="0"/>
          <w:color w:val="FF0000"/>
          <w:sz w:val="21"/>
        </w:rPr>
        <w:t>Rth=4×2/(4+2)=8/6=1.33</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，因此端口等效电阻为</w:t>
      </w:r>
      <w:r>
        <w:rPr>
          <w:rFonts w:ascii="Times New Roman" w:hAnsi="Times New Roman" w:eastAsia="Times New Roman"/>
          <w:b w:val="0"/>
          <w:color w:val="FF0000"/>
          <w:sz w:val="21"/>
        </w:rPr>
        <w:t>1.33</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）接入</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负载后，负载电流公式为</w:t>
      </w:r>
      <w:r>
        <w:rPr>
          <w:rFonts w:ascii="Times New Roman" w:hAnsi="Times New Roman" w:eastAsia="Times New Roman"/>
          <w:b w:val="0"/>
          <w:color w:val="FF0000"/>
          <w:sz w:val="21"/>
        </w:rPr>
        <w:t>IL=Uoc/(Rth+RL)</w:t>
      </w:r>
      <w:r>
        <w:rPr>
          <w:rFonts w:ascii="宋体" w:hAnsi="宋体" w:eastAsia="宋体"/>
          <w:b w:val="0"/>
          <w:color w:val="FF0000"/>
          <w:sz w:val="21"/>
        </w:rPr>
        <w:t>。代入数据得</w:t>
      </w:r>
      <w:r>
        <w:rPr>
          <w:rFonts w:ascii="Times New Roman" w:hAnsi="Times New Roman" w:eastAsia="Times New Roman"/>
          <w:b w:val="0"/>
          <w:color w:val="FF0000"/>
          <w:sz w:val="21"/>
        </w:rPr>
        <w:t>IL=8/(1.33+6)=8/7.33=1.09</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，因此负载电流约为</w:t>
      </w:r>
      <w:r>
        <w:rPr>
          <w:rFonts w:ascii="Times New Roman" w:hAnsi="Times New Roman" w:eastAsia="Times New Roman"/>
          <w:b w:val="0"/>
          <w:color w:val="FF0000"/>
          <w:sz w:val="21"/>
        </w:rPr>
        <w:t>1.09</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4</w:t>
      </w:r>
      <w:r>
        <w:rPr>
          <w:rFonts w:ascii="宋体" w:hAnsi="宋体" w:eastAsia="宋体"/>
          <w:b w:val="0"/>
          <w:color w:val="FF0000"/>
          <w:sz w:val="21"/>
        </w:rPr>
        <w:t>）用叠加思想判断贡献时，</w:t>
      </w:r>
      <w:r>
        <w:rPr>
          <w:rFonts w:ascii="Times New Roman" w:hAnsi="Times New Roman" w:eastAsia="Times New Roman"/>
          <w:b w:val="0"/>
          <w:color w:val="FF0000"/>
          <w:sz w:val="21"/>
        </w:rPr>
        <w:t>12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电源单独作用得到的端口电压为</w:t>
      </w:r>
      <w:r>
        <w:rPr>
          <w:rFonts w:ascii="Times New Roman" w:hAnsi="Times New Roman" w:eastAsia="Times New Roman"/>
          <w:b w:val="0"/>
          <w:color w:val="FF0000"/>
          <w:sz w:val="21"/>
        </w:rPr>
        <w:t>12×2/(4+2)=4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电源单独作用得到的端口电压为</w:t>
      </w:r>
      <w:r>
        <w:rPr>
          <w:rFonts w:ascii="Times New Roman" w:hAnsi="Times New Roman" w:eastAsia="Times New Roman"/>
          <w:b w:val="0"/>
          <w:color w:val="FF0000"/>
          <w:sz w:val="21"/>
        </w:rPr>
        <w:t>6×4/(2+4)=4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。因此两个电源对端口开路电压的贡献相同。</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