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dashed" w:sz="12" w:space="0" w:color="4472C4"/>
          <w:left w:val="dashed" w:sz="12" w:space="0" w:color="4472C4"/>
          <w:bottom w:val="dashed" w:sz="12" w:space="0" w:color="4472C4"/>
          <w:right w:val="dashed" w:sz="12" w:space="0" w:color="4472C4"/>
        </w:tblBorders>
        <w:tblW w:w="5000" w:type="pct"/>
      </w:tblPr>
      <w:tblGrid>
        <w:gridCol w:w="8300"/>
      </w:tblGrid>
      <w:tr>
        <w:tc>
          <w:tcPr>
            <w:tcW w:type="dxa" w:w="8300"/>
          </w:tcPr>
          <w:p>
            <w:pPr>
              <w:spacing w:line="240" w:lineRule="auto" w:before="80" w:after="80"/>
              <w:ind w:firstLine="420"/>
            </w:pPr>
            <w:r>
              <w:rPr>
                <w:rFonts w:ascii="楷体" w:hAnsi="楷体" w:eastAsia="楷体"/>
                <w:b/>
                <w:color w:val="4472C4"/>
                <w:sz w:val="21"/>
              </w:rPr>
              <w:t>编写说明：考虑到中职学生普遍基础知识相对薄弱的情况，我们依据支架式教学理念，精心编制了内蒙古自治区（高职分类考试）《电工电子技术与技能》（高教版</w:t>
            </w:r>
            <w:r>
              <w:rPr>
                <w:rFonts w:ascii="Times New Roman" w:hAnsi="Times New Roman" w:eastAsia="Times New Roman"/>
                <w:b/>
                <w:color w:val="4472C4"/>
                <w:sz w:val="21"/>
              </w:rPr>
              <w:t>·</w:t>
            </w:r>
            <w:r>
              <w:rPr>
                <w:rFonts w:ascii="楷体" w:hAnsi="楷体" w:eastAsia="楷体"/>
                <w:b/>
                <w:color w:val="4472C4"/>
                <w:sz w:val="21"/>
              </w:rPr>
              <w:t>第三版）一课一练。专辑里的每一份练习，都与课堂所授知识点紧密相关，题目围绕课堂所学知识点呈现。目的在于激发学生的学习兴趣，培养他们的学习自觉性，帮助学生扎实掌握课程的基本概念与基本方法，为他们后续的逐步提升奠定坚实基础。</w:t>
            </w:r>
          </w:p>
          <w:p>
            <w:pPr>
              <w:spacing w:line="240" w:lineRule="auto" w:before="80" w:after="80"/>
              <w:ind w:firstLine="420"/>
            </w:pPr>
            <w:r>
              <w:rPr>
                <w:rFonts w:ascii="楷体" w:hAnsi="楷体" w:eastAsia="楷体"/>
                <w:b/>
                <w:color w:val="4472C4"/>
                <w:sz w:val="21"/>
              </w:rPr>
              <w:t>本卷是内蒙古自治区（高职分类考试）《电工电子技术与技能》（高教版</w:t>
            </w:r>
            <w:r>
              <w:rPr>
                <w:rFonts w:ascii="Times New Roman" w:hAnsi="Times New Roman" w:eastAsia="Times New Roman"/>
                <w:b/>
                <w:color w:val="4472C4"/>
                <w:sz w:val="21"/>
              </w:rPr>
              <w:t>·</w:t>
            </w:r>
            <w:r>
              <w:rPr>
                <w:rFonts w:ascii="楷体" w:hAnsi="楷体" w:eastAsia="楷体"/>
                <w:b/>
                <w:color w:val="4472C4"/>
                <w:sz w:val="21"/>
              </w:rPr>
              <w:t>第三版）一课一练的第</w:t>
            </w:r>
            <w:r>
              <w:rPr>
                <w:rFonts w:ascii="Times New Roman" w:hAnsi="Times New Roman" w:eastAsia="Times New Roman"/>
                <w:b/>
                <w:color w:val="4472C4"/>
                <w:sz w:val="21"/>
              </w:rPr>
              <w:t>19</w:t>
            </w:r>
            <w:r>
              <w:rPr>
                <w:rFonts w:ascii="楷体" w:hAnsi="楷体" w:eastAsia="楷体"/>
                <w:b/>
                <w:color w:val="4472C4"/>
                <w:sz w:val="21"/>
              </w:rPr>
              <w:t>练，内容涵盖会用安培定则判断电流磁场，会用左手定则判断安培力方向，会计算安培力大小。</w:t>
            </w:r>
          </w:p>
        </w:tc>
      </w:tr>
    </w:tbl>
    <w:p>
      <w:pPr>
        <w:spacing w:before="0" w:after="0"/>
        <w:jc w:val="left"/>
      </w:pPr>
      <w:r>
        <w:drawing>
          <wp:inline xmlns:a="http://schemas.openxmlformats.org/drawingml/2006/main" xmlns:pic="http://schemas.openxmlformats.org/drawingml/2006/picture">
            <wp:extent cx="1655999" cy="51454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parator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655999" cy="51454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 w:line="360" w:lineRule="auto"/>
        <w:jc w:val="center"/>
      </w:pPr>
      <w:r>
        <w:rPr>
          <w:rFonts w:ascii="宋体" w:hAnsi="宋体" w:eastAsia="宋体"/>
          <w:b/>
          <w:sz w:val="28"/>
        </w:rPr>
        <w:t>内蒙古自治区（高职分类考试）一课一练</w:t>
      </w:r>
    </w:p>
    <w:p>
      <w:pPr>
        <w:spacing w:after="40" w:line="360" w:lineRule="auto"/>
        <w:jc w:val="center"/>
      </w:pPr>
      <w:r>
        <w:rPr>
          <w:rFonts w:ascii="宋体" w:hAnsi="宋体" w:eastAsia="宋体"/>
          <w:b/>
          <w:sz w:val="28"/>
        </w:rPr>
        <w:t>《电工电子技术与技能》（高教版</w:t>
      </w:r>
      <w:r>
        <w:rPr>
          <w:rFonts w:ascii="Times New Roman" w:hAnsi="Times New Roman" w:eastAsia="Times New Roman"/>
          <w:b/>
          <w:sz w:val="28"/>
        </w:rPr>
        <w:t>·</w:t>
      </w:r>
      <w:r>
        <w:rPr>
          <w:rFonts w:ascii="宋体" w:hAnsi="宋体" w:eastAsia="宋体"/>
          <w:b/>
          <w:sz w:val="28"/>
        </w:rPr>
        <w:t>第三版）</w:t>
      </w:r>
    </w:p>
    <w:p>
      <w:pPr>
        <w:spacing w:after="240" w:line="360" w:lineRule="auto"/>
        <w:jc w:val="center"/>
      </w:pPr>
      <w:r>
        <w:rPr>
          <w:rFonts w:ascii="宋体" w:hAnsi="宋体" w:eastAsia="宋体"/>
          <w:b/>
          <w:sz w:val="28"/>
        </w:rPr>
        <w:t>第</w:t>
      </w:r>
      <w:r>
        <w:rPr>
          <w:rFonts w:ascii="Times New Roman" w:hAnsi="Times New Roman" w:eastAsia="Times New Roman"/>
          <w:b/>
          <w:sz w:val="28"/>
        </w:rPr>
        <w:t>19</w:t>
      </w:r>
      <w:r>
        <w:rPr>
          <w:rFonts w:ascii="宋体" w:hAnsi="宋体" w:eastAsia="宋体"/>
          <w:b/>
          <w:sz w:val="28"/>
        </w:rPr>
        <w:t>练  电流的磁效应与安培力</w:t>
      </w:r>
      <w:r>
        <w:rPr>
          <w:rFonts w:ascii="Times New Roman" w:hAnsi="Times New Roman" w:eastAsia="Times New Roman"/>
          <w:b/>
          <w:sz w:val="28"/>
        </w:rPr>
        <w:t>(</w:t>
      </w:r>
      <w:r>
        <w:rPr>
          <w:rFonts w:ascii="宋体" w:hAnsi="宋体" w:eastAsia="宋体"/>
          <w:b/>
          <w:sz w:val="28"/>
        </w:rPr>
        <w:t>二</w:t>
      </w:r>
      <w:r>
        <w:rPr>
          <w:rFonts w:ascii="Times New Roman" w:hAnsi="Times New Roman" w:eastAsia="Times New Roman"/>
          <w:b/>
          <w:sz w:val="28"/>
        </w:rPr>
        <w:t>)</w:t>
      </w:r>
    </w:p>
    <w:p>
      <w:pPr>
        <w:spacing w:after="120" w:line="360" w:lineRule="auto"/>
        <w:jc w:val="left"/>
      </w:pPr>
      <w:r>
        <w:rPr>
          <w:rFonts w:ascii="黑体" w:hAnsi="黑体" w:eastAsia="黑体"/>
          <w:b/>
          <w:sz w:val="24"/>
        </w:rPr>
        <w:t>一、单项选择题</w:t>
      </w:r>
    </w:p>
    <w:p>
      <w:pPr>
        <w:spacing w:after="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1.</w:t>
      </w:r>
      <w:r>
        <w:rPr>
          <w:rFonts w:ascii="宋体" w:hAnsi="宋体" w:eastAsia="宋体"/>
          <w:b w:val="0"/>
          <w:sz w:val="21"/>
        </w:rPr>
        <w:t xml:space="preserve"> 判断载流直导线周围磁场方向时，通常采用的规则是（   ）</w:t>
      </w:r>
    </w:p>
    <w:tbl>
      <w:tblPr>
        <w:tblW w:type="auto" w:w="0"/>
        <w:tblLook w:firstColumn="1" w:firstRow="1" w:lastColumn="0" w:lastRow="0" w:noHBand="0" w:noVBand="1" w:val="04A0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150"/>
        <w:gridCol w:w="4150"/>
      </w:tblGrid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A.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右手螺旋定则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B.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左手受力定则</w:t>
            </w:r>
          </w:p>
        </w:tc>
      </w:tr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C.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电荷守恒定律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D.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电压分配定律</w:t>
            </w:r>
          </w:p>
        </w:tc>
      </w:tr>
    </w:tbl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【答案】</w:t>
      </w:r>
      <w:r>
        <w:rPr>
          <w:rFonts w:ascii="Times New Roman" w:hAnsi="Times New Roman" w:eastAsia="Times New Roman"/>
          <w:b w:val="0"/>
          <w:color w:val="FF0000"/>
          <w:sz w:val="21"/>
        </w:rPr>
        <w:t>A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【解析】</w:t>
      </w:r>
      <w:r>
        <w:rPr>
          <w:rFonts w:ascii="宋体" w:hAnsi="宋体" w:eastAsia="宋体"/>
          <w:b w:val="0"/>
          <w:color w:val="FF0000"/>
          <w:sz w:val="21"/>
        </w:rPr>
        <w:t>载流直导线周围会产生环形磁场，其方向可用右手握住导线并使拇指指向电流方向来判断。左手定则主要用于判断通电导体在磁场中的受力方向。</w:t>
      </w:r>
    </w:p>
    <w:p>
      <w:pPr>
        <w:spacing w:after="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2.</w:t>
      </w:r>
      <w:r>
        <w:rPr>
          <w:rFonts w:ascii="宋体" w:hAnsi="宋体" w:eastAsia="宋体"/>
          <w:b w:val="0"/>
          <w:sz w:val="21"/>
        </w:rPr>
        <w:t xml:space="preserve"> 电动机中通电线圈能够转动，主要是因为线圈两边在磁场中受到（   ）</w:t>
      </w:r>
    </w:p>
    <w:tbl>
      <w:tblPr>
        <w:tblW w:type="auto" w:w="0"/>
        <w:tblLook w:firstColumn="1" w:firstRow="1" w:lastColumn="0" w:lastRow="0" w:noHBand="0" w:noVBand="1" w:val="04A0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150"/>
        <w:gridCol w:w="4150"/>
      </w:tblGrid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A.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方向相反的拉力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B.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方向相反的磁力</w:t>
            </w:r>
          </w:p>
        </w:tc>
      </w:tr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C.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大小相等的电压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D.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大小相等的电阻</w:t>
            </w:r>
          </w:p>
        </w:tc>
      </w:tr>
    </w:tbl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【答案】</w:t>
      </w:r>
      <w:r>
        <w:rPr>
          <w:rFonts w:ascii="Times New Roman" w:hAnsi="Times New Roman" w:eastAsia="Times New Roman"/>
          <w:b w:val="0"/>
          <w:color w:val="FF0000"/>
          <w:sz w:val="21"/>
        </w:rPr>
        <w:t>B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【解析】</w:t>
      </w:r>
      <w:r>
        <w:rPr>
          <w:rFonts w:ascii="宋体" w:hAnsi="宋体" w:eastAsia="宋体"/>
          <w:b w:val="0"/>
          <w:color w:val="FF0000"/>
          <w:sz w:val="21"/>
        </w:rPr>
        <w:t>线圈两边电流方向相反，在同一磁场中受到方向相反的安培力，从而形成转矩使线圈转动。电压和电阻不是直接使线圈产生转动的力。</w:t>
      </w:r>
    </w:p>
    <w:p>
      <w:pPr>
        <w:spacing w:after="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3.</w:t>
      </w:r>
      <w:r>
        <w:rPr>
          <w:rFonts w:ascii="宋体" w:hAnsi="宋体" w:eastAsia="宋体"/>
          <w:b w:val="0"/>
          <w:sz w:val="21"/>
        </w:rPr>
        <w:t xml:space="preserve"> 一根竖直导线中电流向上，用右手握住导线判断其周围磁场时，拇指应指向（   ）</w:t>
      </w:r>
    </w:p>
    <w:tbl>
      <w:tblPr>
        <w:tblW w:type="auto" w:w="0"/>
        <w:tblLook w:firstColumn="1" w:firstRow="1" w:lastColumn="0" w:lastRow="0" w:noHBand="0" w:noVBand="1" w:val="04A0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150"/>
        <w:gridCol w:w="4150"/>
      </w:tblGrid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A.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导线左侧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B.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导线右侧</w:t>
            </w:r>
          </w:p>
        </w:tc>
      </w:tr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C.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电流方向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D.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磁场方向</w:t>
            </w:r>
          </w:p>
        </w:tc>
      </w:tr>
    </w:tbl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【答案】</w:t>
      </w:r>
      <w:r>
        <w:rPr>
          <w:rFonts w:ascii="Times New Roman" w:hAnsi="Times New Roman" w:eastAsia="Times New Roman"/>
          <w:b w:val="0"/>
          <w:color w:val="FF0000"/>
          <w:sz w:val="21"/>
        </w:rPr>
        <w:t>C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【解析】</w:t>
      </w:r>
      <w:r>
        <w:rPr>
          <w:rFonts w:ascii="宋体" w:hAnsi="宋体" w:eastAsia="宋体"/>
          <w:b w:val="0"/>
          <w:color w:val="FF0000"/>
          <w:sz w:val="21"/>
        </w:rPr>
        <w:t>用右手螺旋定则判断直导线磁场时，拇指表示电流方向，四指弯曲方向表示磁感线环绕方向。因此电流向上时，拇指应指向上方。</w:t>
      </w:r>
    </w:p>
    <w:p>
      <w:pPr>
        <w:spacing w:after="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4.</w:t>
      </w:r>
      <w:r>
        <w:rPr>
          <w:rFonts w:ascii="宋体" w:hAnsi="宋体" w:eastAsia="宋体"/>
          <w:b w:val="0"/>
          <w:sz w:val="21"/>
        </w:rPr>
        <w:t xml:space="preserve"> 某电磁装置中导体通电后不受明显推力，检查发现导体与磁感线方向几乎一致，最可能的原因是（   ）</w:t>
      </w:r>
    </w:p>
    <w:tbl>
      <w:tblPr>
        <w:tblW w:type="auto" w:w="0"/>
        <w:tblLook w:firstColumn="1" w:firstRow="1" w:lastColumn="0" w:lastRow="0" w:noHBand="0" w:noVBand="1" w:val="04A0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150"/>
        <w:gridCol w:w="4150"/>
      </w:tblGrid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A.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磁感应强度过大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B.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电流方向发生反向</w:t>
            </w:r>
          </w:p>
        </w:tc>
      </w:tr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C.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导体长度明显增加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D.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夹角过小受力变小</w:t>
            </w:r>
          </w:p>
        </w:tc>
      </w:tr>
    </w:tbl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【答案】</w:t>
      </w:r>
      <w:r>
        <w:rPr>
          <w:rFonts w:ascii="Times New Roman" w:hAnsi="Times New Roman" w:eastAsia="Times New Roman"/>
          <w:b w:val="0"/>
          <w:color w:val="FF0000"/>
          <w:sz w:val="21"/>
        </w:rPr>
        <w:t>D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【解析】</w:t>
      </w:r>
      <w:r>
        <w:rPr>
          <w:rFonts w:ascii="宋体" w:hAnsi="宋体" w:eastAsia="宋体"/>
          <w:b w:val="0"/>
          <w:color w:val="FF0000"/>
          <w:sz w:val="21"/>
        </w:rPr>
        <w:t>安培力大小与导体中电流、磁感应强度、有效长度以及导体与磁感线夹角有关。当导体与磁感线方向接近一致时，受力很小，所以装置推力不明显。</w:t>
      </w:r>
    </w:p>
    <w:p>
      <w:pPr>
        <w:spacing w:after="120" w:line="360" w:lineRule="auto"/>
        <w:jc w:val="left"/>
      </w:pPr>
      <w:r>
        <w:rPr>
          <w:rFonts w:ascii="黑体" w:hAnsi="黑体" w:eastAsia="黑体"/>
          <w:b/>
          <w:sz w:val="24"/>
        </w:rPr>
        <w:t>二、多项选择题</w:t>
      </w:r>
    </w:p>
    <w:p>
      <w:pPr>
        <w:spacing w:after="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5.</w:t>
      </w:r>
      <w:r>
        <w:rPr>
          <w:rFonts w:ascii="宋体" w:hAnsi="宋体" w:eastAsia="宋体"/>
          <w:b w:val="0"/>
          <w:sz w:val="21"/>
        </w:rPr>
        <w:t xml:space="preserve"> 改变通电直导线周围磁场方向的做法有（   ）</w:t>
      </w:r>
    </w:p>
    <w:tbl>
      <w:tblPr>
        <w:tblW w:type="auto" w:w="0"/>
        <w:tblLook w:firstColumn="1" w:firstRow="1" w:lastColumn="0" w:lastRow="0" w:noHBand="0" w:noVBand="1" w:val="04A0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150"/>
        <w:gridCol w:w="4150"/>
      </w:tblGrid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A.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改变电流方向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B.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改变导线接法</w:t>
            </w:r>
          </w:p>
        </w:tc>
      </w:tr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C.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增大导线长度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D.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减小导线电阻</w:t>
            </w:r>
          </w:p>
        </w:tc>
      </w:tr>
    </w:tbl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【答案】</w:t>
      </w:r>
      <w:r>
        <w:rPr>
          <w:rFonts w:ascii="Times New Roman" w:hAnsi="Times New Roman" w:eastAsia="Times New Roman"/>
          <w:b w:val="0"/>
          <w:color w:val="FF0000"/>
          <w:sz w:val="21"/>
        </w:rPr>
        <w:t>AB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【解析】</w:t>
      </w:r>
      <w:r>
        <w:rPr>
          <w:rFonts w:ascii="宋体" w:hAnsi="宋体" w:eastAsia="宋体"/>
          <w:b w:val="0"/>
          <w:color w:val="FF0000"/>
          <w:sz w:val="21"/>
        </w:rPr>
        <w:t>通电直导线周围磁场方向由电流方向决定，改变电流方向或改变导线接法都可能使电流方向反向。导线长度和电阻主要影响电路参数，不直接决定磁场环绕方向。</w:t>
      </w:r>
    </w:p>
    <w:p>
      <w:pPr>
        <w:spacing w:after="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6.</w:t>
      </w:r>
      <w:r>
        <w:rPr>
          <w:rFonts w:ascii="宋体" w:hAnsi="宋体" w:eastAsia="宋体"/>
          <w:b w:val="0"/>
          <w:sz w:val="21"/>
        </w:rPr>
        <w:t xml:space="preserve"> 在判断通电导体所受安培力方向时，需要明确的量有（   ）</w:t>
      </w:r>
    </w:p>
    <w:tbl>
      <w:tblPr>
        <w:tblW w:type="auto" w:w="0"/>
        <w:tblLook w:firstColumn="1" w:firstRow="1" w:lastColumn="0" w:lastRow="0" w:noHBand="0" w:noVBand="1" w:val="04A0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150"/>
        <w:gridCol w:w="4150"/>
      </w:tblGrid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A.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磁感线方向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B.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导体材料种类</w:t>
            </w:r>
          </w:p>
        </w:tc>
      </w:tr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C.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电流方向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D.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导线颜色标记</w:t>
            </w:r>
          </w:p>
        </w:tc>
      </w:tr>
    </w:tbl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【答案】</w:t>
      </w:r>
      <w:r>
        <w:rPr>
          <w:rFonts w:ascii="Times New Roman" w:hAnsi="Times New Roman" w:eastAsia="Times New Roman"/>
          <w:b w:val="0"/>
          <w:color w:val="FF0000"/>
          <w:sz w:val="21"/>
        </w:rPr>
        <w:t>AC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【解析】</w:t>
      </w:r>
      <w:r>
        <w:rPr>
          <w:rFonts w:ascii="宋体" w:hAnsi="宋体" w:eastAsia="宋体"/>
          <w:b w:val="0"/>
          <w:color w:val="FF0000"/>
          <w:sz w:val="21"/>
        </w:rPr>
        <w:t>左手定则用于判断安培力方向，其中四指表示电流方向，掌心迎向磁感线方向，拇指表示受力方向。导体材料和颜色标记不是判断力方向的必要条件。</w:t>
      </w:r>
    </w:p>
    <w:p>
      <w:pPr>
        <w:spacing w:after="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7.</w:t>
      </w:r>
      <w:r>
        <w:rPr>
          <w:rFonts w:ascii="宋体" w:hAnsi="宋体" w:eastAsia="宋体"/>
          <w:b w:val="0"/>
          <w:sz w:val="21"/>
        </w:rPr>
        <w:t xml:space="preserve"> 下列做法中，能增大通电导体在匀强磁场中所受安培力的有（   ）</w:t>
      </w:r>
    </w:p>
    <w:tbl>
      <w:tblPr>
        <w:tblW w:type="auto" w:w="0"/>
        <w:tblLook w:firstColumn="1" w:firstRow="1" w:lastColumn="0" w:lastRow="0" w:noHBand="0" w:noVBand="1" w:val="04A0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150"/>
        <w:gridCol w:w="4150"/>
      </w:tblGrid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A.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减小导体电流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B.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增大磁感应强度</w:t>
            </w:r>
          </w:p>
        </w:tc>
      </w:tr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C.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缩短有效长度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D.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增大有效长度</w:t>
            </w:r>
          </w:p>
        </w:tc>
      </w:tr>
    </w:tbl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【答案】</w:t>
      </w:r>
      <w:r>
        <w:rPr>
          <w:rFonts w:ascii="Times New Roman" w:hAnsi="Times New Roman" w:eastAsia="Times New Roman"/>
          <w:b w:val="0"/>
          <w:color w:val="FF0000"/>
          <w:sz w:val="21"/>
        </w:rPr>
        <w:t>BD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【解析】</w:t>
      </w:r>
      <w:r>
        <w:rPr>
          <w:rFonts w:ascii="宋体" w:hAnsi="宋体" w:eastAsia="宋体"/>
          <w:b w:val="0"/>
          <w:color w:val="FF0000"/>
          <w:sz w:val="21"/>
        </w:rPr>
        <w:t>在导体与磁场垂直时，安培力大小与磁感应强度、电流和有效长度有关。增大磁感应强度或增大有效长度都会使受力增大，减小电流和缩短有效长度会使受力减小。</w:t>
      </w:r>
    </w:p>
    <w:p>
      <w:pPr>
        <w:spacing w:after="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8.</w:t>
      </w:r>
      <w:r>
        <w:rPr>
          <w:rFonts w:ascii="宋体" w:hAnsi="宋体" w:eastAsia="宋体"/>
          <w:b w:val="0"/>
          <w:sz w:val="21"/>
        </w:rPr>
        <w:t xml:space="preserve"> 关于安培力与磁场方向的关系，下列说法正确的有（   ）</w:t>
        <w:br/>
      </w:r>
      <w:r>
        <w:rPr>
          <w:rFonts w:ascii="Times New Roman" w:hAnsi="Times New Roman" w:eastAsia="Times New Roman"/>
          <w:b w:val="0"/>
          <w:sz w:val="21"/>
        </w:rPr>
        <w:t>A.</w:t>
      </w:r>
      <w:r>
        <w:rPr>
          <w:rFonts w:ascii="宋体" w:hAnsi="宋体" w:eastAsia="宋体"/>
          <w:b w:val="0"/>
          <w:sz w:val="21"/>
        </w:rPr>
        <w:t xml:space="preserve"> 导体与磁场垂直时受力最大</w:t>
        <w:br/>
      </w:r>
      <w:r>
        <w:rPr>
          <w:rFonts w:ascii="Times New Roman" w:hAnsi="Times New Roman" w:eastAsia="Times New Roman"/>
          <w:b w:val="0"/>
          <w:sz w:val="21"/>
        </w:rPr>
        <w:t>B.</w:t>
      </w:r>
      <w:r>
        <w:rPr>
          <w:rFonts w:ascii="宋体" w:hAnsi="宋体" w:eastAsia="宋体"/>
          <w:b w:val="0"/>
          <w:sz w:val="21"/>
        </w:rPr>
        <w:t xml:space="preserve"> 导体与磁场平行时受力最大</w:t>
        <w:br/>
      </w:r>
      <w:r>
        <w:rPr>
          <w:rFonts w:ascii="Times New Roman" w:hAnsi="Times New Roman" w:eastAsia="Times New Roman"/>
          <w:b w:val="0"/>
          <w:sz w:val="21"/>
        </w:rPr>
        <w:t>C.</w:t>
      </w:r>
      <w:r>
        <w:rPr>
          <w:rFonts w:ascii="宋体" w:hAnsi="宋体" w:eastAsia="宋体"/>
          <w:b w:val="0"/>
          <w:sz w:val="21"/>
        </w:rPr>
        <w:t xml:space="preserve"> 电流反向时受力方向反向</w:t>
        <w:br/>
      </w:r>
      <w:r>
        <w:rPr>
          <w:rFonts w:ascii="Times New Roman" w:hAnsi="Times New Roman" w:eastAsia="Times New Roman"/>
          <w:b w:val="0"/>
          <w:sz w:val="21"/>
        </w:rPr>
        <w:t>D.</w:t>
      </w:r>
      <w:r>
        <w:rPr>
          <w:rFonts w:ascii="宋体" w:hAnsi="宋体" w:eastAsia="宋体"/>
          <w:b w:val="0"/>
          <w:sz w:val="21"/>
        </w:rPr>
        <w:t xml:space="preserve"> 磁场反向时受力方向反向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【答案】</w:t>
      </w:r>
      <w:r>
        <w:rPr>
          <w:rFonts w:ascii="Times New Roman" w:hAnsi="Times New Roman" w:eastAsia="Times New Roman"/>
          <w:b w:val="0"/>
          <w:color w:val="FF0000"/>
          <w:sz w:val="21"/>
        </w:rPr>
        <w:t>ACD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【解析】</w:t>
      </w:r>
      <w:r>
        <w:rPr>
          <w:rFonts w:ascii="宋体" w:hAnsi="宋体" w:eastAsia="宋体"/>
          <w:b w:val="0"/>
          <w:color w:val="FF0000"/>
          <w:sz w:val="21"/>
        </w:rPr>
        <w:t>通电导体在磁场中的受力与夹角有关，垂直时受力最大，平行时受力为零。电流方向或磁场方向单独反向时，安培力方向也随之反向。</w:t>
      </w:r>
    </w:p>
    <w:p>
      <w:pPr>
        <w:spacing w:after="120" w:line="360" w:lineRule="auto"/>
        <w:jc w:val="left"/>
      </w:pPr>
      <w:r>
        <w:rPr>
          <w:rFonts w:ascii="黑体" w:hAnsi="黑体" w:eastAsia="黑体"/>
          <w:b/>
          <w:sz w:val="24"/>
        </w:rPr>
        <w:t>三、判断题</w:t>
      </w:r>
    </w:p>
    <w:p>
      <w:pPr>
        <w:spacing w:after="4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9.</w:t>
      </w:r>
      <w:r>
        <w:rPr>
          <w:rFonts w:ascii="宋体" w:hAnsi="宋体" w:eastAsia="宋体"/>
          <w:b w:val="0"/>
          <w:sz w:val="21"/>
        </w:rPr>
        <w:t xml:space="preserve"> 通电直导线周围存在磁场，磁感线方向与电流方向有关。（   ）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【答案】</w:t>
      </w:r>
      <w:r>
        <w:rPr>
          <w:rFonts w:ascii="Times New Roman" w:hAnsi="Times New Roman" w:eastAsia="Times New Roman"/>
          <w:b w:val="0"/>
          <w:color w:val="FF0000"/>
          <w:sz w:val="21"/>
        </w:rPr>
        <w:t>√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【解析】</w:t>
      </w:r>
      <w:r>
        <w:rPr>
          <w:rFonts w:ascii="宋体" w:hAnsi="宋体" w:eastAsia="宋体"/>
          <w:b w:val="0"/>
          <w:color w:val="FF0000"/>
          <w:sz w:val="21"/>
        </w:rPr>
        <w:t>电流能够产生磁场，直导线周围磁感线呈环形分布。改变电流方向时，环形磁场的方向也会改变。</w:t>
      </w:r>
    </w:p>
    <w:p>
      <w:pPr>
        <w:spacing w:after="4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10.</w:t>
      </w:r>
      <w:r>
        <w:rPr>
          <w:rFonts w:ascii="宋体" w:hAnsi="宋体" w:eastAsia="宋体"/>
          <w:b w:val="0"/>
          <w:sz w:val="21"/>
        </w:rPr>
        <w:t xml:space="preserve"> 用左手定则判断安培力方向时，四指所指方向表示磁感线方向。（   ）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【答案】</w:t>
      </w:r>
      <w:r>
        <w:rPr>
          <w:rFonts w:ascii="Times New Roman" w:hAnsi="Times New Roman" w:eastAsia="Times New Roman"/>
          <w:b w:val="0"/>
          <w:color w:val="FF0000"/>
          <w:sz w:val="21"/>
        </w:rPr>
        <w:t>×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【解析】</w:t>
      </w:r>
      <w:r>
        <w:rPr>
          <w:rFonts w:ascii="宋体" w:hAnsi="宋体" w:eastAsia="宋体"/>
          <w:b w:val="0"/>
          <w:color w:val="FF0000"/>
          <w:sz w:val="21"/>
        </w:rPr>
        <w:t>左手定则中，掌心迎向磁感线方向，四指指向电流方向，拇指所指方向为导体受力方向。本题把四指含义说错了。</w:t>
      </w:r>
    </w:p>
    <w:p>
      <w:pPr>
        <w:spacing w:after="4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11.</w:t>
      </w:r>
      <w:r>
        <w:rPr>
          <w:rFonts w:ascii="宋体" w:hAnsi="宋体" w:eastAsia="宋体"/>
          <w:b w:val="0"/>
          <w:sz w:val="21"/>
        </w:rPr>
        <w:t xml:space="preserve"> 当通电导体与磁感线方向平行时，导体受到的安培力最大。（   ）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【答案】</w:t>
      </w:r>
      <w:r>
        <w:rPr>
          <w:rFonts w:ascii="Times New Roman" w:hAnsi="Times New Roman" w:eastAsia="Times New Roman"/>
          <w:b w:val="0"/>
          <w:color w:val="FF0000"/>
          <w:sz w:val="21"/>
        </w:rPr>
        <w:t>×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【解析】</w:t>
      </w:r>
      <w:r>
        <w:rPr>
          <w:rFonts w:ascii="宋体" w:hAnsi="宋体" w:eastAsia="宋体"/>
          <w:b w:val="0"/>
          <w:color w:val="FF0000"/>
          <w:sz w:val="21"/>
        </w:rPr>
        <w:t>通电导体与磁感线方向平行时，安培力为零；当二者垂直时，安培力最大。判断受力大小时不能只看电流大小，还要看夹角条件。</w:t>
      </w:r>
    </w:p>
    <w:p>
      <w:pPr>
        <w:spacing w:after="4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12.</w:t>
      </w:r>
      <w:r>
        <w:rPr>
          <w:rFonts w:ascii="宋体" w:hAnsi="宋体" w:eastAsia="宋体"/>
          <w:b w:val="0"/>
          <w:sz w:val="21"/>
        </w:rPr>
        <w:t xml:space="preserve"> 在磁场和导体长度不变时，增大电流通常会使安培力增大。（   ）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【答案】</w:t>
      </w:r>
      <w:r>
        <w:rPr>
          <w:rFonts w:ascii="Times New Roman" w:hAnsi="Times New Roman" w:eastAsia="Times New Roman"/>
          <w:b w:val="0"/>
          <w:color w:val="FF0000"/>
          <w:sz w:val="21"/>
        </w:rPr>
        <w:t>√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【解析】</w:t>
      </w:r>
      <w:r>
        <w:rPr>
          <w:rFonts w:ascii="宋体" w:hAnsi="宋体" w:eastAsia="宋体"/>
          <w:b w:val="0"/>
          <w:color w:val="FF0000"/>
          <w:sz w:val="21"/>
        </w:rPr>
        <w:t>在导体与磁场夹角不变的条件下，安培力大小与电流成正比。因此增大电流通常会使通电导体受到的磁力增大。</w:t>
      </w:r>
    </w:p>
    <w:p>
      <w:pPr>
        <w:spacing w:after="120" w:line="360" w:lineRule="auto"/>
        <w:jc w:val="left"/>
      </w:pPr>
      <w:r>
        <w:rPr>
          <w:rFonts w:ascii="黑体" w:hAnsi="黑体" w:eastAsia="黑体"/>
          <w:b/>
          <w:sz w:val="24"/>
        </w:rPr>
        <w:t>四、简答题</w:t>
      </w:r>
    </w:p>
    <w:p>
      <w:pPr>
        <w:spacing w:after="4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13.</w:t>
      </w:r>
      <w:r>
        <w:rPr>
          <w:rFonts w:ascii="宋体" w:hAnsi="宋体" w:eastAsia="宋体"/>
          <w:b w:val="0"/>
          <w:sz w:val="21"/>
        </w:rPr>
        <w:t xml:space="preserve"> 简述影响通电导体在磁场中所受安培力大小的主要因素。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【答案】</w:t>
      </w:r>
      <w:r>
        <w:rPr>
          <w:rFonts w:ascii="宋体" w:hAnsi="宋体" w:eastAsia="宋体"/>
          <w:b w:val="0"/>
          <w:color w:val="FF0000"/>
          <w:sz w:val="21"/>
        </w:rPr>
        <w:t>（</w:t>
      </w:r>
      <w:r>
        <w:rPr>
          <w:rFonts w:ascii="Times New Roman" w:hAnsi="Times New Roman" w:eastAsia="Times New Roman"/>
          <w:b w:val="0"/>
          <w:color w:val="FF0000"/>
          <w:sz w:val="21"/>
        </w:rPr>
        <w:t>1</w:t>
      </w:r>
      <w:r>
        <w:rPr>
          <w:rFonts w:ascii="宋体" w:hAnsi="宋体" w:eastAsia="宋体"/>
          <w:b w:val="0"/>
          <w:color w:val="FF0000"/>
          <w:sz w:val="21"/>
        </w:rPr>
        <w:t>）磁感应强度越大，通电导体所受安培力通常越大。</w:t>
        <w:br/>
        <w:t>（</w:t>
      </w:r>
      <w:r>
        <w:rPr>
          <w:rFonts w:ascii="Times New Roman" w:hAnsi="Times New Roman" w:eastAsia="Times New Roman"/>
          <w:b w:val="0"/>
          <w:color w:val="FF0000"/>
          <w:sz w:val="21"/>
        </w:rPr>
        <w:t>2</w:t>
      </w:r>
      <w:r>
        <w:rPr>
          <w:rFonts w:ascii="宋体" w:hAnsi="宋体" w:eastAsia="宋体"/>
          <w:b w:val="0"/>
          <w:color w:val="FF0000"/>
          <w:sz w:val="21"/>
        </w:rPr>
        <w:t>）导体中的电流越大，通电导体所受安培力通常越大。</w:t>
        <w:br/>
        <w:t>（</w:t>
      </w:r>
      <w:r>
        <w:rPr>
          <w:rFonts w:ascii="Times New Roman" w:hAnsi="Times New Roman" w:eastAsia="Times New Roman"/>
          <w:b w:val="0"/>
          <w:color w:val="FF0000"/>
          <w:sz w:val="21"/>
        </w:rPr>
        <w:t>3</w:t>
      </w:r>
      <w:r>
        <w:rPr>
          <w:rFonts w:ascii="宋体" w:hAnsi="宋体" w:eastAsia="宋体"/>
          <w:b w:val="0"/>
          <w:color w:val="FF0000"/>
          <w:sz w:val="21"/>
        </w:rPr>
        <w:t>）导体在磁场中的有效长度越长，通电导体所受安培力通常越大。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【解析】</w:t>
      </w:r>
      <w:r>
        <w:rPr>
          <w:rFonts w:ascii="宋体" w:hAnsi="宋体" w:eastAsia="宋体"/>
          <w:b w:val="0"/>
          <w:color w:val="FF0000"/>
          <w:sz w:val="21"/>
        </w:rPr>
        <w:t>本题考查安培力大小的决定因素。答题时应围绕磁场强弱、电流大小、导体有效长度和方向夹角等方面说明，注意只有在其他条件不变时才能直接比较大小。</w:t>
      </w:r>
    </w:p>
    <w:p>
      <w:pPr>
        <w:spacing w:after="120" w:line="360" w:lineRule="auto"/>
        <w:jc w:val="left"/>
      </w:pPr>
      <w:r>
        <w:rPr>
          <w:rFonts w:ascii="黑体" w:hAnsi="黑体" w:eastAsia="黑体"/>
          <w:b/>
          <w:sz w:val="24"/>
        </w:rPr>
        <w:t>五、计算题</w:t>
      </w:r>
    </w:p>
    <w:p>
      <w:pPr>
        <w:spacing w:after="4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14.</w:t>
      </w:r>
      <w:r>
        <w:rPr>
          <w:rFonts w:ascii="宋体" w:hAnsi="宋体" w:eastAsia="宋体"/>
          <w:b w:val="0"/>
          <w:sz w:val="21"/>
        </w:rPr>
        <w:t xml:space="preserve"> 一段长</w:t>
      </w:r>
      <w:r>
        <w:rPr>
          <w:rFonts w:ascii="Times New Roman" w:hAnsi="Times New Roman" w:eastAsia="Times New Roman"/>
          <w:b w:val="0"/>
          <w:sz w:val="21"/>
        </w:rPr>
        <w:t>0.20</w:t>
      </w:r>
      <w:r>
        <w:rPr>
          <w:rFonts w:ascii="宋体" w:hAnsi="宋体" w:eastAsia="宋体"/>
          <w:b w:val="0"/>
          <w:sz w:val="21"/>
        </w:rPr>
        <w:t xml:space="preserve"> </w:t>
      </w:r>
      <w:r>
        <w:rPr>
          <w:rFonts w:ascii="Times New Roman" w:hAnsi="Times New Roman" w:eastAsia="Times New Roman"/>
          <w:b w:val="0"/>
          <w:sz w:val="21"/>
        </w:rPr>
        <w:t>m</w:t>
      </w:r>
      <w:r>
        <w:rPr>
          <w:rFonts w:ascii="宋体" w:hAnsi="宋体" w:eastAsia="宋体"/>
          <w:b w:val="0"/>
          <w:sz w:val="21"/>
        </w:rPr>
        <w:t>的直导线垂直放在磁感应强度为</w:t>
      </w:r>
      <w:r>
        <w:rPr>
          <w:rFonts w:ascii="Times New Roman" w:hAnsi="Times New Roman" w:eastAsia="Times New Roman"/>
          <w:b w:val="0"/>
          <w:sz w:val="21"/>
        </w:rPr>
        <w:t>0.50</w:t>
      </w:r>
      <w:r>
        <w:rPr>
          <w:rFonts w:ascii="宋体" w:hAnsi="宋体" w:eastAsia="宋体"/>
          <w:b w:val="0"/>
          <w:sz w:val="21"/>
        </w:rPr>
        <w:t xml:space="preserve"> </w:t>
      </w:r>
      <w:r>
        <w:rPr>
          <w:rFonts w:ascii="Times New Roman" w:hAnsi="Times New Roman" w:eastAsia="Times New Roman"/>
          <w:b w:val="0"/>
          <w:sz w:val="21"/>
        </w:rPr>
        <w:t>T</w:t>
      </w:r>
      <w:r>
        <w:rPr>
          <w:rFonts w:ascii="宋体" w:hAnsi="宋体" w:eastAsia="宋体"/>
          <w:b w:val="0"/>
          <w:sz w:val="21"/>
        </w:rPr>
        <w:t>的匀强磁场中，导线中电流为</w:t>
      </w:r>
      <w:r>
        <w:rPr>
          <w:rFonts w:ascii="Times New Roman" w:hAnsi="Times New Roman" w:eastAsia="Times New Roman"/>
          <w:b w:val="0"/>
          <w:sz w:val="21"/>
        </w:rPr>
        <w:t>4</w:t>
      </w:r>
      <w:r>
        <w:rPr>
          <w:rFonts w:ascii="宋体" w:hAnsi="宋体" w:eastAsia="宋体"/>
          <w:b w:val="0"/>
          <w:sz w:val="21"/>
        </w:rPr>
        <w:t xml:space="preserve"> </w:t>
      </w:r>
      <w:r>
        <w:rPr>
          <w:rFonts w:ascii="Times New Roman" w:hAnsi="Times New Roman" w:eastAsia="Times New Roman"/>
          <w:b w:val="0"/>
          <w:sz w:val="21"/>
        </w:rPr>
        <w:t>A</w:t>
      </w:r>
      <w:r>
        <w:rPr>
          <w:rFonts w:ascii="宋体" w:hAnsi="宋体" w:eastAsia="宋体"/>
          <w:b w:val="0"/>
          <w:sz w:val="21"/>
        </w:rPr>
        <w:t>，求导线所受安培力大小。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【答案】</w:t>
      </w:r>
      <w:r>
        <w:rPr>
          <w:rFonts w:ascii="Times New Roman" w:hAnsi="Times New Roman" w:eastAsia="Times New Roman"/>
          <w:b w:val="0"/>
          <w:color w:val="FF0000"/>
          <w:sz w:val="21"/>
        </w:rPr>
        <w:t>0.40</w:t>
      </w:r>
      <w:r>
        <w:rPr>
          <w:rFonts w:ascii="宋体" w:hAnsi="宋体" w:eastAsia="宋体"/>
          <w:b w:val="0"/>
          <w:color w:val="FF0000"/>
          <w:sz w:val="21"/>
        </w:rPr>
        <w:t xml:space="preserve"> </w:t>
      </w:r>
      <w:r>
        <w:rPr>
          <w:rFonts w:ascii="Times New Roman" w:hAnsi="Times New Roman" w:eastAsia="Times New Roman"/>
          <w:b w:val="0"/>
          <w:color w:val="FF0000"/>
          <w:sz w:val="21"/>
        </w:rPr>
        <w:t>N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【解析】</w:t>
      </w:r>
      <w:r>
        <w:rPr>
          <w:rFonts w:ascii="宋体" w:hAnsi="宋体" w:eastAsia="宋体"/>
          <w:b w:val="0"/>
          <w:color w:val="FF0000"/>
          <w:sz w:val="21"/>
        </w:rPr>
        <w:t>根据安培力公式</w:t>
      </w:r>
      <w:r>
        <w:rPr>
          <w:rFonts w:ascii="Times New Roman" w:hAnsi="Times New Roman" w:eastAsia="Times New Roman"/>
          <w:b w:val="0"/>
          <w:color w:val="FF0000"/>
          <w:sz w:val="21"/>
        </w:rPr>
        <w:t>F=BIL</w:t>
      </w:r>
      <w:r>
        <w:rPr>
          <w:rFonts w:ascii="宋体" w:hAnsi="宋体" w:eastAsia="宋体"/>
          <w:b w:val="0"/>
          <w:color w:val="FF0000"/>
          <w:sz w:val="21"/>
        </w:rPr>
        <w:t>。代入数据得</w:t>
      </w:r>
      <w:r>
        <w:rPr>
          <w:rFonts w:ascii="Times New Roman" w:hAnsi="Times New Roman" w:eastAsia="Times New Roman"/>
          <w:b w:val="0"/>
          <w:color w:val="FF0000"/>
          <w:sz w:val="21"/>
        </w:rPr>
        <w:t>F=0.50×4×0.20=0.40</w:t>
      </w:r>
      <w:r>
        <w:rPr>
          <w:rFonts w:ascii="宋体" w:hAnsi="宋体" w:eastAsia="宋体"/>
          <w:b w:val="0"/>
          <w:color w:val="FF0000"/>
          <w:sz w:val="21"/>
        </w:rPr>
        <w:t xml:space="preserve"> </w:t>
      </w:r>
      <w:r>
        <w:rPr>
          <w:rFonts w:ascii="Times New Roman" w:hAnsi="Times New Roman" w:eastAsia="Times New Roman"/>
          <w:b w:val="0"/>
          <w:color w:val="FF0000"/>
          <w:sz w:val="21"/>
        </w:rPr>
        <w:t>N</w:t>
      </w:r>
      <w:r>
        <w:rPr>
          <w:rFonts w:ascii="宋体" w:hAnsi="宋体" w:eastAsia="宋体"/>
          <w:b w:val="0"/>
          <w:color w:val="FF0000"/>
          <w:sz w:val="21"/>
        </w:rPr>
        <w:t>。计算结果为</w:t>
      </w:r>
      <w:r>
        <w:rPr>
          <w:rFonts w:ascii="Times New Roman" w:hAnsi="Times New Roman" w:eastAsia="Times New Roman"/>
          <w:b w:val="0"/>
          <w:color w:val="FF0000"/>
          <w:sz w:val="21"/>
        </w:rPr>
        <w:t>0.40</w:t>
      </w:r>
      <w:r>
        <w:rPr>
          <w:rFonts w:ascii="宋体" w:hAnsi="宋体" w:eastAsia="宋体"/>
          <w:b w:val="0"/>
          <w:color w:val="FF0000"/>
          <w:sz w:val="21"/>
        </w:rPr>
        <w:t xml:space="preserve"> </w:t>
      </w:r>
      <w:r>
        <w:rPr>
          <w:rFonts w:ascii="Times New Roman" w:hAnsi="Times New Roman" w:eastAsia="Times New Roman"/>
          <w:b w:val="0"/>
          <w:color w:val="FF0000"/>
          <w:sz w:val="21"/>
        </w:rPr>
        <w:t>N</w:t>
      </w:r>
      <w:r>
        <w:rPr>
          <w:rFonts w:ascii="宋体" w:hAnsi="宋体" w:eastAsia="宋体"/>
          <w:b w:val="0"/>
          <w:color w:val="FF0000"/>
          <w:sz w:val="21"/>
        </w:rPr>
        <w:t>，因此导线所受安培力大小为</w:t>
      </w:r>
      <w:r>
        <w:rPr>
          <w:rFonts w:ascii="Times New Roman" w:hAnsi="Times New Roman" w:eastAsia="Times New Roman"/>
          <w:b w:val="0"/>
          <w:color w:val="FF0000"/>
          <w:sz w:val="21"/>
        </w:rPr>
        <w:t>0.40</w:t>
      </w:r>
      <w:r>
        <w:rPr>
          <w:rFonts w:ascii="宋体" w:hAnsi="宋体" w:eastAsia="宋体"/>
          <w:b w:val="0"/>
          <w:color w:val="FF0000"/>
          <w:sz w:val="21"/>
        </w:rPr>
        <w:t xml:space="preserve"> </w:t>
      </w:r>
      <w:r>
        <w:rPr>
          <w:rFonts w:ascii="Times New Roman" w:hAnsi="Times New Roman" w:eastAsia="Times New Roman"/>
          <w:b w:val="0"/>
          <w:color w:val="FF0000"/>
          <w:sz w:val="21"/>
        </w:rPr>
        <w:t>N</w:t>
      </w:r>
      <w:r>
        <w:rPr>
          <w:rFonts w:ascii="宋体" w:hAnsi="宋体" w:eastAsia="宋体"/>
          <w:b w:val="0"/>
          <w:color w:val="FF0000"/>
          <w:sz w:val="21"/>
        </w:rPr>
        <w:t>。</w:t>
      </w:r>
    </w:p>
    <w:p>
      <w:pPr>
        <w:spacing w:after="4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15.</w:t>
      </w:r>
      <w:r>
        <w:rPr>
          <w:rFonts w:ascii="宋体" w:hAnsi="宋体" w:eastAsia="宋体"/>
          <w:b w:val="0"/>
          <w:sz w:val="21"/>
        </w:rPr>
        <w:t xml:space="preserve"> 某电磁执行机构中，直导线有效长度为</w:t>
      </w:r>
      <w:r>
        <w:rPr>
          <w:rFonts w:ascii="Times New Roman" w:hAnsi="Times New Roman" w:eastAsia="Times New Roman"/>
          <w:b w:val="0"/>
          <w:sz w:val="21"/>
        </w:rPr>
        <w:t>0.30</w:t>
      </w:r>
      <w:r>
        <w:rPr>
          <w:rFonts w:ascii="宋体" w:hAnsi="宋体" w:eastAsia="宋体"/>
          <w:b w:val="0"/>
          <w:sz w:val="21"/>
        </w:rPr>
        <w:t xml:space="preserve"> </w:t>
      </w:r>
      <w:r>
        <w:rPr>
          <w:rFonts w:ascii="Times New Roman" w:hAnsi="Times New Roman" w:eastAsia="Times New Roman"/>
          <w:b w:val="0"/>
          <w:sz w:val="21"/>
        </w:rPr>
        <w:t>m</w:t>
      </w:r>
      <w:r>
        <w:rPr>
          <w:rFonts w:ascii="宋体" w:hAnsi="宋体" w:eastAsia="宋体"/>
          <w:b w:val="0"/>
          <w:sz w:val="21"/>
        </w:rPr>
        <w:t>，垂直放在磁感应强度为</w:t>
      </w:r>
      <w:r>
        <w:rPr>
          <w:rFonts w:ascii="Times New Roman" w:hAnsi="Times New Roman" w:eastAsia="Times New Roman"/>
          <w:b w:val="0"/>
          <w:sz w:val="21"/>
        </w:rPr>
        <w:t>0.40</w:t>
      </w:r>
      <w:r>
        <w:rPr>
          <w:rFonts w:ascii="宋体" w:hAnsi="宋体" w:eastAsia="宋体"/>
          <w:b w:val="0"/>
          <w:sz w:val="21"/>
        </w:rPr>
        <w:t xml:space="preserve"> </w:t>
      </w:r>
      <w:r>
        <w:rPr>
          <w:rFonts w:ascii="Times New Roman" w:hAnsi="Times New Roman" w:eastAsia="Times New Roman"/>
          <w:b w:val="0"/>
          <w:sz w:val="21"/>
        </w:rPr>
        <w:t>T</w:t>
      </w:r>
      <w:r>
        <w:rPr>
          <w:rFonts w:ascii="宋体" w:hAnsi="宋体" w:eastAsia="宋体"/>
          <w:b w:val="0"/>
          <w:sz w:val="21"/>
        </w:rPr>
        <w:t>的匀强磁场中。机构要求安培力至少为</w:t>
      </w:r>
      <w:r>
        <w:rPr>
          <w:rFonts w:ascii="Times New Roman" w:hAnsi="Times New Roman" w:eastAsia="Times New Roman"/>
          <w:b w:val="0"/>
          <w:sz w:val="21"/>
        </w:rPr>
        <w:t>3.0</w:t>
      </w:r>
      <w:r>
        <w:rPr>
          <w:rFonts w:ascii="宋体" w:hAnsi="宋体" w:eastAsia="宋体"/>
          <w:b w:val="0"/>
          <w:sz w:val="21"/>
        </w:rPr>
        <w:t xml:space="preserve"> </w:t>
      </w:r>
      <w:r>
        <w:rPr>
          <w:rFonts w:ascii="Times New Roman" w:hAnsi="Times New Roman" w:eastAsia="Times New Roman"/>
          <w:b w:val="0"/>
          <w:sz w:val="21"/>
        </w:rPr>
        <w:t>N</w:t>
      </w:r>
      <w:r>
        <w:rPr>
          <w:rFonts w:ascii="宋体" w:hAnsi="宋体" w:eastAsia="宋体"/>
          <w:b w:val="0"/>
          <w:sz w:val="21"/>
        </w:rPr>
        <w:t>，求：（</w:t>
      </w:r>
      <w:r>
        <w:rPr>
          <w:rFonts w:ascii="Times New Roman" w:hAnsi="Times New Roman" w:eastAsia="Times New Roman"/>
          <w:b w:val="0"/>
          <w:sz w:val="21"/>
        </w:rPr>
        <w:t>1</w:t>
      </w:r>
      <w:r>
        <w:rPr>
          <w:rFonts w:ascii="宋体" w:hAnsi="宋体" w:eastAsia="宋体"/>
          <w:b w:val="0"/>
          <w:sz w:val="21"/>
        </w:rPr>
        <w:t>）当电流为</w:t>
      </w:r>
      <w:r>
        <w:rPr>
          <w:rFonts w:ascii="Times New Roman" w:hAnsi="Times New Roman" w:eastAsia="Times New Roman"/>
          <w:b w:val="0"/>
          <w:sz w:val="21"/>
        </w:rPr>
        <w:t>20</w:t>
      </w:r>
      <w:r>
        <w:rPr>
          <w:rFonts w:ascii="宋体" w:hAnsi="宋体" w:eastAsia="宋体"/>
          <w:b w:val="0"/>
          <w:sz w:val="21"/>
        </w:rPr>
        <w:t xml:space="preserve"> </w:t>
      </w:r>
      <w:r>
        <w:rPr>
          <w:rFonts w:ascii="Times New Roman" w:hAnsi="Times New Roman" w:eastAsia="Times New Roman"/>
          <w:b w:val="0"/>
          <w:sz w:val="21"/>
        </w:rPr>
        <w:t>A</w:t>
      </w:r>
      <w:r>
        <w:rPr>
          <w:rFonts w:ascii="宋体" w:hAnsi="宋体" w:eastAsia="宋体"/>
          <w:b w:val="0"/>
          <w:sz w:val="21"/>
        </w:rPr>
        <w:t>时导线所受安培力；（</w:t>
      </w:r>
      <w:r>
        <w:rPr>
          <w:rFonts w:ascii="Times New Roman" w:hAnsi="Times New Roman" w:eastAsia="Times New Roman"/>
          <w:b w:val="0"/>
          <w:sz w:val="21"/>
        </w:rPr>
        <w:t>2</w:t>
      </w:r>
      <w:r>
        <w:rPr>
          <w:rFonts w:ascii="宋体" w:hAnsi="宋体" w:eastAsia="宋体"/>
          <w:b w:val="0"/>
          <w:sz w:val="21"/>
        </w:rPr>
        <w:t>）判断该电流是否满足要求；（</w:t>
      </w:r>
      <w:r>
        <w:rPr>
          <w:rFonts w:ascii="Times New Roman" w:hAnsi="Times New Roman" w:eastAsia="Times New Roman"/>
          <w:b w:val="0"/>
          <w:sz w:val="21"/>
        </w:rPr>
        <w:t>3</w:t>
      </w:r>
      <w:r>
        <w:rPr>
          <w:rFonts w:ascii="宋体" w:hAnsi="宋体" w:eastAsia="宋体"/>
          <w:b w:val="0"/>
          <w:sz w:val="21"/>
        </w:rPr>
        <w:t>）若不满足要求，在磁场和长度不变时至少应将电流调到多少。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【答案】</w:t>
      </w:r>
      <w:r>
        <w:rPr>
          <w:rFonts w:ascii="宋体" w:hAnsi="宋体" w:eastAsia="宋体"/>
          <w:b w:val="0"/>
          <w:color w:val="FF0000"/>
          <w:sz w:val="21"/>
        </w:rPr>
        <w:t>（</w:t>
      </w:r>
      <w:r>
        <w:rPr>
          <w:rFonts w:ascii="Times New Roman" w:hAnsi="Times New Roman" w:eastAsia="Times New Roman"/>
          <w:b w:val="0"/>
          <w:color w:val="FF0000"/>
          <w:sz w:val="21"/>
        </w:rPr>
        <w:t>1</w:t>
      </w:r>
      <w:r>
        <w:rPr>
          <w:rFonts w:ascii="宋体" w:hAnsi="宋体" w:eastAsia="宋体"/>
          <w:b w:val="0"/>
          <w:color w:val="FF0000"/>
          <w:sz w:val="21"/>
        </w:rPr>
        <w:t>）</w:t>
      </w:r>
      <w:r>
        <w:rPr>
          <w:rFonts w:ascii="Times New Roman" w:hAnsi="Times New Roman" w:eastAsia="Times New Roman"/>
          <w:b w:val="0"/>
          <w:color w:val="FF0000"/>
          <w:sz w:val="21"/>
        </w:rPr>
        <w:t>2.4</w:t>
      </w:r>
      <w:r>
        <w:rPr>
          <w:rFonts w:ascii="宋体" w:hAnsi="宋体" w:eastAsia="宋体"/>
          <w:b w:val="0"/>
          <w:color w:val="FF0000"/>
          <w:sz w:val="21"/>
        </w:rPr>
        <w:t xml:space="preserve"> </w:t>
      </w:r>
      <w:r>
        <w:rPr>
          <w:rFonts w:ascii="Times New Roman" w:hAnsi="Times New Roman" w:eastAsia="Times New Roman"/>
          <w:b w:val="0"/>
          <w:color w:val="FF0000"/>
          <w:sz w:val="21"/>
        </w:rPr>
        <w:t>N</w:t>
      </w:r>
      <w:r>
        <w:rPr>
          <w:rFonts w:ascii="宋体" w:hAnsi="宋体" w:eastAsia="宋体"/>
          <w:b w:val="0"/>
          <w:color w:val="FF0000"/>
          <w:sz w:val="21"/>
        </w:rPr>
        <w:br/>
        <w:t>（</w:t>
      </w:r>
      <w:r>
        <w:rPr>
          <w:rFonts w:ascii="Times New Roman" w:hAnsi="Times New Roman" w:eastAsia="Times New Roman"/>
          <w:b w:val="0"/>
          <w:color w:val="FF0000"/>
          <w:sz w:val="21"/>
        </w:rPr>
        <w:t>2</w:t>
      </w:r>
      <w:r>
        <w:rPr>
          <w:rFonts w:ascii="宋体" w:hAnsi="宋体" w:eastAsia="宋体"/>
          <w:b w:val="0"/>
          <w:color w:val="FF0000"/>
          <w:sz w:val="21"/>
        </w:rPr>
        <w:t>）不满足要求</w:t>
        <w:br/>
        <w:t>（</w:t>
      </w:r>
      <w:r>
        <w:rPr>
          <w:rFonts w:ascii="Times New Roman" w:hAnsi="Times New Roman" w:eastAsia="Times New Roman"/>
          <w:b w:val="0"/>
          <w:color w:val="FF0000"/>
          <w:sz w:val="21"/>
        </w:rPr>
        <w:t>3</w:t>
      </w:r>
      <w:r>
        <w:rPr>
          <w:rFonts w:ascii="宋体" w:hAnsi="宋体" w:eastAsia="宋体"/>
          <w:b w:val="0"/>
          <w:color w:val="FF0000"/>
          <w:sz w:val="21"/>
        </w:rPr>
        <w:t>）</w:t>
      </w:r>
      <w:r>
        <w:rPr>
          <w:rFonts w:ascii="Times New Roman" w:hAnsi="Times New Roman" w:eastAsia="Times New Roman"/>
          <w:b w:val="0"/>
          <w:color w:val="FF0000"/>
          <w:sz w:val="21"/>
        </w:rPr>
        <w:t>25</w:t>
      </w:r>
      <w:r>
        <w:rPr>
          <w:rFonts w:ascii="宋体" w:hAnsi="宋体" w:eastAsia="宋体"/>
          <w:b w:val="0"/>
          <w:color w:val="FF0000"/>
          <w:sz w:val="21"/>
        </w:rPr>
        <w:t xml:space="preserve"> </w:t>
      </w:r>
      <w:r>
        <w:rPr>
          <w:rFonts w:ascii="Times New Roman" w:hAnsi="Times New Roman" w:eastAsia="Times New Roman"/>
          <w:b w:val="0"/>
          <w:color w:val="FF0000"/>
          <w:sz w:val="21"/>
        </w:rPr>
        <w:t>A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【解析】</w:t>
      </w:r>
      <w:r>
        <w:rPr>
          <w:rFonts w:ascii="宋体" w:hAnsi="宋体" w:eastAsia="宋体"/>
          <w:b w:val="0"/>
          <w:color w:val="FF0000"/>
          <w:sz w:val="21"/>
        </w:rPr>
        <w:t>（</w:t>
      </w:r>
      <w:r>
        <w:rPr>
          <w:rFonts w:ascii="Times New Roman" w:hAnsi="Times New Roman" w:eastAsia="Times New Roman"/>
          <w:b w:val="0"/>
          <w:color w:val="FF0000"/>
          <w:sz w:val="21"/>
        </w:rPr>
        <w:t>1</w:t>
      </w:r>
      <w:r>
        <w:rPr>
          <w:rFonts w:ascii="宋体" w:hAnsi="宋体" w:eastAsia="宋体"/>
          <w:b w:val="0"/>
          <w:color w:val="FF0000"/>
          <w:sz w:val="21"/>
        </w:rPr>
        <w:t>）根据安培力公式</w:t>
      </w:r>
      <w:r>
        <w:rPr>
          <w:rFonts w:ascii="Times New Roman" w:hAnsi="Times New Roman" w:eastAsia="Times New Roman"/>
          <w:b w:val="0"/>
          <w:color w:val="FF0000"/>
          <w:sz w:val="21"/>
        </w:rPr>
        <w:t>F=BIL</w:t>
      </w:r>
      <w:r>
        <w:rPr>
          <w:rFonts w:ascii="宋体" w:hAnsi="宋体" w:eastAsia="宋体"/>
          <w:b w:val="0"/>
          <w:color w:val="FF0000"/>
          <w:sz w:val="21"/>
        </w:rPr>
        <w:t>。代入数据得</w:t>
      </w:r>
      <w:r>
        <w:rPr>
          <w:rFonts w:ascii="Times New Roman" w:hAnsi="Times New Roman" w:eastAsia="Times New Roman"/>
          <w:b w:val="0"/>
          <w:color w:val="FF0000"/>
          <w:sz w:val="21"/>
        </w:rPr>
        <w:t>F=0.40×20×0.30=2.4</w:t>
      </w:r>
      <w:r>
        <w:rPr>
          <w:rFonts w:ascii="宋体" w:hAnsi="宋体" w:eastAsia="宋体"/>
          <w:b w:val="0"/>
          <w:color w:val="FF0000"/>
          <w:sz w:val="21"/>
        </w:rPr>
        <w:t xml:space="preserve"> </w:t>
      </w:r>
      <w:r>
        <w:rPr>
          <w:rFonts w:ascii="Times New Roman" w:hAnsi="Times New Roman" w:eastAsia="Times New Roman"/>
          <w:b w:val="0"/>
          <w:color w:val="FF0000"/>
          <w:sz w:val="21"/>
        </w:rPr>
        <w:t>N</w:t>
      </w:r>
      <w:r>
        <w:rPr>
          <w:rFonts w:ascii="宋体" w:hAnsi="宋体" w:eastAsia="宋体"/>
          <w:b w:val="0"/>
          <w:color w:val="FF0000"/>
          <w:sz w:val="21"/>
        </w:rPr>
        <w:t>，所以电流为</w:t>
      </w:r>
      <w:r>
        <w:rPr>
          <w:rFonts w:ascii="Times New Roman" w:hAnsi="Times New Roman" w:eastAsia="Times New Roman"/>
          <w:b w:val="0"/>
          <w:color w:val="FF0000"/>
          <w:sz w:val="21"/>
        </w:rPr>
        <w:t>20</w:t>
      </w:r>
      <w:r>
        <w:rPr>
          <w:rFonts w:ascii="宋体" w:hAnsi="宋体" w:eastAsia="宋体"/>
          <w:b w:val="0"/>
          <w:color w:val="FF0000"/>
          <w:sz w:val="21"/>
        </w:rPr>
        <w:t xml:space="preserve"> </w:t>
      </w:r>
      <w:r>
        <w:rPr>
          <w:rFonts w:ascii="Times New Roman" w:hAnsi="Times New Roman" w:eastAsia="Times New Roman"/>
          <w:b w:val="0"/>
          <w:color w:val="FF0000"/>
          <w:sz w:val="21"/>
        </w:rPr>
        <w:t>A</w:t>
      </w:r>
      <w:r>
        <w:rPr>
          <w:rFonts w:ascii="宋体" w:hAnsi="宋体" w:eastAsia="宋体"/>
          <w:b w:val="0"/>
          <w:color w:val="FF0000"/>
          <w:sz w:val="21"/>
        </w:rPr>
        <w:t>时导线所受安培力为</w:t>
      </w:r>
      <w:r>
        <w:rPr>
          <w:rFonts w:ascii="Times New Roman" w:hAnsi="Times New Roman" w:eastAsia="Times New Roman"/>
          <w:b w:val="0"/>
          <w:color w:val="FF0000"/>
          <w:sz w:val="21"/>
        </w:rPr>
        <w:t>2.4</w:t>
      </w:r>
      <w:r>
        <w:rPr>
          <w:rFonts w:ascii="宋体" w:hAnsi="宋体" w:eastAsia="宋体"/>
          <w:b w:val="0"/>
          <w:color w:val="FF0000"/>
          <w:sz w:val="21"/>
        </w:rPr>
        <w:t xml:space="preserve"> </w:t>
      </w:r>
      <w:r>
        <w:rPr>
          <w:rFonts w:ascii="Times New Roman" w:hAnsi="Times New Roman" w:eastAsia="Times New Roman"/>
          <w:b w:val="0"/>
          <w:color w:val="FF0000"/>
          <w:sz w:val="21"/>
        </w:rPr>
        <w:t>N</w:t>
      </w:r>
      <w:r>
        <w:rPr>
          <w:rFonts w:ascii="宋体" w:hAnsi="宋体" w:eastAsia="宋体"/>
          <w:b w:val="0"/>
          <w:color w:val="FF0000"/>
          <w:sz w:val="21"/>
        </w:rPr>
        <w:t>。</w:t>
        <w:br/>
        <w:t>（</w:t>
      </w:r>
      <w:r>
        <w:rPr>
          <w:rFonts w:ascii="Times New Roman" w:hAnsi="Times New Roman" w:eastAsia="Times New Roman"/>
          <w:b w:val="0"/>
          <w:color w:val="FF0000"/>
          <w:sz w:val="21"/>
        </w:rPr>
        <w:t>2</w:t>
      </w:r>
      <w:r>
        <w:rPr>
          <w:rFonts w:ascii="宋体" w:hAnsi="宋体" w:eastAsia="宋体"/>
          <w:b w:val="0"/>
          <w:color w:val="FF0000"/>
          <w:sz w:val="21"/>
        </w:rPr>
        <w:t>）计算结果</w:t>
      </w:r>
      <w:r>
        <w:rPr>
          <w:rFonts w:ascii="Times New Roman" w:hAnsi="Times New Roman" w:eastAsia="Times New Roman"/>
          <w:b w:val="0"/>
          <w:color w:val="FF0000"/>
          <w:sz w:val="21"/>
        </w:rPr>
        <w:t>2.4</w:t>
      </w:r>
      <w:r>
        <w:rPr>
          <w:rFonts w:ascii="宋体" w:hAnsi="宋体" w:eastAsia="宋体"/>
          <w:b w:val="0"/>
          <w:color w:val="FF0000"/>
          <w:sz w:val="21"/>
        </w:rPr>
        <w:t xml:space="preserve"> </w:t>
      </w:r>
      <w:r>
        <w:rPr>
          <w:rFonts w:ascii="Times New Roman" w:hAnsi="Times New Roman" w:eastAsia="Times New Roman"/>
          <w:b w:val="0"/>
          <w:color w:val="FF0000"/>
          <w:sz w:val="21"/>
        </w:rPr>
        <w:t>N</w:t>
      </w:r>
      <w:r>
        <w:rPr>
          <w:rFonts w:ascii="宋体" w:hAnsi="宋体" w:eastAsia="宋体"/>
          <w:b w:val="0"/>
          <w:color w:val="FF0000"/>
          <w:sz w:val="21"/>
        </w:rPr>
        <w:t>小于机构要求的</w:t>
      </w:r>
      <w:r>
        <w:rPr>
          <w:rFonts w:ascii="Times New Roman" w:hAnsi="Times New Roman" w:eastAsia="Times New Roman"/>
          <w:b w:val="0"/>
          <w:color w:val="FF0000"/>
          <w:sz w:val="21"/>
        </w:rPr>
        <w:t>3.0</w:t>
      </w:r>
      <w:r>
        <w:rPr>
          <w:rFonts w:ascii="宋体" w:hAnsi="宋体" w:eastAsia="宋体"/>
          <w:b w:val="0"/>
          <w:color w:val="FF0000"/>
          <w:sz w:val="21"/>
        </w:rPr>
        <w:t xml:space="preserve"> </w:t>
      </w:r>
      <w:r>
        <w:rPr>
          <w:rFonts w:ascii="Times New Roman" w:hAnsi="Times New Roman" w:eastAsia="Times New Roman"/>
          <w:b w:val="0"/>
          <w:color w:val="FF0000"/>
          <w:sz w:val="21"/>
        </w:rPr>
        <w:t>N</w:t>
      </w:r>
      <w:r>
        <w:rPr>
          <w:rFonts w:ascii="宋体" w:hAnsi="宋体" w:eastAsia="宋体"/>
          <w:b w:val="0"/>
          <w:color w:val="FF0000"/>
          <w:sz w:val="21"/>
        </w:rPr>
        <w:t>，因此该电流不能满足执行机构的推力要求。</w:t>
        <w:br/>
        <w:t>（</w:t>
      </w:r>
      <w:r>
        <w:rPr>
          <w:rFonts w:ascii="Times New Roman" w:hAnsi="Times New Roman" w:eastAsia="Times New Roman"/>
          <w:b w:val="0"/>
          <w:color w:val="FF0000"/>
          <w:sz w:val="21"/>
        </w:rPr>
        <w:t>3</w:t>
      </w:r>
      <w:r>
        <w:rPr>
          <w:rFonts w:ascii="宋体" w:hAnsi="宋体" w:eastAsia="宋体"/>
          <w:b w:val="0"/>
          <w:color w:val="FF0000"/>
          <w:sz w:val="21"/>
        </w:rPr>
        <w:t>）由</w:t>
      </w:r>
      <w:r>
        <w:rPr>
          <w:rFonts w:ascii="Times New Roman" w:hAnsi="Times New Roman" w:eastAsia="Times New Roman"/>
          <w:b w:val="0"/>
          <w:color w:val="FF0000"/>
          <w:sz w:val="21"/>
        </w:rPr>
        <w:t>F=BIL</w:t>
      </w:r>
      <w:r>
        <w:rPr>
          <w:rFonts w:ascii="宋体" w:hAnsi="宋体" w:eastAsia="宋体"/>
          <w:b w:val="0"/>
          <w:color w:val="FF0000"/>
          <w:sz w:val="21"/>
        </w:rPr>
        <w:t>可得</w:t>
      </w:r>
      <w:r>
        <w:rPr>
          <w:rFonts w:ascii="Times New Roman" w:hAnsi="Times New Roman" w:eastAsia="Times New Roman"/>
          <w:b w:val="0"/>
          <w:color w:val="FF0000"/>
          <w:sz w:val="21"/>
        </w:rPr>
        <w:t>I=F/(BL)</w:t>
      </w:r>
      <w:r>
        <w:rPr>
          <w:rFonts w:ascii="宋体" w:hAnsi="宋体" w:eastAsia="宋体"/>
          <w:b w:val="0"/>
          <w:color w:val="FF0000"/>
          <w:sz w:val="21"/>
        </w:rPr>
        <w:t>。代入数据得</w:t>
      </w:r>
      <w:r>
        <w:rPr>
          <w:rFonts w:ascii="Times New Roman" w:hAnsi="Times New Roman" w:eastAsia="Times New Roman"/>
          <w:b w:val="0"/>
          <w:color w:val="FF0000"/>
          <w:sz w:val="21"/>
        </w:rPr>
        <w:t>I=3.0/(0.40×0.30)=25</w:t>
      </w:r>
      <w:r>
        <w:rPr>
          <w:rFonts w:ascii="宋体" w:hAnsi="宋体" w:eastAsia="宋体"/>
          <w:b w:val="0"/>
          <w:color w:val="FF0000"/>
          <w:sz w:val="21"/>
        </w:rPr>
        <w:t xml:space="preserve"> </w:t>
      </w:r>
      <w:r>
        <w:rPr>
          <w:rFonts w:ascii="Times New Roman" w:hAnsi="Times New Roman" w:eastAsia="Times New Roman"/>
          <w:b w:val="0"/>
          <w:color w:val="FF0000"/>
          <w:sz w:val="21"/>
        </w:rPr>
        <w:t>A</w:t>
      </w:r>
      <w:r>
        <w:rPr>
          <w:rFonts w:ascii="宋体" w:hAnsi="宋体" w:eastAsia="宋体"/>
          <w:b w:val="0"/>
          <w:color w:val="FF0000"/>
          <w:sz w:val="21"/>
        </w:rPr>
        <w:t>，因此在磁场和长度不变时电流至少应调到</w:t>
      </w:r>
      <w:r>
        <w:rPr>
          <w:rFonts w:ascii="Times New Roman" w:hAnsi="Times New Roman" w:eastAsia="Times New Roman"/>
          <w:b w:val="0"/>
          <w:color w:val="FF0000"/>
          <w:sz w:val="21"/>
        </w:rPr>
        <w:t>25</w:t>
      </w:r>
      <w:r>
        <w:rPr>
          <w:rFonts w:ascii="宋体" w:hAnsi="宋体" w:eastAsia="宋体"/>
          <w:b w:val="0"/>
          <w:color w:val="FF0000"/>
          <w:sz w:val="21"/>
        </w:rPr>
        <w:t xml:space="preserve"> </w:t>
      </w:r>
      <w:r>
        <w:rPr>
          <w:rFonts w:ascii="Times New Roman" w:hAnsi="Times New Roman" w:eastAsia="Times New Roman"/>
          <w:b w:val="0"/>
          <w:color w:val="FF0000"/>
          <w:sz w:val="21"/>
        </w:rPr>
        <w:t>A</w:t>
      </w:r>
      <w:r>
        <w:rPr>
          <w:rFonts w:ascii="宋体" w:hAnsi="宋体" w:eastAsia="宋体"/>
          <w:b w:val="0"/>
          <w:color w:val="FF0000"/>
          <w:sz w:val="21"/>
        </w:rPr>
        <w:t>。</w:t>
      </w:r>
    </w:p>
    <w:sectPr>
      <w:headerReference r:id="rId3" w:type="default"/>
      <w:footerReference r:id="rId4" w:type="default"/>
      <w:pgSz w:w="11906" w:h="16838"/>
      <w:pgMar w:top="1440" w:right="1803" w:bottom="1440" w:left="1803" w:header="340" w:footer="992" w:gutter="0"/>
      <w:cols w:space="425" w:num="1"/>
      <w:docGrid w:type="lines" w:linePitch="318" w:charSpace="40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思源黑体 CN Normal">
    <w:panose1 w:val="020B0400000000000000"/>
    <w:charset w:val="86"/>
    <w:family w:val="auto"/>
    <w:pitch w:val="default"/>
    <w:sig w:usb0="20000003" w:usb1="2ADF3C10" w:usb2="00000016" w:usb3="00000000" w:csb0="60060107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楷体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D25C034">
    <w:pPr>
      <w:ind w:firstLine="2760" w:firstLineChars="1150"/>
      <w:textAlignment w:val="center"/>
      <w:rPr>
        <w:rFonts w:hint="eastAsia"/>
      </w:rPr>
    </w:pPr>
    <w:r>
      <w:rPr>
        <w:rFonts w:ascii="宋体" w:hAnsi="宋体" w:eastAsia="宋体" w:cs="宋体"/>
        <w:sz w:val="24"/>
        <w:szCs w:val="24"/>
      </w:rPr>
      <w:drawing>
        <wp:inline distT="0" distB="0" distL="114300" distR="114300">
          <wp:extent cx="298450" cy="314960"/>
          <wp:effectExtent l="0" t="0" r="6350" b="8890"/>
          <wp:docPr id="2" name="图片 2" descr="IMG_25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2" descr="IMG_256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298450" cy="314960"/>
                  </a:xfrm>
                  <a:prstGeom prst="rect">
                    <a:avLst/>
                  </a:prstGeom>
                  <a:noFill/>
                  <a:ln w="9525">
                    <a:noFill/>
                  </a:ln>
                </pic:spPr>
              </pic:pic>
            </a:graphicData>
          </a:graphic>
        </wp:inline>
      </w:drawing>
    </w:r>
    <w:r>
      <w:rPr>
        <w:rFonts w:hint="eastAsia"/>
      </w:rPr>
      <w:t>原创精品资源学科网独家享有版权，侵权必究</w:t>
    </w:r>
    <w:r>
      <w:rPr>
        <w:rFonts w:hint="eastAsia"/>
        <w:color w:val="000000"/>
        <w:szCs w:val="21"/>
      </w:rPr>
      <w:t>！</w:t>
    </w:r>
  </w:p>
  <w:p w14:paraId="28A4007C">
    <w:pPr>
      <w:tabs>
        <w:tab w:val="center" w:pos="4153"/>
        <w:tab w:val="right" w:pos="8306"/>
      </w:tabs>
      <w:snapToGrid w:val="0"/>
      <w:jc w:val="left"/>
      <w:rPr>
        <w:rFonts w:ascii="Times New Roman" w:hAnsi="Times New Roman" w:eastAsia="宋体" w:cs="Times New Roman"/>
        <w:kern w:val="0"/>
        <w:sz w:val="2"/>
        <w:szCs w:val="2"/>
      </w:rPr>
    </w:pPr>
    <w:r>
      <w:rPr>
        <w:color w:val="FFFFFF"/>
        <w:sz w:val="2"/>
        <w:szCs w:val="2"/>
      </w:rPr>
      <w:pict>
        <v:shape id="PowerPlusWaterMarkObject1453549720" o:spid="_x0000_s2051" o:spt="136" alt="学科网 zxxk.com" type="#_x0000_t136" style="position:absolute;left:0pt;margin-left:158.95pt;margin-top:407.9pt;height:2.85pt;width:2.85pt;mso-position-horizontal-relative:margin;mso-position-vertical-relative:margin;rotation:20643840f;z-index:-251657216;mso-width-relative:page;mso-height-relative:page;" filled="t" stroked="f" coordsize="21600,21600" o:allowincell="f">
          <v:path/>
          <v:fill on="t" opacity="32768f" focussize="0,0"/>
          <v:stroke on="f"/>
          <v:imagedata o:title=""/>
          <o:lock v:ext="edit"/>
          <v:textpath on="t" fitpath="t" trim="f" xscale="f" string="zxxk.com" style="font-family:宋体;font-size:8pt;v-same-letter-heights:f;v-text-align:center;"/>
        </v:shape>
      </w:pict>
    </w:r>
    <w:r>
      <w:rPr>
        <w:color w:val="FFFFFF"/>
        <w:sz w:val="2"/>
        <w:szCs w:val="2"/>
      </w:rPr>
      <w:pict>
        <v:shape id="图片 5" o:spid="_x0000_s2052" o:spt="75" alt="学科网 zxxk.com" type="#_x0000_t75" style="position:absolute;left:0pt;margin-left:64.05pt;margin-top:-20.75pt;height:0.05pt;width:0.05pt;z-index:251660288;mso-width-relative:page;mso-height-relative:page;" filled="f" o:preferrelative="t" stroked="f" coordsize="21600,21600">
          <v:path/>
          <v:fill on="f" focussize="0,0"/>
          <v:stroke on="f" joinstyle="miter"/>
          <v:imagedata r:id="rId2" r:href="rId3" o:title=""/>
          <o:lock v:ext="edit" aspectratio="t"/>
        </v:shape>
      </w:pict>
    </w:r>
    <w:r>
      <w:rPr>
        <w:rFonts w:hint="eastAsia" w:ascii="Times New Roman" w:hAnsi="Times New Roman" w:eastAsia="宋体" w:cs="Times New Roman"/>
        <w:color w:val="FFFFFF"/>
        <w:kern w:val="0"/>
        <w:sz w:val="2"/>
        <w:szCs w:val="2"/>
      </w:rPr>
      <w:t>学科网（北京）股份有限公司</w: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F70D870">
    <w:pPr>
      <w:pStyle w:val="7"/>
      <w:pBdr>
        <w:bottom w:val="none" w:color="auto" w:sz="0" w:space="0"/>
      </w:pBdr>
      <w:spacing w:before="100" w:beforeAutospacing="1"/>
      <w:ind w:left="-1800" w:leftChars="-857" w:right="-1260" w:rightChars="-600"/>
      <w:jc w:val="both"/>
      <w:rPr>
        <w:rFonts w:hint="eastAsia"/>
      </w:rPr>
    </w:pPr>
    <w:r>
      <w:rPr>
        <w:rFonts w:ascii="宋体" w:hAnsi="宋体" w:eastAsia="宋体" w:cs="宋体"/>
        <w:sz w:val="24"/>
        <w:szCs w:val="24"/>
      </w:rPr>
      <w:drawing>
        <wp:anchor distT="0" distB="0" distL="114300" distR="114300" simplePos="0" relativeHeight="251659264" behindDoc="0" locked="0" layoutInCell="1" allowOverlap="1">
          <wp:simplePos x="0" y="0"/>
          <wp:positionH relativeFrom="column">
            <wp:posOffset>-698500</wp:posOffset>
          </wp:positionH>
          <wp:positionV relativeFrom="paragraph">
            <wp:posOffset>60325</wp:posOffset>
          </wp:positionV>
          <wp:extent cx="7560310" cy="435610"/>
          <wp:effectExtent l="0" t="0" r="2540" b="2540"/>
          <wp:wrapTopAndBottom/>
          <wp:docPr id="6" name="图片 3" descr="IMG_25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" name="图片 3" descr="IMG_256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60310" cy="435610"/>
                  </a:xfrm>
                  <a:prstGeom prst="rect">
                    <a:avLst/>
                  </a:prstGeom>
                  <a:noFill/>
                  <a:ln w="9525"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lang w:val="en-US" w:eastAsia="zh-CN"/>
      </w:rPr>
      <w:t xml:space="preserve">        </w:t>
    </w:r>
  </w:p>
  <w:p w14:paraId="672C23E4">
    <w:pPr>
      <w:pStyle w:val="7"/>
      <w:pBdr>
        <w:bottom w:val="none" w:color="auto" w:sz="0" w:space="0"/>
      </w:pBdr>
      <w:spacing w:before="100" w:beforeAutospacing="1"/>
      <w:ind w:left="-1800" w:leftChars="-857" w:right="-1260" w:rightChars="-600"/>
      <w:jc w:val="both"/>
      <w:rPr>
        <w:rFonts w:hint="eastAsia"/>
      </w:rPr>
    </w:pPr>
    <w:r>
      <w:rPr>
        <w:rFonts w:hint="eastAsia"/>
      </w:rPr>
      <w:t xml:space="preserve">        </w:t>
    </w:r>
  </w:p>
  <w:p w14:paraId="79BA583D">
    <w:pPr>
      <w:pBdr>
        <w:bottom w:val="none" w:color="auto" w:sz="0" w:space="1"/>
      </w:pBdr>
      <w:snapToGrid w:val="0"/>
      <w:rPr>
        <w:rFonts w:ascii="Times New Roman" w:hAnsi="Times New Roman" w:eastAsia="宋体" w:cs="Times New Roman"/>
        <w:kern w:val="0"/>
        <w:sz w:val="2"/>
        <w:szCs w:val="2"/>
      </w:rPr>
    </w:pPr>
    <w:r>
      <w:pict>
        <v:shape id="图片 4" o:spid="_x0000_s2049" o:spt="75" alt="学科网 zxxk.com" type="#_x0000_t75" style="position:absolute;left:0pt;margin-left:351pt;margin-top:8.45pt;height:0.75pt;width:0.75pt;z-index:251660288;mso-width-relative:page;mso-height-relative:page;" filled="f" o:preferrelative="t" stroked="f" coordsize="21600,21600">
          <v:path/>
          <v:fill on="f" focussize="0,0"/>
          <v:stroke on="f" joinstyle="miter"/>
          <v:imagedata r:id="rId2" r:href="rId3" o:title=""/>
          <o:lock v:ext="edit" aspectratio="t"/>
        </v:shape>
      </w:pict>
    </w:r>
    <w:r>
      <w:rPr>
        <w:rFonts w:hint="eastAsia"/>
        <w:color w:val="FFFFFF"/>
        <w:sz w:val="2"/>
        <w:szCs w:val="2"/>
      </w:rPr>
      <w:pict>
        <v:shape id="_x0000_i1025" o:spt="136" alt="学科网 zxxk.com" type="#_x0000_t136" style="height:0.85pt;width:0.85pt;" filled="f" stroked="f" coordsize="21600,21600">
          <v:path/>
          <v:fill on="f" color2="#AAAAAA" focussize="0,0"/>
          <v:stroke on="f" color="#FFFFFF"/>
          <v:imagedata o:title=""/>
          <o:lock v:ext="edit"/>
          <v:textpath on="t" fitshape="t" fitpath="t" trim="t" xscale="f" string="学科网（北京）股份有限公司 " style="font-family:宋体;font-size:8pt;v-rotate-letters:f;v-same-letter-heights:f;v-text-align:center;v-text-spacing:78650f;"/>
          <w10:wrap type="none"/>
          <w10:anchorlock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documentProtection w:enforcement="0"/>
  <w:defaultTabStop w:val="420"/>
  <w:drawingGridHorizontalSpacing w:val="106"/>
  <w:drawingGridVerticalSpacing w:val="159"/>
  <w:noPunctuationKerning w:val="1"/>
  <w:characterSpacingControl w:val="compressPunctuation"/>
  <w:hdrShapeDefaults>
    <o:shapelayout v:ext="edit">
      <o:idmap v:ext="edit" data="2"/>
    </o:shapelayout>
  </w:hdrShapeDefaults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MGExZTM2ZDE4MzFhNDdiOWE3ZTAwMDk4YWMwZDc1YmMifQ=="/>
  </w:docVars>
  <w:rsids>
    <w:rsidRoot w:val="00463A97"/>
    <w:rsid w:val="0003459B"/>
    <w:rsid w:val="0008004E"/>
    <w:rsid w:val="000802CD"/>
    <w:rsid w:val="00084654"/>
    <w:rsid w:val="000A07DB"/>
    <w:rsid w:val="000C3DCD"/>
    <w:rsid w:val="000F1BF4"/>
    <w:rsid w:val="000F5DE0"/>
    <w:rsid w:val="00173791"/>
    <w:rsid w:val="00173E60"/>
    <w:rsid w:val="00186D21"/>
    <w:rsid w:val="00197BEE"/>
    <w:rsid w:val="00201CD8"/>
    <w:rsid w:val="002309FE"/>
    <w:rsid w:val="00265789"/>
    <w:rsid w:val="00276196"/>
    <w:rsid w:val="002C0161"/>
    <w:rsid w:val="002C6ECE"/>
    <w:rsid w:val="002E4D35"/>
    <w:rsid w:val="002E6471"/>
    <w:rsid w:val="002F50CF"/>
    <w:rsid w:val="003010E6"/>
    <w:rsid w:val="00313081"/>
    <w:rsid w:val="00365825"/>
    <w:rsid w:val="00370998"/>
    <w:rsid w:val="00377AC5"/>
    <w:rsid w:val="00386338"/>
    <w:rsid w:val="00387529"/>
    <w:rsid w:val="003901C3"/>
    <w:rsid w:val="003C2208"/>
    <w:rsid w:val="003E50E6"/>
    <w:rsid w:val="003E55BF"/>
    <w:rsid w:val="0041319D"/>
    <w:rsid w:val="004151FC"/>
    <w:rsid w:val="00423105"/>
    <w:rsid w:val="004325D5"/>
    <w:rsid w:val="00437C53"/>
    <w:rsid w:val="004413A7"/>
    <w:rsid w:val="00463A97"/>
    <w:rsid w:val="00471200"/>
    <w:rsid w:val="004A7B49"/>
    <w:rsid w:val="004C06E2"/>
    <w:rsid w:val="005039F1"/>
    <w:rsid w:val="005250D6"/>
    <w:rsid w:val="005402BC"/>
    <w:rsid w:val="00552287"/>
    <w:rsid w:val="005541EE"/>
    <w:rsid w:val="00573759"/>
    <w:rsid w:val="00575472"/>
    <w:rsid w:val="005B60D6"/>
    <w:rsid w:val="005F6CAE"/>
    <w:rsid w:val="00652470"/>
    <w:rsid w:val="00667276"/>
    <w:rsid w:val="00676922"/>
    <w:rsid w:val="00687940"/>
    <w:rsid w:val="006A226E"/>
    <w:rsid w:val="006D3FAC"/>
    <w:rsid w:val="006E2D94"/>
    <w:rsid w:val="006E2DC3"/>
    <w:rsid w:val="006E7958"/>
    <w:rsid w:val="00716FAF"/>
    <w:rsid w:val="00727C2B"/>
    <w:rsid w:val="00730574"/>
    <w:rsid w:val="007376EA"/>
    <w:rsid w:val="00741C58"/>
    <w:rsid w:val="007A6C50"/>
    <w:rsid w:val="007B3C28"/>
    <w:rsid w:val="007C562A"/>
    <w:rsid w:val="007D2D17"/>
    <w:rsid w:val="007F1418"/>
    <w:rsid w:val="007F77CD"/>
    <w:rsid w:val="00847BF6"/>
    <w:rsid w:val="00856E1B"/>
    <w:rsid w:val="0086576B"/>
    <w:rsid w:val="00866EEF"/>
    <w:rsid w:val="00871CD3"/>
    <w:rsid w:val="008B087F"/>
    <w:rsid w:val="008B0A4D"/>
    <w:rsid w:val="008B3E4D"/>
    <w:rsid w:val="008B47A8"/>
    <w:rsid w:val="008C698D"/>
    <w:rsid w:val="008D5B08"/>
    <w:rsid w:val="009020C6"/>
    <w:rsid w:val="00926900"/>
    <w:rsid w:val="009424FE"/>
    <w:rsid w:val="00943BDF"/>
    <w:rsid w:val="00960BF9"/>
    <w:rsid w:val="009A170B"/>
    <w:rsid w:val="009A4202"/>
    <w:rsid w:val="009B7CC2"/>
    <w:rsid w:val="009F29F0"/>
    <w:rsid w:val="00A15D48"/>
    <w:rsid w:val="00A22AF9"/>
    <w:rsid w:val="00A23A4E"/>
    <w:rsid w:val="00A45B4F"/>
    <w:rsid w:val="00A62647"/>
    <w:rsid w:val="00A75155"/>
    <w:rsid w:val="00A9232D"/>
    <w:rsid w:val="00AF5632"/>
    <w:rsid w:val="00B10081"/>
    <w:rsid w:val="00B46601"/>
    <w:rsid w:val="00B70646"/>
    <w:rsid w:val="00B84E99"/>
    <w:rsid w:val="00BA53F0"/>
    <w:rsid w:val="00BC72DA"/>
    <w:rsid w:val="00C02FC6"/>
    <w:rsid w:val="00C04D3C"/>
    <w:rsid w:val="00C32A51"/>
    <w:rsid w:val="00C721AC"/>
    <w:rsid w:val="00C82EA3"/>
    <w:rsid w:val="00CD6D53"/>
    <w:rsid w:val="00CD6F97"/>
    <w:rsid w:val="00D16D6F"/>
    <w:rsid w:val="00D17251"/>
    <w:rsid w:val="00D34B9B"/>
    <w:rsid w:val="00D5013C"/>
    <w:rsid w:val="00D56C9B"/>
    <w:rsid w:val="00D640A6"/>
    <w:rsid w:val="00D660ED"/>
    <w:rsid w:val="00D94E23"/>
    <w:rsid w:val="00DB05B0"/>
    <w:rsid w:val="00DB25FA"/>
    <w:rsid w:val="00DE7362"/>
    <w:rsid w:val="00DF3BCA"/>
    <w:rsid w:val="00E02BD2"/>
    <w:rsid w:val="00E34DB6"/>
    <w:rsid w:val="00E62078"/>
    <w:rsid w:val="00E93C71"/>
    <w:rsid w:val="00EF0CCE"/>
    <w:rsid w:val="00F20C65"/>
    <w:rsid w:val="00F37E3F"/>
    <w:rsid w:val="00F470A2"/>
    <w:rsid w:val="00F534C2"/>
    <w:rsid w:val="00F54B56"/>
    <w:rsid w:val="00F60C79"/>
    <w:rsid w:val="00F711F0"/>
    <w:rsid w:val="00F919B2"/>
    <w:rsid w:val="00F97DD4"/>
    <w:rsid w:val="00FA6226"/>
    <w:rsid w:val="00FE1665"/>
    <w:rsid w:val="00FE5CA0"/>
    <w:rsid w:val="012313A8"/>
    <w:rsid w:val="01C942CB"/>
    <w:rsid w:val="01CA59D6"/>
    <w:rsid w:val="02A57601"/>
    <w:rsid w:val="02DB4285"/>
    <w:rsid w:val="03AC2332"/>
    <w:rsid w:val="041E4CBE"/>
    <w:rsid w:val="04B36EE7"/>
    <w:rsid w:val="061F7BB4"/>
    <w:rsid w:val="06340157"/>
    <w:rsid w:val="067F71F7"/>
    <w:rsid w:val="07083A37"/>
    <w:rsid w:val="072713FE"/>
    <w:rsid w:val="0760056B"/>
    <w:rsid w:val="08300E6D"/>
    <w:rsid w:val="09707B14"/>
    <w:rsid w:val="09BF2AD7"/>
    <w:rsid w:val="09C15DF0"/>
    <w:rsid w:val="09C30DAB"/>
    <w:rsid w:val="09F663BC"/>
    <w:rsid w:val="0A6A5645"/>
    <w:rsid w:val="0AA91B9A"/>
    <w:rsid w:val="0B1650E4"/>
    <w:rsid w:val="0B667AE0"/>
    <w:rsid w:val="0BE75C3B"/>
    <w:rsid w:val="0C3813AB"/>
    <w:rsid w:val="0C851E84"/>
    <w:rsid w:val="0CB24678"/>
    <w:rsid w:val="0CF208CB"/>
    <w:rsid w:val="0D0504FC"/>
    <w:rsid w:val="0D2C2E93"/>
    <w:rsid w:val="0D523896"/>
    <w:rsid w:val="0D770B24"/>
    <w:rsid w:val="0DC02854"/>
    <w:rsid w:val="0E7771D7"/>
    <w:rsid w:val="0ECC2733"/>
    <w:rsid w:val="0EFB4ED4"/>
    <w:rsid w:val="0F0A571B"/>
    <w:rsid w:val="0F173A21"/>
    <w:rsid w:val="0F2B7270"/>
    <w:rsid w:val="0F325928"/>
    <w:rsid w:val="0F96268F"/>
    <w:rsid w:val="10645E56"/>
    <w:rsid w:val="107F0BC7"/>
    <w:rsid w:val="10A75767"/>
    <w:rsid w:val="10B174D0"/>
    <w:rsid w:val="10C769C6"/>
    <w:rsid w:val="12160F3D"/>
    <w:rsid w:val="12902833"/>
    <w:rsid w:val="12974ADF"/>
    <w:rsid w:val="12A85E7B"/>
    <w:rsid w:val="130D32C4"/>
    <w:rsid w:val="13371015"/>
    <w:rsid w:val="13DC5795"/>
    <w:rsid w:val="140838EB"/>
    <w:rsid w:val="1446695C"/>
    <w:rsid w:val="14BA590D"/>
    <w:rsid w:val="14BE0E9B"/>
    <w:rsid w:val="16804345"/>
    <w:rsid w:val="169D4FD1"/>
    <w:rsid w:val="175153D4"/>
    <w:rsid w:val="18202101"/>
    <w:rsid w:val="18394AFA"/>
    <w:rsid w:val="19B544C6"/>
    <w:rsid w:val="19DA6159"/>
    <w:rsid w:val="1A430709"/>
    <w:rsid w:val="1A8B051E"/>
    <w:rsid w:val="1ACC5347"/>
    <w:rsid w:val="1AEB4C62"/>
    <w:rsid w:val="1B553F6C"/>
    <w:rsid w:val="1C034C5D"/>
    <w:rsid w:val="1C413596"/>
    <w:rsid w:val="1C502414"/>
    <w:rsid w:val="1C634C3C"/>
    <w:rsid w:val="1C7A43AD"/>
    <w:rsid w:val="1C9E1F5A"/>
    <w:rsid w:val="1CA171DD"/>
    <w:rsid w:val="1CB25FAA"/>
    <w:rsid w:val="1E0565AE"/>
    <w:rsid w:val="1E875215"/>
    <w:rsid w:val="1EF84F1D"/>
    <w:rsid w:val="1FD85E11"/>
    <w:rsid w:val="204957D5"/>
    <w:rsid w:val="20DC5F31"/>
    <w:rsid w:val="229A2A9C"/>
    <w:rsid w:val="2367169E"/>
    <w:rsid w:val="237D63C0"/>
    <w:rsid w:val="242C46C8"/>
    <w:rsid w:val="24FD4E23"/>
    <w:rsid w:val="250C3E55"/>
    <w:rsid w:val="259A582D"/>
    <w:rsid w:val="267B5F8E"/>
    <w:rsid w:val="2699705D"/>
    <w:rsid w:val="26B3018D"/>
    <w:rsid w:val="26B549A0"/>
    <w:rsid w:val="27396FC7"/>
    <w:rsid w:val="284D6B87"/>
    <w:rsid w:val="28602AEA"/>
    <w:rsid w:val="286D7229"/>
    <w:rsid w:val="296E3B31"/>
    <w:rsid w:val="29A759B4"/>
    <w:rsid w:val="2A1060BE"/>
    <w:rsid w:val="2A13488D"/>
    <w:rsid w:val="2A4F2C0F"/>
    <w:rsid w:val="2A626D58"/>
    <w:rsid w:val="2AA76450"/>
    <w:rsid w:val="2AE8220E"/>
    <w:rsid w:val="2B0510EB"/>
    <w:rsid w:val="2B8E0140"/>
    <w:rsid w:val="2C821A0F"/>
    <w:rsid w:val="2CFE1B87"/>
    <w:rsid w:val="2E357249"/>
    <w:rsid w:val="2E41609D"/>
    <w:rsid w:val="2F872C9B"/>
    <w:rsid w:val="2F8A246F"/>
    <w:rsid w:val="2FC8743B"/>
    <w:rsid w:val="2FE14059"/>
    <w:rsid w:val="30B31E99"/>
    <w:rsid w:val="310855A4"/>
    <w:rsid w:val="31426492"/>
    <w:rsid w:val="319D0F30"/>
    <w:rsid w:val="31A508F6"/>
    <w:rsid w:val="31D97C51"/>
    <w:rsid w:val="31E85AF3"/>
    <w:rsid w:val="32186458"/>
    <w:rsid w:val="32AC094E"/>
    <w:rsid w:val="33C05D77"/>
    <w:rsid w:val="34DE68FD"/>
    <w:rsid w:val="351D5830"/>
    <w:rsid w:val="354953BE"/>
    <w:rsid w:val="35894510"/>
    <w:rsid w:val="3590533C"/>
    <w:rsid w:val="365B2DB7"/>
    <w:rsid w:val="37016990"/>
    <w:rsid w:val="379B2486"/>
    <w:rsid w:val="383B573A"/>
    <w:rsid w:val="38A74DA6"/>
    <w:rsid w:val="390E4F55"/>
    <w:rsid w:val="39DC1BD1"/>
    <w:rsid w:val="39DC4520"/>
    <w:rsid w:val="3B765F9D"/>
    <w:rsid w:val="3C2052F0"/>
    <w:rsid w:val="3CBB45AF"/>
    <w:rsid w:val="3CF93EC4"/>
    <w:rsid w:val="3DE32B7F"/>
    <w:rsid w:val="3E027FBC"/>
    <w:rsid w:val="3E3F2DEC"/>
    <w:rsid w:val="3E5234A2"/>
    <w:rsid w:val="3E5E1C27"/>
    <w:rsid w:val="3F5B4B2B"/>
    <w:rsid w:val="40961D62"/>
    <w:rsid w:val="40A1642F"/>
    <w:rsid w:val="412C5A7C"/>
    <w:rsid w:val="416A779D"/>
    <w:rsid w:val="420C5699"/>
    <w:rsid w:val="428F1C3F"/>
    <w:rsid w:val="429225D5"/>
    <w:rsid w:val="43043AE6"/>
    <w:rsid w:val="435766B4"/>
    <w:rsid w:val="43823E4F"/>
    <w:rsid w:val="44E4041B"/>
    <w:rsid w:val="45336CAD"/>
    <w:rsid w:val="453C2005"/>
    <w:rsid w:val="45D04B77"/>
    <w:rsid w:val="477261B2"/>
    <w:rsid w:val="47883F1A"/>
    <w:rsid w:val="47AB3F12"/>
    <w:rsid w:val="47C96287"/>
    <w:rsid w:val="483A28C0"/>
    <w:rsid w:val="488A6355"/>
    <w:rsid w:val="492A19DE"/>
    <w:rsid w:val="49A452DD"/>
    <w:rsid w:val="4A4D205B"/>
    <w:rsid w:val="4A8F3FE1"/>
    <w:rsid w:val="4B0B6702"/>
    <w:rsid w:val="4C00315D"/>
    <w:rsid w:val="4C0E1ED4"/>
    <w:rsid w:val="4C6A56AA"/>
    <w:rsid w:val="4C9F17C3"/>
    <w:rsid w:val="4CB2430B"/>
    <w:rsid w:val="4D381304"/>
    <w:rsid w:val="4D6800AC"/>
    <w:rsid w:val="4D813083"/>
    <w:rsid w:val="4D84279B"/>
    <w:rsid w:val="4E7B04B6"/>
    <w:rsid w:val="4EA22FD6"/>
    <w:rsid w:val="4F7800DE"/>
    <w:rsid w:val="4FF2674F"/>
    <w:rsid w:val="50030DB7"/>
    <w:rsid w:val="50B71551"/>
    <w:rsid w:val="50C13731"/>
    <w:rsid w:val="50D92DFE"/>
    <w:rsid w:val="51505396"/>
    <w:rsid w:val="51D21966"/>
    <w:rsid w:val="52AB00D9"/>
    <w:rsid w:val="52D36E65"/>
    <w:rsid w:val="53031D12"/>
    <w:rsid w:val="53193986"/>
    <w:rsid w:val="5362571B"/>
    <w:rsid w:val="53715570"/>
    <w:rsid w:val="53911824"/>
    <w:rsid w:val="53CF1894"/>
    <w:rsid w:val="54490D03"/>
    <w:rsid w:val="567852A3"/>
    <w:rsid w:val="56B75990"/>
    <w:rsid w:val="56DB46C1"/>
    <w:rsid w:val="57147FE3"/>
    <w:rsid w:val="5718341D"/>
    <w:rsid w:val="5918493B"/>
    <w:rsid w:val="59815CBF"/>
    <w:rsid w:val="59A33FA9"/>
    <w:rsid w:val="5A363951"/>
    <w:rsid w:val="5A4C137B"/>
    <w:rsid w:val="5B767AC6"/>
    <w:rsid w:val="5C606182"/>
    <w:rsid w:val="5CBC5D9C"/>
    <w:rsid w:val="5CD20625"/>
    <w:rsid w:val="5D641296"/>
    <w:rsid w:val="5D825F16"/>
    <w:rsid w:val="5D9D5148"/>
    <w:rsid w:val="5DCC7F73"/>
    <w:rsid w:val="5E677FF0"/>
    <w:rsid w:val="5E6C0DB3"/>
    <w:rsid w:val="5E716445"/>
    <w:rsid w:val="5F121FCF"/>
    <w:rsid w:val="5FC324AB"/>
    <w:rsid w:val="6025475A"/>
    <w:rsid w:val="60585DE3"/>
    <w:rsid w:val="617F5D9F"/>
    <w:rsid w:val="61E665BA"/>
    <w:rsid w:val="62363455"/>
    <w:rsid w:val="63082288"/>
    <w:rsid w:val="64005F33"/>
    <w:rsid w:val="64757EE7"/>
    <w:rsid w:val="65405401"/>
    <w:rsid w:val="65566374"/>
    <w:rsid w:val="655B5BA5"/>
    <w:rsid w:val="65624D4C"/>
    <w:rsid w:val="656F2F87"/>
    <w:rsid w:val="65CE7268"/>
    <w:rsid w:val="66560085"/>
    <w:rsid w:val="66981B50"/>
    <w:rsid w:val="67696832"/>
    <w:rsid w:val="676F0150"/>
    <w:rsid w:val="679A1F5F"/>
    <w:rsid w:val="67EC1211"/>
    <w:rsid w:val="69AE45AA"/>
    <w:rsid w:val="6AA81420"/>
    <w:rsid w:val="6ACB7804"/>
    <w:rsid w:val="6BCA0B67"/>
    <w:rsid w:val="6C472EBA"/>
    <w:rsid w:val="6CDE734D"/>
    <w:rsid w:val="6D663934"/>
    <w:rsid w:val="6D8423C8"/>
    <w:rsid w:val="6EEE4BC6"/>
    <w:rsid w:val="6F000329"/>
    <w:rsid w:val="6FE157D4"/>
    <w:rsid w:val="701D71BE"/>
    <w:rsid w:val="709A00CB"/>
    <w:rsid w:val="72C224B2"/>
    <w:rsid w:val="730438B3"/>
    <w:rsid w:val="733B4EDA"/>
    <w:rsid w:val="738E0F7E"/>
    <w:rsid w:val="74220495"/>
    <w:rsid w:val="74551CB7"/>
    <w:rsid w:val="74D13C69"/>
    <w:rsid w:val="759E731E"/>
    <w:rsid w:val="76752701"/>
    <w:rsid w:val="76AA4771"/>
    <w:rsid w:val="76B63FAB"/>
    <w:rsid w:val="77B21B30"/>
    <w:rsid w:val="78B10E52"/>
    <w:rsid w:val="78BB0EB8"/>
    <w:rsid w:val="78F22079"/>
    <w:rsid w:val="79B87455"/>
    <w:rsid w:val="7A0B3779"/>
    <w:rsid w:val="7A1F1F9B"/>
    <w:rsid w:val="7AA57C13"/>
    <w:rsid w:val="7AE72EA1"/>
    <w:rsid w:val="7BE42AFA"/>
    <w:rsid w:val="7C785BA4"/>
    <w:rsid w:val="7C7F3FAA"/>
    <w:rsid w:val="7CAB21CE"/>
    <w:rsid w:val="7D450870"/>
    <w:rsid w:val="7D4D052D"/>
    <w:rsid w:val="7E064983"/>
    <w:rsid w:val="7F7322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qFormat="1"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0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nhideWhenUsed="0" w:uiPriority="0" w:semiHidden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qFormat="1"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qFormat="1" w:unhideWhenUsed="0" w:uiPriority="0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paragraph" w:styleId="2">
    <w:name w:val="heading 3"/>
    <w:basedOn w:val="1"/>
    <w:next w:val="1"/>
    <w:semiHidden/>
    <w:unhideWhenUsed/>
    <w:qFormat/>
    <w:uiPriority w:val="9"/>
    <w:pPr>
      <w:spacing w:before="0" w:beforeAutospacing="1" w:after="0" w:afterAutospacing="1"/>
      <w:jc w:val="left"/>
      <w:outlineLvl w:val="2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paragraph" w:styleId="3">
    <w:name w:val="heading 4"/>
    <w:basedOn w:val="1"/>
    <w:next w:val="1"/>
    <w:semiHidden/>
    <w:unhideWhenUsed/>
    <w:qFormat/>
    <w:uiPriority w:val="9"/>
    <w:pPr>
      <w:spacing w:before="0" w:beforeAutospacing="1" w:after="0" w:afterAutospacing="1"/>
      <w:jc w:val="left"/>
      <w:outlineLvl w:val="3"/>
    </w:pPr>
    <w:rPr>
      <w:rFonts w:hint="eastAsia" w:ascii="宋体" w:hAnsi="宋体" w:eastAsia="宋体" w:cs="宋体"/>
      <w:b/>
      <w:bCs/>
      <w:kern w:val="0"/>
      <w:sz w:val="24"/>
      <w:szCs w:val="24"/>
      <w:lang w:val="en-US" w:eastAsia="zh-CN" w:bidi="ar"/>
    </w:rPr>
  </w:style>
  <w:style w:type="character" w:default="1" w:styleId="13">
    <w:name w:val="Default Paragraph Font"/>
    <w:semiHidden/>
    <w:unhideWhenUsed/>
    <w:qFormat/>
    <w:uiPriority w:val="1"/>
  </w:style>
  <w:style w:type="table" w:default="1" w:styleId="11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annotation text"/>
    <w:basedOn w:val="1"/>
    <w:autoRedefine/>
    <w:semiHidden/>
    <w:unhideWhenUsed/>
    <w:qFormat/>
    <w:uiPriority w:val="99"/>
    <w:pPr>
      <w:jc w:val="left"/>
    </w:pPr>
  </w:style>
  <w:style w:type="paragraph" w:styleId="5">
    <w:name w:val="Balloon Text"/>
    <w:basedOn w:val="1"/>
    <w:link w:val="18"/>
    <w:autoRedefine/>
    <w:semiHidden/>
    <w:unhideWhenUsed/>
    <w:qFormat/>
    <w:uiPriority w:val="99"/>
    <w:rPr>
      <w:sz w:val="18"/>
      <w:szCs w:val="18"/>
    </w:rPr>
  </w:style>
  <w:style w:type="paragraph" w:styleId="6">
    <w:name w:val="footer"/>
    <w:basedOn w:val="1"/>
    <w:link w:val="17"/>
    <w:autoRedefine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7">
    <w:name w:val="header"/>
    <w:basedOn w:val="1"/>
    <w:link w:val="16"/>
    <w:autoRedefine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8">
    <w:name w:val="HTML Preformatted"/>
    <w:basedOn w:val="1"/>
    <w:semiHidden/>
    <w:unhideWhenUsed/>
    <w:qFormat/>
    <w:uiPriority w:val="9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styleId="9">
    <w:name w:val="Normal (Web)"/>
    <w:basedOn w:val="1"/>
    <w:autoRedefine/>
    <w:qFormat/>
    <w:uiPriority w:val="0"/>
    <w:pPr>
      <w:spacing w:beforeAutospacing="1" w:afterAutospacing="1"/>
      <w:jc w:val="left"/>
    </w:pPr>
    <w:rPr>
      <w:rFonts w:cs="Times New Roman"/>
      <w:kern w:val="0"/>
      <w:sz w:val="24"/>
    </w:rPr>
  </w:style>
  <w:style w:type="paragraph" w:styleId="10">
    <w:name w:val="Title"/>
    <w:basedOn w:val="1"/>
    <w:next w:val="1"/>
    <w:autoRedefine/>
    <w:qFormat/>
    <w:uiPriority w:val="10"/>
    <w:pPr>
      <w:spacing w:before="240" w:after="60"/>
      <w:jc w:val="center"/>
      <w:outlineLvl w:val="0"/>
    </w:pPr>
    <w:rPr>
      <w:rFonts w:asciiTheme="majorHAnsi" w:hAnsiTheme="majorHAnsi" w:eastAsiaTheme="majorEastAsia" w:cstheme="majorBidi"/>
      <w:b/>
      <w:bCs/>
      <w:sz w:val="32"/>
      <w:szCs w:val="32"/>
    </w:rPr>
  </w:style>
  <w:style w:type="table" w:styleId="12">
    <w:name w:val="Table Grid"/>
    <w:basedOn w:val="11"/>
    <w:autoRedefine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4">
    <w:name w:val="Strong"/>
    <w:basedOn w:val="13"/>
    <w:qFormat/>
    <w:uiPriority w:val="0"/>
    <w:rPr>
      <w:b/>
    </w:rPr>
  </w:style>
  <w:style w:type="character" w:styleId="15">
    <w:name w:val="HTML Code"/>
    <w:basedOn w:val="13"/>
    <w:semiHidden/>
    <w:unhideWhenUsed/>
    <w:uiPriority w:val="99"/>
    <w:rPr>
      <w:rFonts w:ascii="Courier New" w:hAnsi="Courier New"/>
      <w:sz w:val="20"/>
    </w:rPr>
  </w:style>
  <w:style w:type="character" w:customStyle="1" w:styleId="16">
    <w:name w:val="页眉 字符"/>
    <w:basedOn w:val="13"/>
    <w:link w:val="7"/>
    <w:autoRedefine/>
    <w:qFormat/>
    <w:uiPriority w:val="99"/>
    <w:rPr>
      <w:sz w:val="18"/>
      <w:szCs w:val="18"/>
    </w:rPr>
  </w:style>
  <w:style w:type="character" w:customStyle="1" w:styleId="17">
    <w:name w:val="页脚 字符"/>
    <w:basedOn w:val="13"/>
    <w:link w:val="6"/>
    <w:autoRedefine/>
    <w:qFormat/>
    <w:uiPriority w:val="99"/>
    <w:rPr>
      <w:sz w:val="18"/>
      <w:szCs w:val="18"/>
    </w:rPr>
  </w:style>
  <w:style w:type="character" w:customStyle="1" w:styleId="18">
    <w:name w:val="批注框文本 字符"/>
    <w:basedOn w:val="13"/>
    <w:link w:val="5"/>
    <w:autoRedefine/>
    <w:semiHidden/>
    <w:qFormat/>
    <w:uiPriority w:val="99"/>
    <w:rPr>
      <w:sz w:val="18"/>
      <w:szCs w:val="18"/>
    </w:rPr>
  </w:style>
  <w:style w:type="paragraph" w:customStyle="1" w:styleId="19">
    <w:name w:val="mrt20"/>
    <w:basedOn w:val="1"/>
    <w:qFormat/>
    <w:uiPriority w:val="0"/>
    <w:pPr>
      <w:spacing w:before="150"/>
      <w:jc w:val="left"/>
    </w:pPr>
    <w:rPr>
      <w:rFonts w:cs="Times New Roman"/>
      <w:kern w:val="0"/>
    </w:rPr>
  </w:style>
  <w:style w:type="paragraph" w:customStyle="1" w:styleId="20">
    <w:name w:val="正文居中"/>
    <w:basedOn w:val="1"/>
    <w:qFormat/>
    <w:uiPriority w:val="0"/>
    <w:pPr>
      <w:ind w:firstLine="420" w:firstLineChars="200"/>
      <w:textAlignment w:val="center"/>
    </w:pPr>
    <w:rPr>
      <w:color w:val="000000"/>
      <w:szCs w:val="21"/>
    </w:rPr>
  </w:style>
  <w:style w:type="paragraph" w:styleId="21">
    <w:name w:val="List Paragraph"/>
    <w:basedOn w:val="1"/>
    <w:qFormat/>
    <w:uiPriority w:val="34"/>
    <w:pPr>
      <w:ind w:firstLine="420" w:firstLineChars="200"/>
    </w:pPr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8" Type="http://schemas.openxmlformats.org/officeDocument/2006/relationships/image" Target="media/image4.png"/></Relationships>
</file>

<file path=word/_rels/footer1.xml.rels><?xml version='1.0' encoding='UTF-8' standalone='yes'?>
<Relationships xmlns="http://schemas.openxmlformats.org/package/2006/relationships"><Relationship Id="rId3" Type="http://schemas.openxmlformats.org/officeDocument/2006/relationships/image" Target="file:///D:\qq&#25991;&#20214;\712321467\Image\C2C\Image2\%257B75232B38-A165-1FB7-499C-2E1C792CACB5%257D.png" TargetMode="External"/><Relationship Id="rId2" Type="http://schemas.openxmlformats.org/officeDocument/2006/relationships/image" Target="media/image2.png"/><Relationship Id="rId1" Type="http://schemas.openxmlformats.org/officeDocument/2006/relationships/image" Target="media/image3.png"/></Relationships>
</file>

<file path=word/_rels/header1.xml.rels><?xml version='1.0' encoding='UTF-8' standalone='yes'?>
<Relationships xmlns="http://schemas.openxmlformats.org/package/2006/relationships"><Relationship Id="rId3" Type="http://schemas.openxmlformats.org/officeDocument/2006/relationships/image" Target="file:///D:\qq&#25991;&#20214;\712321467\Image\C2C\Image2\%257B75232B38-A165-1FB7-499C-2E1C792CACB5%257D.png" TargetMode="External"/><Relationship Id="rId2" Type="http://schemas.openxmlformats.org/officeDocument/2006/relationships/image" Target="media/image2.png"/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2049"/>
    <customShpInfo spid="_x0000_s2051"/>
    <customShpInfo spid="_x0000_s2052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1579</Words>
  <Characters>1948</Characters>
  <Lines>28</Lines>
  <Paragraphs>8</Paragraphs>
  <TotalTime>24</TotalTime>
  <ScaleCrop>false</ScaleCrop>
  <LinksUpToDate>false</LinksUpToDate>
  <CharactersWithSpaces>2100</CharactersWithSpaces>
  <Application>WPS Office_12.1.0.25865_F1E327BC-269C-435d-A152-05C5408002CA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2024-08-19T01:22:00Z</dcterms:created>
  <dc:creator>zxxk</dc:creator>
  <cp:lastModifiedBy>D</cp:lastModifiedBy>
  <dcterms:modified xsi:type="dcterms:W3CDTF">2026-05-15T07:38:22Z</dcterms:modified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bum">
    <vt:lpwstr>rbm.xkw.com</vt:lpwstr>
  </property>
  <property fmtid="{D5CDD505-2E9C-101B-9397-08002B2CF9AE}" pid="3" name="author">
    <vt:lpwstr>rbm.xkw.com</vt:lpwstr>
  </property>
  <property fmtid="{D5CDD505-2E9C-101B-9397-08002B2CF9AE}" pid="4" name="company">
    <vt:lpwstr>学科网</vt:lpwstr>
  </property>
  <property fmtid="{D5CDD505-2E9C-101B-9397-08002B2CF9AE}" pid="5" name="copyright">
    <vt:lpwstr>学科网版权所有</vt:lpwstr>
  </property>
  <property fmtid="{D5CDD505-2E9C-101B-9397-08002B2CF9AE}" pid="6" name="KSOTemplateDocerSaveRecord">
    <vt:lpwstr>eyJoZGlkIjoiMzEwNTM5NzYwMDRjMzkwZTVkZjY2ODkwMGIxNGU0OTUiLCJ1c2VySWQiOiI2MTg1ODk3NjkifQ==</vt:lpwstr>
  </property>
  <property fmtid="{D5CDD505-2E9C-101B-9397-08002B2CF9AE}" pid="7" name="KSOProductBuildVer">
    <vt:lpwstr>2052-12.1.0.25865</vt:lpwstr>
  </property>
  <property fmtid="{D5CDD505-2E9C-101B-9397-08002B2CF9AE}" pid="8" name="ICV">
    <vt:lpwstr>08739CB807FC445CA11F4F349C781761_12</vt:lpwstr>
  </property>
</Properties>
</file>