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本卷是内蒙古自治区（高职分类考试）《电工电子技术与技能》（高教版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44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练，内容涵盖理解共射极放大电路的组成和各元件作用，掌握静态工作点的设置和估算方法。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《电工电子技术与技能》（高教版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 基本放大电路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二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第八单元 放大电路基础 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基本放大电路 第</w:t>
      </w:r>
      <w:r>
        <w:rPr>
          <w:rFonts w:ascii="Times New Roman" w:hAnsi="Times New Roman" w:eastAsia="Times New Roman"/>
          <w:b/>
          <w:sz w:val="28"/>
        </w:rPr>
        <w:t>44</w:t>
      </w:r>
      <w:r>
        <w:rPr>
          <w:rFonts w:ascii="宋体" w:hAnsi="宋体" w:eastAsia="宋体"/>
          <w:b/>
          <w:sz w:val="28"/>
        </w:rPr>
        <w:t>练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估算放大电路在无交流输入时各极电压、电流，应先画出的等效路径称为（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直流通路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反馈通路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耦合通路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无交流输入时只考虑电源和电阻形成的直流供电关系，耦合电容通常视为断开，因此应先分析直流通路。交流通路主要用于分析信号放大过程。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分压式偏置电路中，发射极旁路电容的主要作用是（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减小交流负反馈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增大基极电流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降低电源电压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改变管脚排列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发射极电阻对直流有稳定作用，但对交流会形成负反馈而降低电压放大倍数。并联旁路电容后，交流信号可经电容旁路发射极电阻，从而减小交流负反馈。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共射极放大电路中，交流信号经集电极输出时，负载通常通过（   ）取得交流电压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电源端子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输出电容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发射极电阻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输出电容能隔离集电极直流电压，使交流信号传递到负载。若负载直接接入集电极直流回路，可能改变静态工作点并影响电路正常工作。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某共射极小信号放大器直流工作点基本合适，但电压放大倍数明显偏小，检查发现发射极并联电容失效，最可能的原因是（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直流偏置过强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交流负反馈增强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集电结被击穿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电源滤波不足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发射极并联电容失效后，发射极电阻对交流信号不再被旁路，交流负反馈增强。负反馈会降低电压放大倍数，因此输出信号幅度会变小。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分压式偏置共射极放大电路中，环境温度升高使集电极电流有增大趋势时，可能出现的稳定过程有（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发射极电压升高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基极电位明显升高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发射结电压减小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集电极电阻短路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温度升高使集电极电流增大时，发射极电流也随之增大，发射极电阻上的电压升高。基极电位由分压电阻近似决定，发射极电压升高会使发射结电压减小，从而抑制电流继续增大。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调整共射极放大电路的静态工作点时，正确的操作有（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断开输入交流信号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接通直流电源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短接集电极电阻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测量各极电位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静态工作点是在无交流信号输入时的直流状态，应接通直流电源并测量各极电位。短接集电极电阻会破坏集电极回路，不能作为调整静态工作点的正确操作。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固定偏置电路与分压式偏置电路相比，分压式偏置电路的特点有（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元件数量更少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温度稳定性较好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偏置由分压提供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放大倍数必更大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分压式偏置通过上下偏置电阻提供较稳定的基极电位，并常配合发射极电阻稳定静态工作点。它的元件数量通常多于固定偏置，电压放大倍数还与旁路电容、负载和三极管参数等因素有关。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某共射极电路电源电压为</w:t>
      </w:r>
      <w:r>
        <w:rPr>
          <w:rFonts w:ascii="Times New Roman" w:hAnsi="Times New Roman" w:eastAsia="Times New Roman"/>
          <w:b w:val="0"/>
          <w:sz w:val="21"/>
        </w:rPr>
        <w:t>10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，静态集电极电流为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。忽略发射极电压影响，下列判断正确的有（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管压降约为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电阻压降为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6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V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工作点未到饱和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集电极电阻压降按电压与电流、电阻关系计算，代入数据得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mA×2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为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。电源电压为</w:t>
      </w:r>
      <w:r>
        <w:rPr>
          <w:rFonts w:ascii="Times New Roman" w:hAnsi="Times New Roman" w:eastAsia="Times New Roman"/>
          <w:b w:val="0"/>
          <w:color w:val="FF0000"/>
          <w:sz w:val="21"/>
        </w:rPr>
        <w:t>10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，所以管子集电极与发射极间电压约为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，仍有较大管压降，说明该工作点未到饱和状态。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耦合电容可以隔断前后级之间的直流联系，同时传递交流信号。（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电容对直流相当于开路，对一定频率的交流信号具有通路作用。放大电路中使用耦合电容，可以避免前后级直流工作点相互影响。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发射极旁路电容开路后，电路的直流静态工作点一定完全消失。（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发射极旁路电容主要影响交流信号通路，不是直流偏置电流的唯一通道。它开路后通常会使交流放大倍数下降，但直流静态工作点不一定消失。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分压式偏置电路中，下偏置电阻开路时，基极电位通常会升高，三极管可能进入饱和。（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下偏置电阻开路后，基极失去原来的分压下拉作用，基极电位可能接近电源端电位。基极电流过大时，集电极电流增大，三极管可能进入饱和状态。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静态工作点只要位于交流负载线中点，任意幅度的输入信号都不会产生失真。（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工作点在交流负载线中点有利于获得较大的不失真输出范围，但仍受电源电压、三极管线性范围和输入信号幅度限制。输入过大时，电路仍可能出现截止失真或饱和失真。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简述分压式偏置共射极放大电路中，发射极电阻稳定静态工作点的过程。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）当集电极电流因温度等原因增大时，发射极电流也随之增大。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）发射极电阻上的电压升高，使发射结电压减小。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）发射结电压减小会限制基极电流和集电极电流继续增大，从而稳定静态工作点。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本题考查分压式偏置电路的直流负反馈原理。答题时应按“电流变化、发射极电压变化、发射结电压变化、工作点稳定”的顺序说明，不要只写元件名称。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五、计算题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某共射极放大电路电源电压为</w:t>
      </w:r>
      <w:r>
        <w:rPr>
          <w:rFonts w:ascii="Times New Roman" w:hAnsi="Times New Roman" w:eastAsia="Times New Roman"/>
          <w:b w:val="0"/>
          <w:sz w:val="21"/>
        </w:rPr>
        <w:t>15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，要求静态集电极电流为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mA</w:t>
      </w:r>
      <w:r>
        <w:rPr>
          <w:rFonts w:ascii="宋体" w:hAnsi="宋体" w:eastAsia="宋体"/>
          <w:b w:val="0"/>
          <w:sz w:val="21"/>
        </w:rPr>
        <w:t>，集电极与发射极间静态电压约为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，忽略发射极电压影响，求集电极电阻应取的阻值。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集电极电阻上的电压为电源电压减去集电极与发射极间静态电压，即</w:t>
      </w:r>
      <w:r>
        <w:rPr>
          <w:rFonts w:ascii="Times New Roman" w:hAnsi="Times New Roman" w:eastAsia="Times New Roman"/>
          <w:b w:val="0"/>
          <w:color w:val="FF0000"/>
          <w:sz w:val="21"/>
        </w:rPr>
        <w:t>URC=15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V-7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。根据电阻关系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RC=8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V/2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mA=4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。因此集电极电阻应取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kΩ</w:t>
      </w:r>
      <w:r>
        <w:rPr>
          <w:rFonts w:ascii="宋体" w:hAnsi="宋体" w:eastAsia="宋体"/>
          <w:b w:val="0"/>
          <w:color w:val="FF0000"/>
          <w:sz w:val="21"/>
        </w:rPr>
        <w:t>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某集电极—基极反馈偏置共射极放大电路中，发射极直接接地，电源电压为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，集电极电阻为</w:t>
      </w:r>
      <w:r>
        <w:rPr>
          <w:rFonts w:ascii="Times New Roman" w:hAnsi="Times New Roman" w:eastAsia="Times New Roman"/>
          <w:b w:val="0"/>
          <w:sz w:val="21"/>
        </w:rPr>
        <w:t>4.7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>，反馈偏置电阻由集电极接到基极，其阻值为</w:t>
      </w:r>
      <w:r>
        <w:rPr>
          <w:rFonts w:ascii="Times New Roman" w:hAnsi="Times New Roman" w:eastAsia="Times New Roman"/>
          <w:b w:val="0"/>
          <w:sz w:val="21"/>
        </w:rPr>
        <w:t>470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kΩ</w:t>
      </w:r>
      <w:r>
        <w:rPr>
          <w:rFonts w:ascii="宋体" w:hAnsi="宋体" w:eastAsia="宋体"/>
          <w:b w:val="0"/>
          <w:sz w:val="21"/>
        </w:rPr>
        <w:t xml:space="preserve">。三极管直流电流放大系数 </w:t>
      </w:r>
      <w:r>
        <w:rPr>
          <w:rFonts w:ascii="Times New Roman" w:hAnsi="Times New Roman" w:eastAsia="Times New Roman"/>
          <w:b w:val="0"/>
          <w:sz w:val="21"/>
        </w:rPr>
        <w:t>b</w:t>
      </w:r>
      <w:r>
        <w:rPr>
          <w:rFonts w:ascii="Times New Roman" w:hAnsi="Times New Roman" w:eastAsia="Times New Roman"/>
          <w:b w:val="0"/>
          <w:sz w:val="21"/>
        </w:rPr>
        <w:t>e</w:t>
      </w:r>
      <w:r>
        <w:rPr>
          <w:rFonts w:ascii="Times New Roman" w:hAnsi="Times New Roman" w:eastAsia="Times New Roman"/>
          <w:b w:val="0"/>
          <w:sz w:val="21"/>
        </w:rPr>
        <w:t>t</w:t>
      </w:r>
      <w:r>
        <w:rPr>
          <w:rFonts w:ascii="Times New Roman" w:hAnsi="Times New Roman" w:eastAsia="Times New Roman"/>
          <w:b w:val="0"/>
          <w:sz w:val="21"/>
        </w:rPr>
        <w:t>a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5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宋体" w:hAnsi="宋体" w:eastAsia="宋体"/>
          <w:b w:val="0"/>
          <w:sz w:val="21"/>
        </w:rPr>
        <w:t xml:space="preserve">，硅管发射结电压取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Times New Roman" w:hAnsi="Times New Roman" w:eastAsia="Times New Roman"/>
          <w:b w:val="0"/>
          <w:sz w:val="21"/>
          <w:vertAlign w:val="subscript"/>
        </w:rPr>
        <w:t>BE</w:t>
      </w:r>
      <w:r>
        <w:rPr>
          <w:rFonts w:ascii="Times New Roman" w:hAnsi="Times New Roman" w:eastAsia="Times New Roman"/>
          <w:b w:val="0"/>
          <w:sz w:val="21"/>
        </w:rPr>
        <w:t>=</w:t>
      </w:r>
      <w:r>
        <w:rPr>
          <w:rFonts w:ascii="Times New Roman" w:hAnsi="Times New Roman" w:eastAsia="Times New Roman"/>
          <w:b w:val="0"/>
          <w:sz w:val="21"/>
        </w:rPr>
        <w:t>0</w:t>
      </w:r>
      <w:r>
        <w:rPr>
          <w:rFonts w:ascii="Times New Roman" w:hAnsi="Times New Roman" w:eastAsia="Times New Roman"/>
          <w:b w:val="0"/>
          <w:sz w:val="21"/>
        </w:rPr>
        <w:t>.</w:t>
      </w:r>
      <w:r>
        <w:rPr>
          <w:rFonts w:ascii="Times New Roman" w:hAnsi="Times New Roman" w:eastAsia="Times New Roman"/>
          <w:b w:val="0"/>
          <w:sz w:val="21"/>
        </w:rPr>
        <w:t>7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。试求：（</w:t>
      </w:r>
      <w:r>
        <w:rPr>
          <w:rFonts w:ascii="Times New Roman" w:hAnsi="Times New Roman" w:eastAsia="Times New Roman"/>
          <w:b w:val="0"/>
          <w:sz w:val="21"/>
        </w:rPr>
        <w:t>1</w:t>
      </w:r>
      <w:r>
        <w:rPr>
          <w:rFonts w:ascii="宋体" w:hAnsi="宋体" w:eastAsia="宋体"/>
          <w:b w:val="0"/>
          <w:sz w:val="21"/>
        </w:rPr>
        <w:t>）静态基极电流；（</w:t>
      </w:r>
      <w:r>
        <w:rPr>
          <w:rFonts w:ascii="Times New Roman" w:hAnsi="Times New Roman" w:eastAsia="Times New Roman"/>
          <w:b w:val="0"/>
          <w:sz w:val="21"/>
        </w:rPr>
        <w:t>2</w:t>
      </w:r>
      <w:r>
        <w:rPr>
          <w:rFonts w:ascii="宋体" w:hAnsi="宋体" w:eastAsia="宋体"/>
          <w:b w:val="0"/>
          <w:sz w:val="21"/>
        </w:rPr>
        <w:t>）静态集电极电流；（</w:t>
      </w:r>
      <w:r>
        <w:rPr>
          <w:rFonts w:ascii="Times New Roman" w:hAnsi="Times New Roman" w:eastAsia="Times New Roman"/>
          <w:b w:val="0"/>
          <w:sz w:val="21"/>
        </w:rPr>
        <w:t>3</w:t>
      </w:r>
      <w:r>
        <w:rPr>
          <w:rFonts w:ascii="宋体" w:hAnsi="宋体" w:eastAsia="宋体"/>
          <w:b w:val="0"/>
          <w:sz w:val="21"/>
        </w:rPr>
        <w:t>）静态集电极与发射极间电压，并判断三极管是否处于放大区。</w:t>
        <w:br/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CE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，三极管处于放大区。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 xml:space="preserve">）该电路中基极电流由电源经集电极电阻和反馈偏置电阻提供。由于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宋体" w:hAnsi="宋体" w:eastAsia="宋体"/>
          <w:b w:val="0"/>
          <w:color w:val="FF0000"/>
          <w:sz w:val="21"/>
        </w:rPr>
        <w:t xml:space="preserve">，集电极电阻上的压降为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根据直流回路可得：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BE</w:t>
      </w:r>
      <w:r>
        <w:rPr>
          <w:rFonts w:ascii="宋体" w:hAnsi="宋体" w:eastAsia="宋体"/>
          <w:b w:val="0"/>
          <w:color w:val="FF0000"/>
          <w:sz w:val="21"/>
        </w:rPr>
        <w:t>，</w:t>
        <w:br/>
        <w:t>即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f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CC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BE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Times New Roman" w:hAnsi="Times New Roman" w:eastAsia="Times New Roman"/>
          <w:b w:val="0"/>
          <w:color w:val="FF0000"/>
          <w:sz w:val="21"/>
        </w:rPr>
        <w:t>{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}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代入数据：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+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/</w:t>
      </w:r>
      <w:r>
        <w:rPr>
          <w:rFonts w:ascii="Times New Roman" w:hAnsi="Times New Roman" w:eastAsia="Times New Roman"/>
          <w:b w:val="0"/>
          <w:color w:val="FF0000"/>
          <w:sz w:val="21"/>
        </w:rPr>
        <w:t>(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)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）静态集电极电流为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t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B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5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6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μ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）由于发射极接地，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宋体" w:hAnsi="宋体" w:eastAsia="宋体"/>
          <w:b w:val="0"/>
          <w:color w:val="FF0000"/>
          <w:sz w:val="21"/>
        </w:rPr>
        <w:t>。集电极电位为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CC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I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R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0</w:t>
      </w:r>
      <w:r>
        <w:rPr>
          <w:rFonts w:ascii="Times New Roman" w:hAnsi="Times New Roman" w:eastAsia="Times New Roman"/>
          <w:b w:val="0"/>
          <w:color w:val="FF0000"/>
          <w:sz w:val="21"/>
        </w:rPr>
        <w:t>m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7</w:t>
      </w:r>
      <w:r>
        <w:rPr>
          <w:rFonts w:ascii="Times New Roman" w:hAnsi="Times New Roman" w:eastAsia="Times New Roman"/>
          <w:b w:val="0"/>
          <w:color w:val="FF0000"/>
          <w:sz w:val="21"/>
        </w:rPr>
        <w:t>k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>因此</w:t>
        <w:br/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CE</w:t>
      </w:r>
      <w:r>
        <w:rPr>
          <w:rFonts w:ascii="Times New Roman" w:hAnsi="Times New Roman" w:eastAsia="Times New Roman"/>
          <w:b w:val="0"/>
          <w:color w:val="FF0000"/>
          <w:sz w:val="21"/>
        </w:rPr>
        <w:t>=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</w:t>
      </w:r>
      <w:r>
        <w:rPr>
          <w:rFonts w:ascii="Times New Roman" w:hAnsi="Times New Roman" w:eastAsia="Times New Roman"/>
          <w:b w:val="0"/>
          <w:color w:val="FF0000"/>
          <w:sz w:val="21"/>
        </w:rPr>
        <w:t>-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E</w:t>
      </w:r>
      <w:r>
        <w:rPr>
          <w:rFonts w:ascii="Times New Roman" w:hAnsi="Times New Roman" w:eastAsia="Times New Roman"/>
          <w:b w:val="0"/>
          <w:color w:val="FF0000"/>
          <w:sz w:val="21"/>
        </w:rPr>
        <w:t>≈</w:t>
      </w:r>
      <w:r>
        <w:rPr>
          <w:rFonts w:ascii="Times New Roman" w:hAnsi="Times New Roman" w:eastAsia="Times New Roman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8</w:t>
      </w:r>
      <w:r>
        <w:rPr>
          <w:rFonts w:ascii="Times New Roman" w:hAnsi="Times New Roman" w:eastAsia="Times New Roman"/>
          <w:b w:val="0"/>
          <w:color w:val="FF0000"/>
          <w:sz w:val="21"/>
        </w:rPr>
        <w:t>.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Times New Roman" w:hAnsi="Times New Roman" w:eastAsia="Times New Roman"/>
          <w:b w:val="0"/>
          <w:color w:val="FF0000"/>
          <w:sz w:val="21"/>
        </w:rPr>
        <w:t>4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宋体" w:hAnsi="宋体" w:eastAsia="宋体"/>
          <w:b w:val="0"/>
          <w:color w:val="FF0000"/>
          <w:sz w:val="21"/>
        </w:rPr>
        <w:t>。</w:t>
        <w:br/>
        <w:t xml:space="preserve">此时发射结正偏，且 </w:t>
      </w:r>
      <w:r>
        <w:rPr>
          <w:rFonts w:ascii="Times New Roman" w:hAnsi="Times New Roman" w:eastAsia="Times New Roman"/>
          <w:b w:val="0"/>
          <w:color w:val="FF0000"/>
          <w:sz w:val="21"/>
        </w:rPr>
        <w:t>V</w:t>
      </w:r>
      <w:r>
        <w:rPr>
          <w:rFonts w:ascii="Times New Roman" w:hAnsi="Times New Roman" w:eastAsia="Times New Roman"/>
          <w:b w:val="0"/>
          <w:color w:val="FF0000"/>
          <w:sz w:val="21"/>
          <w:vertAlign w:val="subscript"/>
        </w:rPr>
        <w:t>CE</w:t>
      </w:r>
      <w:r>
        <w:rPr>
          <w:rFonts w:ascii="宋体" w:hAnsi="宋体" w:eastAsia="宋体"/>
          <w:b w:val="0"/>
          <w:color w:val="FF0000"/>
          <w:sz w:val="21"/>
        </w:rPr>
        <w:t xml:space="preserve"> 明显大于饱和压降，说明三极管处于放大区。</w:t>
      </w:r>
    </w:p>
    <w:sectPr>
      <w:headerReference r:id="rId3" w:type="default"/>
      <w:footerReference r:id="rId4" w:type="default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