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练，内容涵盖了解交流调压电路的基本原理和变频技术的概念。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交流调压与变频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第十一单元 电力电子技术基础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交流调压与变频 第</w:t>
      </w:r>
      <w:r>
        <w:rPr>
          <w:rFonts w:ascii="Times New Roman" w:hAnsi="Times New Roman" w:eastAsia="Times New Roman"/>
          <w:b/>
          <w:sz w:val="28"/>
        </w:rPr>
        <w:t>61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通过改变交流电路中电力电子器件的导电时刻，使负载两端有效电压可调的电路属于（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交流调压电路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直流稳压电路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单相整流电路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脉冲计数电路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交流调压电路在交流电源和负载之间控制器件导电时刻，从而改变负载电压有效值。直流稳压和整流电路的作用对象不同，脉冲计数电路属于数字电路范畴。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单相交流调压电路中，常用作主控制器件的是（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普通硅二极管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发光二极管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双向晶闸管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稳压二极管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双向晶闸管能够在交流电的正、负半周受触发后导通，适合用于单相交流调压。普通二极管和稳压二极管不能完成交流双向可控调压任务。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在交流调压过程中，控制电路延迟触发主器件后，负载电压有效值通常会（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逐渐减小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逐渐增大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保持额定值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变为直流值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触发时刻越靠后，每个半周内负载获得电源能量的时间越短，因此负载电压有效值会减小。该过程仍属于交流控制，不会把输出直接变为直流。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某调光台灯接入电源后灯泡始终全亮，旋动调节旋钮亮度不变，较可能的原因是（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熔断器已经开路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主控器件击穿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负载灯丝断路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电源插头松脱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灯泡始终全亮说明主回路仍能持续给负载供电，调节作用失效时应重点检查主控器件是否击穿短路。熔断器开路、灯丝断路或插头松脱通常会使灯泡不亮。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若交流调压电路的触发时刻逐渐提前，可能出现的变化有（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输出有效值增大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导通时间延长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电源频率升高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触发时刻提前时，一个周期内器件导通时间增加，负载获得的电压有效值和功率通常增大。电源频率由供电系统决定，不会因调压控制而升高。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维修人员在检查交流调压装置前，应采用的正确做法有（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带电拆下主控器件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断开输入电源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直接短接负载端子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确认电容放电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交流调压装置检修前必须先断开输入电源，并确认储能元件已放电，以降低触电和短路风险。带电拆卸和直接短接端子都属于危险操作。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关于交流调压与变频调速的区别，下列说法正确的有（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调压主要改变电压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变频主要改变频率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调压必然改变频率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变频只适合照明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交流调压主要通过控制导电时刻改变负载电压有效值，变频技术主要通过改变供电频率调节交流电机运行状态。调压不必然改变频率，变频技术也广泛用于电动机调速。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一台交流电动机由变频器供电，额定频率为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，若在保持基本控制方式不变的情况下把运行频率调到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输出频率约为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电动机转速约为额定两倍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电动机转速趋于降低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适合低速运行调节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变频器把运行频率设为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时，输出频率约为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。交流电动机转速与供电频率近似成正相关，因此频率降低时转速趋于降低，可用于低速运行调节。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变频技术是通过改变交流电源频率来控制交流负载运行状态的技术。（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变频技术的核心是改变供给负载的交流频率，常用于交流电动机调速。它与只改变电压有效值的调压方式不同。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交流调压电路只要接入电阻性负载，就一定不需要触发控制电路。（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交流调压需要按设定时刻触发主控器件，才能改变负载电压有效值。电阻性负载虽然控制相对简单，但仍需要触发控制环节。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在晶闸管交流调压中，器件导通后通常要到电流减小到维持电流以下才关断。（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晶闸管类器件被触发导通后，不能仅靠撤去触发信号立即关断。交流电流过零附近降到维持电流以下时，器件才会恢复阻断状态。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变频器输出频率能调节时，电动机接线端松动不会影响运行稳定性。（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电动机接线端松动会造成接触不良、发热、缺相或转矩波动，从而影响运行稳定性。变频器具备调频功能并不能消除接线故障带来的风险。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简述交流调压电路中触发时刻变化对负载的影响。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）触发时刻提前时，主控器件在每个半周内导通时间变长。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）导通时间变长时，负载获得的电压有效值通常增大。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）触发时刻延后时，负载功率通常减小，灯光亮度或加热强度会降低。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本题应围绕“触发时刻、导通时间、输出有效值、负载功率”之间的关系作答。易错点是把交流调压误认为改变电源频率，实际调压重点是改变负载获得能量的时间和有效值。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简述变频技术在交流电动机调速中的基本作用。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）变频技术可以改变供给电动机的交流频率，从而改变电动机转速。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）变频器常配合电压控制，使电动机在不同频率下较平稳运行。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）变频调速适用于风机、水泵、输送设备等需要调速的场合。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本题考查变频技术的概念和典型应用。答题时应说明变频的控制对象是频率，并联系交流电动机转速随频率变化的基本规律。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比较交流调压与变频控制的主要区别。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）交流调压主要改变负载电压有效值，常用于调光、调温等场合。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）变频控制主要改变交流电源频率，常用于交流电动机调速场合。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）交流调压一般不改变电源频率，变频控制则以频率调节作为核心手段。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比较类题目应从控制对象、应用场合和基本效果三个方面作答。易错点是把调压和变频都简单理解为“改变交流电”，而忽视二者改变的主要参数不同。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