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23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练，内容涵盖理解自感和互感现象及其在电路中的应用，了解变压器的工作原理。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23</w:t>
      </w:r>
      <w:r>
        <w:rPr>
          <w:rFonts w:ascii="宋体" w:hAnsi="宋体" w:eastAsia="宋体"/>
          <w:b/>
          <w:sz w:val="28"/>
        </w:rPr>
        <w:t>练  自感与互感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一个线圈中的电流发生改变，使邻近线圈中产生感应电动势的现象称为（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磁化现象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互感现象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静电感应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电阻效应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当一个线圈中变化的电流通过磁场影响邻近线圈，并使邻近线圈产生感应电动势时，属于互感现象。磁化现象和静电感应的产生条件与题干所述不同。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小型变压器常用相互绝缘的硅钢片叠成铁芯，其主要目的是（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减小涡流损耗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增大漏磁通量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提高绕组电阻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交变磁通会在铁芯中产生涡流，涡流会引起发热和能量损耗。采用相互绝缘的硅钢片叠成铁芯，可以限制涡流路径，从而减小涡流损耗。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变压器一次绕组接入交流电源后，二次绕组出现电压的直接原因是（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铁芯电阻产生热量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线圈匝数自动改变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磁通变化引起感应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绝缘材料传送电荷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一次绕组中的交流电流在铁芯中建立交变磁通，交变磁通穿过二次绕组时产生感应电动势。二次电压不是由铁芯发热或绝缘材料传送电荷形成的。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一台变压器空载运行时很快发热，且一次侧电流明显偏大，较可能的故障是（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一次绕组匝间短路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二次绕组完全开路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负载电阻明显增大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电源频率略有升高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空载时一次侧电流明显偏大并伴随发热，常见原因是一次绕组匝间短路，使有效匝数减少并导致励磁电流增大。二次绕组开路一般不会使空载电流明显增大。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在两只线圈位置不变且磁路未饱和时，影响互感电动势大小的因素有（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电流变化快慢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线圈耦合程度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互感系数大小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导线颜色深浅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互感电动势的大小与电流变化快慢、两线圈耦合程度和互感系数有关。导线颜色不改变磁通变化规律，不能作为影响互感电动势大小的因素。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在直流继电器控制电路中，为减小线圈断电时对触点的冲击，可采用的措施有（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线圈并接续流二极管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拆除铁芯增加磁阻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触点并接吸收电路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线圈并接压敏电阻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继电器线圈断电时会产生较高的自感电压，可用续流二极管、吸收电路或压敏电阻限制过电压。拆除铁芯会破坏继电器正常吸合功能，不属于合理保护措施。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下列对两类电磁感应现象的辨析，正确的有（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自感发生在本线圈中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互感发生在相邻线圈间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二者都需磁通变化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二者都靠电阻分压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自感是线圈自身电流变化引起本线圈感应电动势，互感是一个线圈电流变化引起另一线圈感应电动势。二者本质都与磁通变化有关，不是靠电阻分压实现的。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一台理想变压器一次绕组为</w:t>
      </w:r>
      <w:r>
        <w:rPr>
          <w:rFonts w:ascii="Times New Roman" w:hAnsi="Times New Roman" w:eastAsia="Times New Roman"/>
          <w:b w:val="0"/>
          <w:sz w:val="21"/>
        </w:rPr>
        <w:t>180</w:t>
      </w:r>
      <w:r>
        <w:rPr>
          <w:rFonts w:ascii="宋体" w:hAnsi="宋体" w:eastAsia="宋体"/>
          <w:b w:val="0"/>
          <w:sz w:val="21"/>
        </w:rPr>
        <w:t>匝，二次绕组为</w:t>
      </w:r>
      <w:r>
        <w:rPr>
          <w:rFonts w:ascii="Times New Roman" w:hAnsi="Times New Roman" w:eastAsia="Times New Roman"/>
          <w:b w:val="0"/>
          <w:sz w:val="21"/>
        </w:rPr>
        <w:t>60</w:t>
      </w:r>
      <w:r>
        <w:rPr>
          <w:rFonts w:ascii="宋体" w:hAnsi="宋体" w:eastAsia="宋体"/>
          <w:b w:val="0"/>
          <w:sz w:val="21"/>
        </w:rPr>
        <w:t>匝，一次侧接</w:t>
      </w:r>
      <w:r>
        <w:rPr>
          <w:rFonts w:ascii="Times New Roman" w:hAnsi="Times New Roman" w:eastAsia="Times New Roman"/>
          <w:b w:val="0"/>
          <w:sz w:val="21"/>
        </w:rPr>
        <w:t>36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二次电压为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该装置属于降压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二次电流小于一次电流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二次频率等于电源频率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理想变压器电压与匝数成正比，二次侧匝数较少，所以二次电压为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，属于降压变压器。理想变压器功率近似守恒，降压时二次电流通常大于一次电流，频率不因变压而改变。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两个线圈只要存在磁耦合，即使不直接导线连接，也可能发生互感现象。（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互感依靠变化磁通把两个线圈联系起来，不要求两个线圈之间有导线直接相连。变压器正是利用这种磁耦合实现能量传递的。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变压器铁芯做成整块实心钢材，可以有效提高工作效率。（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整块实心钢材会形成较大的涡流，造成发热和能量损耗。变压器铁芯通常采用相互绝缘的硅钢片叠成，以减小涡流损耗。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自感电动势的方向总是与原电流方向相反。（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自感电动势的方向是阻碍电流变化，而不是固定地与原电流方向相反。电流增大时它阻碍增大，电流减小时它阻碍减小。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变压器空载时，二次侧电压大小主要由一次侧电压和绕组匝数比决定。（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理想变压器空载时，二次侧电压与一次侧电压及绕组匝数比有关。实际变压器因损耗会有少量偏差，但基本关系仍由匝数比决定。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简述在直流继电器线圈断电时，为什么要采取过电压保护措施。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）继电器线圈具有电感特性，断电瞬间电流突变会产生较高的自感电压。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）较高的自感电压可能使开关触点产生火花，造成触点烧蚀或干扰其他电路。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）在线圈两端并接续流二极管、压敏电阻或吸收电路，可限制过电压并保护元件。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本题应从电感线圈断电时的自感现象、过电压危害和常用保护方法三个方面作答。易错点是只说“保护触点”，而没有说明保护的原因来自线圈储能释放产生的自感电压。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已知某线圈的电感为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</w:t>
      </w:r>
      <w:r>
        <w:rPr>
          <w:rFonts w:ascii="宋体" w:hAnsi="宋体" w:eastAsia="宋体"/>
          <w:b w:val="0"/>
          <w:sz w:val="21"/>
        </w:rPr>
        <w:t>，线圈电流在</w:t>
      </w:r>
      <w:r>
        <w:rPr>
          <w:rFonts w:ascii="Times New Roman" w:hAnsi="Times New Roman" w:eastAsia="Times New Roman"/>
          <w:b w:val="0"/>
          <w:sz w:val="21"/>
        </w:rPr>
        <w:t>0.02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内由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均匀增大到</w:t>
      </w:r>
      <w:r>
        <w:rPr>
          <w:rFonts w:ascii="Times New Roman" w:hAnsi="Times New Roman" w:eastAsia="Times New Roman"/>
          <w:b w:val="0"/>
          <w:sz w:val="21"/>
        </w:rPr>
        <w:t>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，求线圈中平均自感电动势的大小。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根据平均自感电动势大小公式</w:t>
      </w:r>
      <w:r>
        <w:rPr>
          <w:rFonts w:ascii="Times New Roman" w:hAnsi="Times New Roman" w:eastAsia="Times New Roman"/>
          <w:b w:val="0"/>
          <w:color w:val="FF0000"/>
          <w:sz w:val="21"/>
        </w:rPr>
        <w:t>E=LΔI/Δt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E=0.5×4/0.02=100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，因此线圈中平均自感电动势的大小为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某理想变压器一次侧接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交流电源，绕组匝数比</w:t>
      </w:r>
      <w:r>
        <w:rPr>
          <w:rFonts w:ascii="Times New Roman" w:hAnsi="Times New Roman" w:eastAsia="Times New Roman"/>
          <w:b w:val="0"/>
          <w:sz w:val="21"/>
        </w:rPr>
        <w:t>N1:N2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10:1</w:t>
      </w:r>
      <w:r>
        <w:rPr>
          <w:rFonts w:ascii="宋体" w:hAnsi="宋体" w:eastAsia="宋体"/>
          <w:b w:val="0"/>
          <w:sz w:val="21"/>
        </w:rPr>
        <w:t>，二次侧接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纯电阻负载。求：（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）二次侧电压；（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）二次侧电流；（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）一次侧电流。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）理想变压器电压与匝数成正比，</w:t>
      </w:r>
      <w:r>
        <w:rPr>
          <w:rFonts w:ascii="Times New Roman" w:hAnsi="Times New Roman" w:eastAsia="Times New Roman"/>
          <w:b w:val="0"/>
          <w:color w:val="FF0000"/>
          <w:sz w:val="21"/>
        </w:rPr>
        <w:t>U1/U2=N1/N2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220/U2=10/1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U2=22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，所以二次侧电压为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22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）二次侧接纯电阻负载，根据欧姆定律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I2=U2/R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I2=22/5=4.4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，所以二次侧电流为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4.4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）理想变压器输入功率与输出功率近似相同，可用</w:t>
      </w:r>
      <w:r>
        <w:rPr>
          <w:rFonts w:ascii="Times New Roman" w:hAnsi="Times New Roman" w:eastAsia="Times New Roman"/>
          <w:b w:val="0"/>
          <w:color w:val="FF0000"/>
          <w:sz w:val="21"/>
        </w:rPr>
        <w:t>U1I1=U2I2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220×I1=22×4.4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I1=0.44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，所以一次侧电流为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0.44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