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26</w:t>
            </w:r>
            <w:r>
              <w:rPr>
                <w:rFonts w:ascii="楷体" w:hAnsi="楷体" w:eastAsia="楷体"/>
                <w:b/>
                <w:color w:val="4472C4"/>
                <w:sz w:val="21"/>
              </w:rPr>
              <w:t>练，内容涵盖掌握纯电阻、纯电感、纯电容电路中电压与电流的相位关系和功率特点。</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26</w:t>
      </w:r>
      <w:r>
        <w:rPr>
          <w:rFonts w:ascii="宋体" w:hAnsi="宋体" w:eastAsia="宋体"/>
          <w:b/>
          <w:sz w:val="28"/>
        </w:rPr>
        <w:t>练  单一参数交流电路</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在只含电阻元件的正弦交流支路中，电压与电流的关系为（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相位相同</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电流超前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电流滞后</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相位相反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纯电阻交流电路中，电压和电流同时达到最大值、同时过零，因此二者相位相同。</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在只含线圈的交流支路中，元件对电流的阻碍作用通常用（   ）表示。</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电阻大小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感抗大小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容抗大小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阻抗角度</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理想线圈在交流电路中表现为感性元件，它对交流电流的阻碍作用称为感抗。电阻和容抗分别对应电阻元件和电容元件。</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交流电源接入理想电容支路后，支路中的电流相位特点是（   ）</w:t>
        <w:br/>
      </w:r>
      <w:r>
        <w:rPr>
          <w:rFonts w:ascii="Times New Roman" w:hAnsi="Times New Roman" w:eastAsia="Times New Roman"/>
          <w:b w:val="0"/>
          <w:sz w:val="21"/>
        </w:rPr>
        <w:t>A.</w:t>
      </w:r>
      <w:r>
        <w:rPr>
          <w:rFonts w:ascii="宋体" w:hAnsi="宋体" w:eastAsia="宋体"/>
          <w:b w:val="0"/>
          <w:sz w:val="21"/>
        </w:rPr>
        <w:t xml:space="preserve"> 电流比电压超前四分之一周期</w:t>
        <w:br/>
      </w:r>
      <w:r>
        <w:rPr>
          <w:rFonts w:ascii="Times New Roman" w:hAnsi="Times New Roman" w:eastAsia="Times New Roman"/>
          <w:b w:val="0"/>
          <w:sz w:val="21"/>
        </w:rPr>
        <w:t>B.</w:t>
      </w:r>
      <w:r>
        <w:rPr>
          <w:rFonts w:ascii="宋体" w:hAnsi="宋体" w:eastAsia="宋体"/>
          <w:b w:val="0"/>
          <w:sz w:val="21"/>
        </w:rPr>
        <w:t xml:space="preserve"> 电流比电压滞后四分之一周期</w:t>
        <w:br/>
      </w:r>
      <w:r>
        <w:rPr>
          <w:rFonts w:ascii="Times New Roman" w:hAnsi="Times New Roman" w:eastAsia="Times New Roman"/>
          <w:b w:val="0"/>
          <w:sz w:val="21"/>
        </w:rPr>
        <w:t>C.</w:t>
      </w:r>
      <w:r>
        <w:rPr>
          <w:rFonts w:ascii="宋体" w:hAnsi="宋体" w:eastAsia="宋体"/>
          <w:b w:val="0"/>
          <w:sz w:val="21"/>
        </w:rPr>
        <w:t xml:space="preserve"> 电压与电流保持同一相位</w:t>
        <w:br/>
      </w:r>
      <w:r>
        <w:rPr>
          <w:rFonts w:ascii="Times New Roman" w:hAnsi="Times New Roman" w:eastAsia="Times New Roman"/>
          <w:b w:val="0"/>
          <w:sz w:val="21"/>
        </w:rPr>
        <w:t>D.</w:t>
      </w:r>
      <w:r>
        <w:rPr>
          <w:rFonts w:ascii="宋体" w:hAnsi="宋体" w:eastAsia="宋体"/>
          <w:b w:val="0"/>
          <w:sz w:val="21"/>
        </w:rPr>
        <w:t xml:space="preserve"> 电压与电流相差半个周期</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纯电容交流电路中，电流相位超前电压</w:t>
      </w:r>
      <w:r>
        <w:rPr>
          <w:rFonts w:ascii="Times New Roman" w:hAnsi="Times New Roman" w:eastAsia="Times New Roman"/>
          <w:b w:val="0"/>
          <w:color w:val="FF0000"/>
          <w:sz w:val="21"/>
        </w:rPr>
        <w:t>90°</w:t>
      </w:r>
      <w:r>
        <w:rPr>
          <w:rFonts w:ascii="宋体" w:hAnsi="宋体" w:eastAsia="宋体"/>
          <w:b w:val="0"/>
          <w:color w:val="FF0000"/>
          <w:sz w:val="21"/>
        </w:rPr>
        <w:t>，也就是超前四分之一周期。电流滞后电压是纯电感电路的特点。</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检修某交流实验板时，电压表和电流表均有读数，功率表读数接近零，示波器显示电流比电压滞后约</w:t>
      </w:r>
      <w:r>
        <w:rPr>
          <w:rFonts w:ascii="Times New Roman" w:hAnsi="Times New Roman" w:eastAsia="Times New Roman"/>
          <w:b w:val="0"/>
          <w:sz w:val="21"/>
        </w:rPr>
        <w:t>90°</w:t>
      </w:r>
      <w:r>
        <w:rPr>
          <w:rFonts w:ascii="宋体" w:hAnsi="宋体" w:eastAsia="宋体"/>
          <w:b w:val="0"/>
          <w:sz w:val="21"/>
        </w:rPr>
        <w:t>。若元件理想，最可能接入的是（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电阻性支路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电感性支路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电容性支路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混合性支路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理想电感电路中电流滞后电压</w:t>
      </w:r>
      <w:r>
        <w:rPr>
          <w:rFonts w:ascii="Times New Roman" w:hAnsi="Times New Roman" w:eastAsia="Times New Roman"/>
          <w:b w:val="0"/>
          <w:color w:val="FF0000"/>
          <w:sz w:val="21"/>
        </w:rPr>
        <w:t>90°</w:t>
      </w:r>
      <w:r>
        <w:rPr>
          <w:rFonts w:ascii="宋体" w:hAnsi="宋体" w:eastAsia="宋体"/>
          <w:b w:val="0"/>
          <w:color w:val="FF0000"/>
          <w:sz w:val="21"/>
        </w:rPr>
        <w:t>，且平均有功功率为零。电容支路的电流应超前电压，电阻支路则电压与电流同相。</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把同一理想线圈接到频率较高、有效值不变的交流电源上，下列变化正确的有（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感抗数值增大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支路电流减小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有功功率增大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相位差角不变</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理想电感的感抗随频率增大而增大，在电压有效值不变时电流会减小。理想电感电路中电压与电流相差</w:t>
      </w:r>
      <w:r>
        <w:rPr>
          <w:rFonts w:ascii="Times New Roman" w:hAnsi="Times New Roman" w:eastAsia="Times New Roman"/>
          <w:b w:val="0"/>
          <w:color w:val="FF0000"/>
          <w:sz w:val="21"/>
        </w:rPr>
        <w:t>90°</w:t>
      </w:r>
      <w:r>
        <w:rPr>
          <w:rFonts w:ascii="宋体" w:hAnsi="宋体" w:eastAsia="宋体"/>
          <w:b w:val="0"/>
          <w:color w:val="FF0000"/>
          <w:sz w:val="21"/>
        </w:rPr>
        <w:t>，平均有功功率仍为零。</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用仪表检查一只单一元件支路，若判断其可按纯电阻处理，应观察到的现象有（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电压电流同相</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功率因数为一</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平均功率不为零</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电流超前电压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纯电阻交流电路中，电压与电流同相，功率因数为一，并且电路消耗有功功率。电流超前电压是纯电容电路的相位特点。</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比较理想线圈与理想电容在正弦交流电路中的特点，下列说法正确的有（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线圈电流滞后</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线圈电流超前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电容电流超前</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平均功率为零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理想线圈中电流滞后电压</w:t>
      </w:r>
      <w:r>
        <w:rPr>
          <w:rFonts w:ascii="Times New Roman" w:hAnsi="Times New Roman" w:eastAsia="Times New Roman"/>
          <w:b w:val="0"/>
          <w:color w:val="FF0000"/>
          <w:sz w:val="21"/>
        </w:rPr>
        <w:t>90°</w:t>
      </w:r>
      <w:r>
        <w:rPr>
          <w:rFonts w:ascii="宋体" w:hAnsi="宋体" w:eastAsia="宋体"/>
          <w:b w:val="0"/>
          <w:color w:val="FF0000"/>
          <w:sz w:val="21"/>
        </w:rPr>
        <w:t>，理想电容中电流超前电压</w:t>
      </w:r>
      <w:r>
        <w:rPr>
          <w:rFonts w:ascii="Times New Roman" w:hAnsi="Times New Roman" w:eastAsia="Times New Roman"/>
          <w:b w:val="0"/>
          <w:color w:val="FF0000"/>
          <w:sz w:val="21"/>
        </w:rPr>
        <w:t>90°</w:t>
      </w:r>
      <w:r>
        <w:rPr>
          <w:rFonts w:ascii="宋体" w:hAnsi="宋体" w:eastAsia="宋体"/>
          <w:b w:val="0"/>
          <w:color w:val="FF0000"/>
          <w:sz w:val="21"/>
        </w:rPr>
        <w:t>。两者都只进行能量交换，平均有功功率为零。</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某理想电容接在</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Hz</w:t>
      </w:r>
      <w:r>
        <w:rPr>
          <w:rFonts w:ascii="宋体" w:hAnsi="宋体" w:eastAsia="宋体"/>
          <w:b w:val="0"/>
          <w:sz w:val="21"/>
        </w:rPr>
        <w:t>交流电源上，已知容抗为</w:t>
      </w:r>
      <w:r>
        <w:rPr>
          <w:rFonts w:ascii="Times New Roman" w:hAnsi="Times New Roman" w:eastAsia="Times New Roman"/>
          <w:b w:val="0"/>
          <w:sz w:val="21"/>
        </w:rPr>
        <w:t>200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支路电流为</w:t>
            </w:r>
            <w:r>
              <w:rPr>
                <w:rFonts w:ascii="Times New Roman" w:hAnsi="Times New Roman" w:eastAsia="Times New Roman"/>
                <w:b w:val="0"/>
                <w:sz w:val="21"/>
              </w:rPr>
              <w:t>0.5</w:t>
            </w:r>
            <w:r>
              <w:rPr>
                <w:rFonts w:ascii="宋体" w:hAnsi="宋体" w:eastAsia="宋体"/>
                <w:b w:val="0"/>
                <w:sz w:val="21"/>
              </w:rPr>
              <w:t xml:space="preserve"> </w:t>
            </w:r>
            <w:r>
              <w:rPr>
                <w:rFonts w:ascii="Times New Roman" w:hAnsi="Times New Roman" w:eastAsia="Times New Roman"/>
                <w:b w:val="0"/>
                <w:sz w:val="21"/>
              </w:rPr>
              <w:t>A</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有功功率为</w:t>
            </w:r>
            <w:r>
              <w:rPr>
                <w:rFonts w:ascii="Times New Roman" w:hAnsi="Times New Roman" w:eastAsia="Times New Roman"/>
                <w:b w:val="0"/>
                <w:sz w:val="21"/>
              </w:rPr>
              <w:t>0</w:t>
            </w:r>
            <w:r>
              <w:rPr>
                <w:rFonts w:ascii="宋体" w:hAnsi="宋体" w:eastAsia="宋体"/>
                <w:b w:val="0"/>
                <w:sz w:val="21"/>
              </w:rPr>
              <w:t xml:space="preserve"> </w:t>
            </w:r>
            <w:r>
              <w:rPr>
                <w:rFonts w:ascii="Times New Roman" w:hAnsi="Times New Roman" w:eastAsia="Times New Roman"/>
                <w:b w:val="0"/>
                <w:sz w:val="21"/>
              </w:rPr>
              <w:t>W</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电压滞后电流</w:t>
            </w:r>
            <w:r>
              <w:rPr>
                <w:rFonts w:ascii="Times New Roman" w:hAnsi="Times New Roman" w:eastAsia="Times New Roman"/>
                <w:b w:val="0"/>
                <w:sz w:val="21"/>
              </w:rPr>
              <w:t>90°</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电流滞后电压</w:t>
            </w:r>
            <w:r>
              <w:rPr>
                <w:rFonts w:ascii="Times New Roman" w:hAnsi="Times New Roman" w:eastAsia="Times New Roman"/>
                <w:b w:val="0"/>
                <w:sz w:val="21"/>
              </w:rPr>
              <w:t>90°</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纯电容电路中，电流有效值按</w:t>
      </w:r>
      <w:r>
        <w:rPr>
          <w:rFonts w:ascii="Times New Roman" w:hAnsi="Times New Roman" w:eastAsia="Times New Roman"/>
          <w:b w:val="0"/>
          <w:color w:val="FF0000"/>
          <w:sz w:val="21"/>
        </w:rPr>
        <w:t>I=U/XC</w:t>
      </w:r>
      <w:r>
        <w:rPr>
          <w:rFonts w:ascii="宋体" w:hAnsi="宋体" w:eastAsia="宋体"/>
          <w:b w:val="0"/>
          <w:color w:val="FF0000"/>
          <w:sz w:val="21"/>
        </w:rPr>
        <w:t>计算，代入得</w:t>
      </w:r>
      <w:r>
        <w:rPr>
          <w:rFonts w:ascii="Times New Roman" w:hAnsi="Times New Roman" w:eastAsia="Times New Roman"/>
          <w:b w:val="0"/>
          <w:color w:val="FF0000"/>
          <w:sz w:val="21"/>
        </w:rPr>
        <w:t>I=100/200=0.5</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。理想电容平均有功功率为</w:t>
      </w:r>
      <w:r>
        <w:rPr>
          <w:rFonts w:ascii="Times New Roman" w:hAnsi="Times New Roman" w:eastAsia="Times New Roman"/>
          <w:b w:val="0"/>
          <w:color w:val="FF0000"/>
          <w:sz w:val="21"/>
        </w:rPr>
        <w:t>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，且电流超前电压</w:t>
      </w:r>
      <w:r>
        <w:rPr>
          <w:rFonts w:ascii="Times New Roman" w:hAnsi="Times New Roman" w:eastAsia="Times New Roman"/>
          <w:b w:val="0"/>
          <w:color w:val="FF0000"/>
          <w:sz w:val="21"/>
        </w:rPr>
        <w:t>90°</w:t>
      </w:r>
      <w:r>
        <w:rPr>
          <w:rFonts w:ascii="宋体" w:hAnsi="宋体" w:eastAsia="宋体"/>
          <w:b w:val="0"/>
          <w:color w:val="FF0000"/>
          <w:sz w:val="21"/>
        </w:rPr>
        <w:t>，等价于电压滞后电流</w:t>
      </w:r>
      <w:r>
        <w:rPr>
          <w:rFonts w:ascii="Times New Roman" w:hAnsi="Times New Roman" w:eastAsia="Times New Roman"/>
          <w:b w:val="0"/>
          <w:color w:val="FF0000"/>
          <w:sz w:val="21"/>
        </w:rPr>
        <w:t>90°</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纯电阻交流电路中，瞬时功率始终不为负，电路不断把电能转化为热能。（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纯电阻中电压与电流同相，二者乘积表示的瞬时功率不会出现负值，因此电路只消耗有功功率。</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纯电感交流电路的有功功率为零，说明电源与磁场之间没有能量交换。（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纯电感交流电路平均有功功率为零，但电源和线圈磁场之间仍周期性进行能量交换。不能把不消耗有功功率理解为没有能量变化。</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纯电容交流电路中，电流达到最大值时，电压也同时达到最大值。（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纯电容中电流超前电压</w:t>
      </w:r>
      <w:r>
        <w:rPr>
          <w:rFonts w:ascii="Times New Roman" w:hAnsi="Times New Roman" w:eastAsia="Times New Roman"/>
          <w:b w:val="0"/>
          <w:color w:val="FF0000"/>
          <w:sz w:val="21"/>
        </w:rPr>
        <w:t>90°</w:t>
      </w:r>
      <w:r>
        <w:rPr>
          <w:rFonts w:ascii="宋体" w:hAnsi="宋体" w:eastAsia="宋体"/>
          <w:b w:val="0"/>
          <w:color w:val="FF0000"/>
          <w:sz w:val="21"/>
        </w:rPr>
        <w:t>，二者不会同时达到最大值。电压和电流同时达到最大值是纯电阻电路的特点。</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功率表接在理想电容支路中读数为零，不能说明该支路没有电流。（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理想电容支路的平均有功功率为零，但支路中可以存在交流电流。功率表读数为零反映的是不消耗有功功率，不等于电流为零。</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以电压相量作为水平向右的参考相量，分别说明纯电阻、纯电感、纯电容支路中电流相量相对于电压相量的位置，并概括三类支路在一个周期内能量转化或交换的特点。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）纯电阻支路中，电流相量与电压相量方向相同，二者相位差为</w:t>
      </w:r>
      <w:r>
        <w:rPr>
          <w:rFonts w:ascii="Times New Roman" w:hAnsi="Times New Roman" w:eastAsia="Times New Roman"/>
          <w:b w:val="0"/>
          <w:color w:val="FF0000"/>
          <w:sz w:val="21"/>
        </w:rPr>
        <w:t>0</w:t>
      </w:r>
      <w:r>
        <w:rPr>
          <w:rFonts w:ascii="宋体" w:hAnsi="宋体" w:eastAsia="宋体"/>
          <w:b w:val="0"/>
          <w:color w:val="FF0000"/>
          <w:sz w:val="21"/>
        </w:rPr>
        <w:t>；电能被持续转化为热能，平均有功功率不为零。</w:t>
        <w:br/>
        <w:t>（</w:t>
      </w:r>
      <w:r>
        <w:rPr>
          <w:rFonts w:ascii="Times New Roman" w:hAnsi="Times New Roman" w:eastAsia="Times New Roman"/>
          <w:b w:val="0"/>
          <w:color w:val="FF0000"/>
          <w:sz w:val="21"/>
        </w:rPr>
        <w:t>2</w:t>
      </w:r>
      <w:r>
        <w:rPr>
          <w:rFonts w:ascii="宋体" w:hAnsi="宋体" w:eastAsia="宋体"/>
          <w:b w:val="0"/>
          <w:color w:val="FF0000"/>
          <w:sz w:val="21"/>
        </w:rPr>
        <w:t>）纯电感支路中，电流相量相对于电压相量顺时针落后</w:t>
      </w:r>
      <w:r>
        <w:rPr>
          <w:rFonts w:ascii="Times New Roman" w:hAnsi="Times New Roman" w:eastAsia="Times New Roman"/>
          <w:b w:val="0"/>
          <w:color w:val="FF0000"/>
          <w:sz w:val="21"/>
        </w:rPr>
        <w:t>90°</w:t>
      </w:r>
      <w:r>
        <w:rPr>
          <w:rFonts w:ascii="宋体" w:hAnsi="宋体" w:eastAsia="宋体"/>
          <w:b w:val="0"/>
          <w:color w:val="FF0000"/>
          <w:sz w:val="21"/>
        </w:rPr>
        <w:t>；电源与磁场之间周期性交换能量，理想情况下平均有功功率为</w:t>
      </w:r>
      <w:r>
        <w:rPr>
          <w:rFonts w:ascii="Times New Roman" w:hAnsi="Times New Roman" w:eastAsia="Times New Roman"/>
          <w:b w:val="0"/>
          <w:color w:val="FF0000"/>
          <w:sz w:val="21"/>
        </w:rPr>
        <w:t>0</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）纯电容支路中，电流相量相对于电压相量逆时针超前</w:t>
      </w:r>
      <w:r>
        <w:rPr>
          <w:rFonts w:ascii="Times New Roman" w:hAnsi="Times New Roman" w:eastAsia="Times New Roman"/>
          <w:b w:val="0"/>
          <w:color w:val="FF0000"/>
          <w:sz w:val="21"/>
        </w:rPr>
        <w:t>90°</w:t>
      </w:r>
      <w:r>
        <w:rPr>
          <w:rFonts w:ascii="宋体" w:hAnsi="宋体" w:eastAsia="宋体"/>
          <w:b w:val="0"/>
          <w:color w:val="FF0000"/>
          <w:sz w:val="21"/>
        </w:rPr>
        <w:t>；电源与电场之间周期性交换能量，理想情况下平均有功功率为</w:t>
      </w:r>
      <w:r>
        <w:rPr>
          <w:rFonts w:ascii="Times New Roman" w:hAnsi="Times New Roman" w:eastAsia="Times New Roman"/>
          <w:b w:val="0"/>
          <w:color w:val="FF0000"/>
          <w:sz w:val="21"/>
        </w:rPr>
        <w:t>0</w:t>
      </w:r>
      <w:r>
        <w:rPr>
          <w:rFonts w:ascii="宋体" w:hAnsi="宋体" w:eastAsia="宋体"/>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从相量图角度考查三种单一参数交流支路的相位特征和功率特征。纯电阻中电压、电流同步变化，因此消耗有功功率；纯电感和纯电容中电压、电流相差四分之一个周期，能量只是在电源与磁场或电场之间往复交换，理想情况下平均有功功率为零。</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已知某纯电阻交流电路两端电压有效值为</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，电阻为</w:t>
      </w:r>
      <w:r>
        <w:rPr>
          <w:rFonts w:ascii="Times New Roman" w:hAnsi="Times New Roman" w:eastAsia="Times New Roman"/>
          <w:b w:val="0"/>
          <w:sz w:val="21"/>
        </w:rPr>
        <w:t>110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）电流有效值；（</w:t>
      </w:r>
      <w:r>
        <w:rPr>
          <w:rFonts w:ascii="Times New Roman" w:hAnsi="Times New Roman" w:eastAsia="Times New Roman"/>
          <w:b w:val="0"/>
          <w:sz w:val="21"/>
        </w:rPr>
        <w:t>2</w:t>
      </w:r>
      <w:r>
        <w:rPr>
          <w:rFonts w:ascii="宋体" w:hAnsi="宋体" w:eastAsia="宋体"/>
          <w:b w:val="0"/>
          <w:sz w:val="21"/>
        </w:rPr>
        <w:t>）电路的有功功率。</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440</w:t>
      </w:r>
      <w:r>
        <w:rPr>
          <w:rFonts w:ascii="宋体" w:hAnsi="宋体" w:eastAsia="宋体"/>
          <w:b w:val="0"/>
          <w:color w:val="FF0000"/>
          <w:sz w:val="21"/>
        </w:rPr>
        <w:t xml:space="preserve"> </w:t>
      </w:r>
      <w:r>
        <w:rPr>
          <w:rFonts w:ascii="Times New Roman" w:hAnsi="Times New Roman" w:eastAsia="Times New Roman"/>
          <w:b w:val="0"/>
          <w:color w:val="FF0000"/>
          <w:sz w:val="21"/>
        </w:rPr>
        <w:t>W</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）根据欧姆定律</w:t>
      </w:r>
      <w:r>
        <w:rPr>
          <w:rFonts w:ascii="Times New Roman" w:hAnsi="Times New Roman" w:eastAsia="Times New Roman"/>
          <w:b w:val="0"/>
          <w:color w:val="FF0000"/>
          <w:sz w:val="21"/>
        </w:rPr>
        <w:t>I=U/R</w:t>
      </w:r>
      <w:r>
        <w:rPr>
          <w:rFonts w:ascii="宋体" w:hAnsi="宋体" w:eastAsia="宋体"/>
          <w:b w:val="0"/>
          <w:color w:val="FF0000"/>
          <w:sz w:val="21"/>
        </w:rPr>
        <w:t>。代入数据得</w:t>
      </w:r>
      <w:r>
        <w:rPr>
          <w:rFonts w:ascii="Times New Roman" w:hAnsi="Times New Roman" w:eastAsia="Times New Roman"/>
          <w:b w:val="0"/>
          <w:color w:val="FF0000"/>
          <w:sz w:val="21"/>
        </w:rPr>
        <w:t>I=220/110=2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，因此电流有效值为</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）纯电阻电路有功功率可按</w:t>
      </w:r>
      <w:r>
        <w:rPr>
          <w:rFonts w:ascii="Times New Roman" w:hAnsi="Times New Roman" w:eastAsia="Times New Roman"/>
          <w:b w:val="0"/>
          <w:color w:val="FF0000"/>
          <w:sz w:val="21"/>
        </w:rPr>
        <w:t>P=UI</w:t>
      </w:r>
      <w:r>
        <w:rPr>
          <w:rFonts w:ascii="宋体" w:hAnsi="宋体" w:eastAsia="宋体"/>
          <w:b w:val="0"/>
          <w:color w:val="FF0000"/>
          <w:sz w:val="21"/>
        </w:rPr>
        <w:t>计算。代入数据得</w:t>
      </w:r>
      <w:r>
        <w:rPr>
          <w:rFonts w:ascii="Times New Roman" w:hAnsi="Times New Roman" w:eastAsia="Times New Roman"/>
          <w:b w:val="0"/>
          <w:color w:val="FF0000"/>
          <w:sz w:val="21"/>
        </w:rPr>
        <w:t>P=220×2=440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，因此电路的有功功率为</w:t>
      </w:r>
      <w:r>
        <w:rPr>
          <w:rFonts w:ascii="Times New Roman" w:hAnsi="Times New Roman" w:eastAsia="Times New Roman"/>
          <w:b w:val="0"/>
          <w:color w:val="FF0000"/>
          <w:sz w:val="21"/>
        </w:rPr>
        <w:t>440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两个未知的理想单一元件支路分别接到</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Hz</w:t>
      </w:r>
      <w:r>
        <w:rPr>
          <w:rFonts w:ascii="宋体" w:hAnsi="宋体" w:eastAsia="宋体"/>
          <w:b w:val="0"/>
          <w:sz w:val="21"/>
        </w:rPr>
        <w:t>的正弦交流电源上。测得甲支路电流有效值为</w:t>
      </w:r>
      <w:r>
        <w:rPr>
          <w:rFonts w:ascii="Times New Roman" w:hAnsi="Times New Roman" w:eastAsia="Times New Roman"/>
          <w:b w:val="0"/>
          <w:sz w:val="21"/>
        </w:rPr>
        <w:t>0.48</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，且电流比电压迟后</w:t>
      </w:r>
      <w:r>
        <w:rPr>
          <w:rFonts w:ascii="Times New Roman" w:hAnsi="Times New Roman" w:eastAsia="Times New Roman"/>
          <w:b w:val="0"/>
          <w:sz w:val="21"/>
        </w:rPr>
        <w:t>90°</w:t>
      </w:r>
      <w:r>
        <w:rPr>
          <w:rFonts w:ascii="宋体" w:hAnsi="宋体" w:eastAsia="宋体"/>
          <w:b w:val="0"/>
          <w:sz w:val="21"/>
        </w:rPr>
        <w:t>；乙支路电流有效值约为</w:t>
      </w:r>
      <w:r>
        <w:rPr>
          <w:rFonts w:ascii="Times New Roman" w:hAnsi="Times New Roman" w:eastAsia="Times New Roman"/>
          <w:b w:val="0"/>
          <w:sz w:val="21"/>
        </w:rPr>
        <w:t>0.754</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，且电流比电压超前</w:t>
      </w:r>
      <w:r>
        <w:rPr>
          <w:rFonts w:ascii="Times New Roman" w:hAnsi="Times New Roman" w:eastAsia="Times New Roman"/>
          <w:b w:val="0"/>
          <w:sz w:val="21"/>
        </w:rPr>
        <w:t>90°</w:t>
      </w:r>
      <w:r>
        <w:rPr>
          <w:rFonts w:ascii="宋体" w:hAnsi="宋体" w:eastAsia="宋体"/>
          <w:b w:val="0"/>
          <w:sz w:val="21"/>
        </w:rPr>
        <w:t>。取</w:t>
      </w:r>
      <w:r>
        <w:rPr>
          <w:rFonts w:ascii="Times New Roman" w:hAnsi="Times New Roman" w:eastAsia="Times New Roman"/>
          <w:b w:val="0"/>
          <w:sz w:val="21"/>
        </w:rPr>
        <w:t>π</w:t>
      </w:r>
      <w:r>
        <w:rPr>
          <w:rFonts w:ascii="宋体" w:hAnsi="宋体" w:eastAsia="宋体"/>
          <w:b w:val="0"/>
          <w:sz w:val="21"/>
        </w:rPr>
        <w:t>为</w:t>
      </w:r>
      <w:r>
        <w:rPr>
          <w:rFonts w:ascii="Times New Roman" w:hAnsi="Times New Roman" w:eastAsia="Times New Roman"/>
          <w:b w:val="0"/>
          <w:sz w:val="21"/>
        </w:rPr>
        <w:t>3.14</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）甲支路的元件类型及元件参数；（</w:t>
      </w:r>
      <w:r>
        <w:rPr>
          <w:rFonts w:ascii="Times New Roman" w:hAnsi="Times New Roman" w:eastAsia="Times New Roman"/>
          <w:b w:val="0"/>
          <w:sz w:val="21"/>
        </w:rPr>
        <w:t>2</w:t>
      </w:r>
      <w:r>
        <w:rPr>
          <w:rFonts w:ascii="宋体" w:hAnsi="宋体" w:eastAsia="宋体"/>
          <w:b w:val="0"/>
          <w:sz w:val="21"/>
        </w:rPr>
        <w:t>）乙支路的元件类型及元件参数；（</w:t>
      </w:r>
      <w:r>
        <w:rPr>
          <w:rFonts w:ascii="Times New Roman" w:hAnsi="Times New Roman" w:eastAsia="Times New Roman"/>
          <w:b w:val="0"/>
          <w:sz w:val="21"/>
        </w:rPr>
        <w:t>3</w:t>
      </w:r>
      <w:r>
        <w:rPr>
          <w:rFonts w:ascii="宋体" w:hAnsi="宋体" w:eastAsia="宋体"/>
          <w:b w:val="0"/>
          <w:sz w:val="21"/>
        </w:rPr>
        <w:t>）两支路的平均有功功率。</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）甲支路为理想电感，电感约为</w:t>
      </w:r>
      <w:r>
        <w:rPr>
          <w:rFonts w:ascii="Times New Roman" w:hAnsi="Times New Roman" w:eastAsia="Times New Roman"/>
          <w:b w:val="0"/>
          <w:color w:val="FF0000"/>
          <w:sz w:val="21"/>
        </w:rPr>
        <w:t>0.0796</w:t>
      </w:r>
      <w:r>
        <w:rPr>
          <w:rFonts w:ascii="宋体" w:hAnsi="宋体" w:eastAsia="宋体"/>
          <w:b w:val="0"/>
          <w:color w:val="FF0000"/>
          <w:sz w:val="21"/>
        </w:rPr>
        <w:t xml:space="preserve"> </w:t>
      </w:r>
      <w:r>
        <w:rPr>
          <w:rFonts w:ascii="Times New Roman" w:hAnsi="Times New Roman" w:eastAsia="Times New Roman"/>
          <w:b w:val="0"/>
          <w:color w:val="FF0000"/>
          <w:sz w:val="21"/>
        </w:rPr>
        <w:t>H</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）乙支路为理想电容，电容约为</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μF</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）理想情况下，两支路的平均有功功率均为</w:t>
      </w:r>
      <w:r>
        <w:rPr>
          <w:rFonts w:ascii="Times New Roman" w:hAnsi="Times New Roman" w:eastAsia="Times New Roman"/>
          <w:b w:val="0"/>
          <w:color w:val="FF0000"/>
          <w:sz w:val="21"/>
        </w:rPr>
        <w:t>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）甲支路电流比电压迟后</w:t>
      </w:r>
      <w:r>
        <w:rPr>
          <w:rFonts w:ascii="Times New Roman" w:hAnsi="Times New Roman" w:eastAsia="Times New Roman"/>
          <w:b w:val="0"/>
          <w:color w:val="FF0000"/>
          <w:sz w:val="21"/>
        </w:rPr>
        <w:t>90°</w:t>
      </w:r>
      <w:r>
        <w:rPr>
          <w:rFonts w:ascii="宋体" w:hAnsi="宋体" w:eastAsia="宋体"/>
          <w:b w:val="0"/>
          <w:color w:val="FF0000"/>
          <w:sz w:val="21"/>
        </w:rPr>
        <w:t>，说明甲为理想电感。先求感抗：</w:t>
      </w:r>
      <w:r>
        <w:rPr>
          <w:rFonts w:ascii="Times New Roman" w:hAnsi="Times New Roman" w:eastAsia="Times New Roman"/>
          <w:b w:val="0"/>
          <w:color w:val="FF0000"/>
          <w:sz w:val="21"/>
        </w:rPr>
        <w:t>X</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rPr>
        <w:t>/</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4</w:t>
      </w:r>
      <w:r>
        <w:rPr>
          <w:rFonts w:ascii="Times New Roman" w:hAnsi="Times New Roman" w:eastAsia="Times New Roman"/>
          <w:b w:val="0"/>
          <w:color w:val="FF0000"/>
          <w:sz w:val="21"/>
        </w:rPr>
        <w:t>/</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4</w:t>
      </w:r>
      <w:r>
        <w:rPr>
          <w:rFonts w:ascii="Times New Roman" w:hAnsi="Times New Roman" w:eastAsia="Times New Roman"/>
          <w:b w:val="0"/>
          <w:color w:val="FF0000"/>
          <w:sz w:val="21"/>
        </w:rPr>
        <w:t>8</w:t>
      </w:r>
      <w:r>
        <w:rPr>
          <w:rFonts w:ascii="Times New Roman" w:hAnsi="Times New Roman" w:eastAsia="Times New Roman"/>
          <w:b w:val="0"/>
          <w:color w:val="FF0000"/>
          <w:sz w:val="21"/>
        </w:rPr>
        <w:t>=</w:t>
      </w:r>
      <w:r>
        <w:rPr>
          <w:rFonts w:ascii="Times New Roman" w:hAnsi="Times New Roman" w:eastAsia="Times New Roman"/>
          <w:b w:val="0"/>
          <w:color w:val="FF0000"/>
          <w:sz w:val="21"/>
        </w:rPr>
        <w:t>5</w:t>
      </w:r>
      <w:r>
        <w:rPr>
          <w:rFonts w:ascii="Times New Roman" w:hAnsi="Times New Roman" w:eastAsia="Times New Roman"/>
          <w:b w:val="0"/>
          <w:color w:val="FF0000"/>
          <w:sz w:val="21"/>
        </w:rPr>
        <w:t>0</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。由</w:t>
      </w:r>
      <w:r>
        <w:rPr>
          <w:rFonts w:ascii="Times New Roman" w:hAnsi="Times New Roman" w:eastAsia="Times New Roman"/>
          <w:b w:val="0"/>
          <w:color w:val="FF0000"/>
          <w:sz w:val="21"/>
        </w:rPr>
        <w:t>X</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π</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f</w:t>
      </w:r>
      <w:r>
        <w:rPr>
          <w:rFonts w:ascii="Times New Roman" w:hAnsi="Times New Roman" w:eastAsia="Times New Roman"/>
          <w:b w:val="0"/>
          <w:color w:val="FF0000"/>
          <w:sz w:val="21"/>
        </w:rPr>
        <w:t>L</w:t>
      </w:r>
      <w:r>
        <w:rPr>
          <w:rFonts w:ascii="宋体" w:hAnsi="宋体" w:eastAsia="宋体"/>
          <w:b w:val="0"/>
          <w:color w:val="FF0000"/>
          <w:sz w:val="21"/>
        </w:rPr>
        <w:t>，得</w:t>
      </w:r>
      <w:r>
        <w:rPr>
          <w:rFonts w:ascii="Times New Roman" w:hAnsi="Times New Roman" w:eastAsia="Times New Roman"/>
          <w:b w:val="0"/>
          <w:color w:val="FF0000"/>
          <w:sz w:val="21"/>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X</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π</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f</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5</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4</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0</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0</w:t>
      </w:r>
      <w:r>
        <w:rPr>
          <w:rFonts w:ascii="Times New Roman" w:hAnsi="Times New Roman" w:eastAsia="Times New Roman"/>
          <w:b w:val="0"/>
          <w:color w:val="FF0000"/>
          <w:sz w:val="21"/>
        </w:rPr>
        <w:t>7</w:t>
      </w:r>
      <w:r>
        <w:rPr>
          <w:rFonts w:ascii="Times New Roman" w:hAnsi="Times New Roman" w:eastAsia="Times New Roman"/>
          <w:b w:val="0"/>
          <w:color w:val="FF0000"/>
          <w:sz w:val="21"/>
        </w:rPr>
        <w:t>9</w:t>
      </w:r>
      <w:r>
        <w:rPr>
          <w:rFonts w:ascii="Times New Roman" w:hAnsi="Times New Roman" w:eastAsia="Times New Roman"/>
          <w:b w:val="0"/>
          <w:color w:val="FF0000"/>
          <w:sz w:val="21"/>
        </w:rPr>
        <w:t>6</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H</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）乙支路电流比电压超前</w:t>
      </w:r>
      <w:r>
        <w:rPr>
          <w:rFonts w:ascii="Times New Roman" w:hAnsi="Times New Roman" w:eastAsia="Times New Roman"/>
          <w:b w:val="0"/>
          <w:color w:val="FF0000"/>
          <w:sz w:val="21"/>
        </w:rPr>
        <w:t>90°</w:t>
      </w:r>
      <w:r>
        <w:rPr>
          <w:rFonts w:ascii="宋体" w:hAnsi="宋体" w:eastAsia="宋体"/>
          <w:b w:val="0"/>
          <w:color w:val="FF0000"/>
          <w:sz w:val="21"/>
        </w:rPr>
        <w:t>，说明乙为理想电容。先求容抗：</w:t>
      </w:r>
      <w:r>
        <w:rPr>
          <w:rFonts w:ascii="Times New Roman" w:hAnsi="Times New Roman" w:eastAsia="Times New Roman"/>
          <w:b w:val="0"/>
          <w:color w:val="FF0000"/>
          <w:sz w:val="21"/>
        </w:rPr>
        <w:t>X</w:t>
      </w:r>
      <w:r>
        <w:rPr>
          <w:rFonts w:ascii="Times New Roman" w:hAnsi="Times New Roman" w:eastAsia="Times New Roman"/>
          <w:b w:val="0"/>
          <w:color w:val="FF0000"/>
          <w:sz w:val="21"/>
          <w:vertAlign w:val="subscript"/>
        </w:rPr>
        <w:t>C</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rPr>
        <w:t>/</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4</w:t>
      </w:r>
      <w:r>
        <w:rPr>
          <w:rFonts w:ascii="Times New Roman" w:hAnsi="Times New Roman" w:eastAsia="Times New Roman"/>
          <w:b w:val="0"/>
          <w:color w:val="FF0000"/>
          <w:sz w:val="21"/>
        </w:rPr>
        <w:t>/</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7</w:t>
      </w:r>
      <w:r>
        <w:rPr>
          <w:rFonts w:ascii="Times New Roman" w:hAnsi="Times New Roman" w:eastAsia="Times New Roman"/>
          <w:b w:val="0"/>
          <w:color w:val="FF0000"/>
          <w:sz w:val="21"/>
        </w:rPr>
        <w:t>5</w:t>
      </w:r>
      <w:r>
        <w:rPr>
          <w:rFonts w:ascii="Times New Roman" w:hAnsi="Times New Roman" w:eastAsia="Times New Roman"/>
          <w:b w:val="0"/>
          <w:color w:val="FF0000"/>
          <w:sz w:val="21"/>
        </w:rPr>
        <w:t>4</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8</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。由</w:t>
      </w:r>
      <w:r>
        <w:rPr>
          <w:rFonts w:ascii="Times New Roman" w:hAnsi="Times New Roman" w:eastAsia="Times New Roman"/>
          <w:b w:val="0"/>
          <w:color w:val="FF0000"/>
          <w:sz w:val="21"/>
        </w:rPr>
        <w:t>X</w:t>
      </w:r>
      <w:r>
        <w:rPr>
          <w:rFonts w:ascii="Times New Roman" w:hAnsi="Times New Roman" w:eastAsia="Times New Roman"/>
          <w:b w:val="0"/>
          <w:color w:val="FF0000"/>
          <w:sz w:val="21"/>
          <w:vertAlign w:val="subscript"/>
        </w:rPr>
        <w:t>C</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π</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f</w:t>
      </w:r>
      <w:r>
        <w:rPr>
          <w:rFonts w:ascii="Times New Roman" w:hAnsi="Times New Roman" w:eastAsia="Times New Roman"/>
          <w:b w:val="0"/>
          <w:color w:val="FF0000"/>
          <w:sz w:val="21"/>
        </w:rPr>
        <w:t>C</w:t>
      </w:r>
      <w:r>
        <w:rPr>
          <w:rFonts w:ascii="Times New Roman" w:hAnsi="Times New Roman" w:eastAsia="Times New Roman"/>
          <w:b w:val="0"/>
          <w:color w:val="FF0000"/>
          <w:sz w:val="21"/>
        </w:rPr>
        <w:t>)</w:t>
      </w:r>
      <w:r>
        <w:rPr>
          <w:rFonts w:ascii="宋体" w:hAnsi="宋体" w:eastAsia="宋体"/>
          <w:b w:val="0"/>
          <w:color w:val="FF0000"/>
          <w:sz w:val="21"/>
        </w:rPr>
        <w:t>，得</w:t>
      </w:r>
      <w:r>
        <w:rPr>
          <w:rFonts w:ascii="Times New Roman" w:hAnsi="Times New Roman" w:eastAsia="Times New Roman"/>
          <w:b w:val="0"/>
          <w:color w:val="FF0000"/>
          <w:sz w:val="21"/>
        </w:rPr>
        <w:t>C</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π</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f</w:t>
      </w:r>
      <w:r>
        <w:rPr>
          <w:rFonts w:ascii="Times New Roman" w:hAnsi="Times New Roman" w:eastAsia="Times New Roman"/>
          <w:b w:val="0"/>
          <w:color w:val="FF0000"/>
          <w:sz w:val="21"/>
        </w:rPr>
        <w:t>X</w:t>
      </w:r>
      <w:r>
        <w:rPr>
          <w:rFonts w:ascii="Times New Roman" w:hAnsi="Times New Roman" w:eastAsia="Times New Roman"/>
          <w:b w:val="0"/>
          <w:color w:val="FF0000"/>
          <w:sz w:val="21"/>
          <w:vertAlign w:val="subscript"/>
        </w:rPr>
        <w:t>C</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4</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0</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8</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5</w:t>
      </w:r>
      <w:r>
        <w:rPr>
          <w:rFonts w:ascii="Times New Roman" w:hAnsi="Times New Roman" w:eastAsia="Times New Roman"/>
          <w:b w:val="0"/>
          <w:color w:val="FF0000"/>
          <w:sz w:val="21"/>
        </w:rPr>
        <w:t>.</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0</w:t>
      </w:r>
      <w:r>
        <w:rPr>
          <w:rFonts w:ascii="Times New Roman" w:hAnsi="Times New Roman" w:eastAsia="Times New Roman"/>
          <w:b w:val="0"/>
          <w:color w:val="FF0000"/>
          <w:sz w:val="21"/>
          <w:vertAlign w:val="superscript"/>
        </w:rPr>
        <w:t>-5</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F</w:t>
      </w:r>
      <w:r>
        <w:rPr>
          <w:rFonts w:ascii="Times New Roman" w:hAnsi="Times New Roman" w:eastAsia="Times New Roman"/>
          <w:b w:val="0"/>
          <w:color w:val="FF0000"/>
          <w:sz w:val="21"/>
        </w:rPr>
        <w:t>=</w:t>
      </w:r>
      <w:r>
        <w:rPr>
          <w:rFonts w:ascii="Times New Roman" w:hAnsi="Times New Roman" w:eastAsia="Times New Roman"/>
          <w:b w:val="0"/>
          <w:color w:val="FF0000"/>
          <w:sz w:val="21"/>
        </w:rPr>
        <w:t>5</w:t>
      </w:r>
      <w:r>
        <w:rPr>
          <w:rFonts w:ascii="Times New Roman" w:hAnsi="Times New Roman" w:eastAsia="Times New Roman"/>
          <w:b w:val="0"/>
          <w:color w:val="FF0000"/>
          <w:sz w:val="21"/>
        </w:rPr>
        <w:t>0</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μ</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F</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）理想电感和理想电容只与电源进行周期性能量交换，不持续消耗电能，因此平均有功功率均为</w:t>
      </w:r>
      <w:r>
        <w:rPr>
          <w:rFonts w:ascii="Times New Roman" w:hAnsi="Times New Roman" w:eastAsia="Times New Roman"/>
          <w:b w:val="0"/>
          <w:color w:val="FF0000"/>
          <w:sz w:val="21"/>
        </w:rPr>
        <w:t>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