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27</w:t>
            </w:r>
            <w:r>
              <w:rPr>
                <w:rFonts w:ascii="楷体" w:hAnsi="楷体" w:eastAsia="楷体"/>
                <w:b/>
                <w:color w:val="4472C4"/>
                <w:sz w:val="21"/>
              </w:rPr>
              <w:t>练，内容涵盖掌握纯电阻、纯电感、纯电容电路中电压与电流的相位关系和功率特点。</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27</w:t>
      </w:r>
      <w:r>
        <w:rPr>
          <w:rFonts w:ascii="宋体" w:hAnsi="宋体" w:eastAsia="宋体"/>
          <w:b/>
          <w:sz w:val="28"/>
        </w:rPr>
        <w:t>练  单一参数交流电路</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在单一元件正弦交流支路中，若平均功率与视在功率数值相同，该支路可按（   ）处理</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纯电容负载</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纯电阻负载</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纯电感负载</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复合电抗负载</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纯电阻支路中电压与电流同相，电能持续转化为热能，有功功率等于视在功率。纯电感和纯电容理想情况下只进行能量交换，平均功率为零。</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分析实际线圈的单一参数交流特性时，若忽略绕组电阻和铁芯损耗，通常采用的等效模型是（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理想电源模型</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理想线圈模型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理想开关模型</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理想电阻模型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忽略电阻和损耗后，线圈只表现为储存磁场能量的特性，可用理想线圈模型分析相位和功率。理想电阻模型强调耗能特性，不适合表示这种情况。</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理想线圈接入正弦交流电源后，当支路电流从零逐渐增大到正最大值时，其储能状态为（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磁场储能增大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电场储能增大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热能消耗增大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机械能输出增大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理想线圈的能量储存在磁场中，电流越大，磁场储能越多。纯电感元件不把电能持续转化为热能，也不直接输出机械能。</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某交流实验支路原计划接入理想电抗元件，测量时发现电压与电流基本同相，功率表有明显读数，最可能的情况是（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接入容性补偿负载</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接入感性储能负载</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接入阻容串联负载</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接入电阻性负载</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电压与电流基本同相且有明显有功功率，说明支路主要呈耗能特性。理想电感和理想电容的平均功率为零，不应出现明显功率表读数。</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将理想电容接在电压有效值不变、频率降低的正弦交流电源上，下列变化正确的有（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容抗数值增大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容抗数值减小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电流有效值减小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无功功率减小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ACD</w:t>
      </w:r>
    </w:p>
    <w:p>
      <w:pPr>
        <w:spacing w:after="40" w:line="360" w:lineRule="auto"/>
      </w:pPr>
      <w:r>
        <w:rPr>
          <w:rFonts w:ascii="黑体" w:hAnsi="黑体" w:eastAsia="黑体"/>
          <w:b/>
          <w:color w:val="FF0000"/>
          <w:sz w:val="21"/>
        </w:rPr>
        <w:t>【解析】</w:t>
      </w:r>
      <w:r>
        <w:rPr>
          <w:rFonts w:ascii="宋体" w:hAnsi="宋体" w:eastAsia="宋体"/>
          <w:b w:val="0"/>
          <w:color w:val="FF0000"/>
          <w:sz w:val="21"/>
        </w:rPr>
        <w:t>电容容抗与频率成反比，频率降低时容抗增大。在电压有效值不变时，支路电流减小，无功功率的数值也随之减小。</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用双踪示波器和功率表检查某单一元件支路，能支持其按理想电容分析的现象有（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电流波形超前电压</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功率读数接近零</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电压电流基本同相</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电流波形滞后电压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理想电容支路中电流超前电压四分之一个周期，平均功率为零，功率表读数接近零。电压电流同相对应纯电阻特性，电流滞后电压对应纯电感特性。</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比较三种单一参数正弦交流支路，下列说法正确的有（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电阻支路消耗有功功率</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线圈支路储放磁场能量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电容支路储放电场能量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电抗支路持续产生热量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纯电阻支路将电能转化为热能，因此消耗有功功率。理想线圈和理想电容分别在磁场和电场中储存并释放能量，理想电抗元件不持续产生热量。</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某理想线圈接在</w:t>
      </w:r>
      <w:r>
        <w:rPr>
          <w:rFonts w:ascii="Times New Roman" w:hAnsi="Times New Roman" w:eastAsia="Times New Roman"/>
          <w:b w:val="0"/>
          <w:sz w:val="21"/>
        </w:rPr>
        <w:t>36</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正弦交流电源上，感抗为</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电流有效值为</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A</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有功功率为</w:t>
            </w:r>
            <w:r>
              <w:rPr>
                <w:rFonts w:ascii="Times New Roman" w:hAnsi="Times New Roman" w:eastAsia="Times New Roman"/>
                <w:b w:val="0"/>
                <w:sz w:val="21"/>
              </w:rPr>
              <w:t>108</w:t>
            </w:r>
            <w:r>
              <w:rPr>
                <w:rFonts w:ascii="宋体" w:hAnsi="宋体" w:eastAsia="宋体"/>
                <w:b w:val="0"/>
                <w:sz w:val="21"/>
              </w:rPr>
              <w:t xml:space="preserve"> </w:t>
            </w:r>
            <w:r>
              <w:rPr>
                <w:rFonts w:ascii="Times New Roman" w:hAnsi="Times New Roman" w:eastAsia="Times New Roman"/>
                <w:b w:val="0"/>
                <w:sz w:val="21"/>
              </w:rPr>
              <w:t>W</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电流相位迟后电压</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无功功率为</w:t>
            </w:r>
            <w:r>
              <w:rPr>
                <w:rFonts w:ascii="Times New Roman" w:hAnsi="Times New Roman" w:eastAsia="Times New Roman"/>
                <w:b w:val="0"/>
                <w:sz w:val="21"/>
              </w:rPr>
              <w:t>108</w:t>
            </w:r>
            <w:r>
              <w:rPr>
                <w:rFonts w:ascii="宋体" w:hAnsi="宋体" w:eastAsia="宋体"/>
                <w:b w:val="0"/>
                <w:sz w:val="21"/>
              </w:rPr>
              <w:t xml:space="preserve"> </w:t>
            </w:r>
            <w:r>
              <w:rPr>
                <w:rFonts w:ascii="Times New Roman" w:hAnsi="Times New Roman" w:eastAsia="Times New Roman"/>
                <w:b w:val="0"/>
                <w:sz w:val="21"/>
              </w:rPr>
              <w:t>var</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ACD</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理想线圈支路电流有效值为</w:t>
      </w:r>
      <w:r>
        <w:rPr>
          <w:rFonts w:ascii="Times New Roman" w:hAnsi="Times New Roman" w:eastAsia="Times New Roman"/>
          <w:b w:val="0"/>
          <w:color w:val="FF0000"/>
          <w:sz w:val="21"/>
        </w:rPr>
        <w:t>I=U/XL</w:t>
      </w:r>
      <w:r>
        <w:rPr>
          <w:rFonts w:ascii="宋体" w:hAnsi="宋体" w:eastAsia="宋体"/>
          <w:b w:val="0"/>
          <w:color w:val="FF0000"/>
          <w:sz w:val="21"/>
        </w:rPr>
        <w:t>，代入数据得</w:t>
      </w:r>
      <w:r>
        <w:rPr>
          <w:rFonts w:ascii="Times New Roman" w:hAnsi="Times New Roman" w:eastAsia="Times New Roman"/>
          <w:b w:val="0"/>
          <w:color w:val="FF0000"/>
          <w:sz w:val="21"/>
        </w:rPr>
        <w:t>I=36/12=3</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。理想线圈的有功功率为零，电流迟后电压</w:t>
      </w:r>
      <w:r>
        <w:rPr>
          <w:rFonts w:ascii="Times New Roman" w:hAnsi="Times New Roman" w:eastAsia="Times New Roman"/>
          <w:b w:val="0"/>
          <w:color w:val="FF0000"/>
          <w:sz w:val="21"/>
        </w:rPr>
        <w:t>90°</w:t>
      </w:r>
      <w:r>
        <w:rPr>
          <w:rFonts w:ascii="宋体" w:hAnsi="宋体" w:eastAsia="宋体"/>
          <w:b w:val="0"/>
          <w:color w:val="FF0000"/>
          <w:sz w:val="21"/>
        </w:rPr>
        <w:t>，无功功率数值为</w:t>
      </w:r>
      <w:r>
        <w:rPr>
          <w:rFonts w:ascii="Times New Roman" w:hAnsi="Times New Roman" w:eastAsia="Times New Roman"/>
          <w:b w:val="0"/>
          <w:color w:val="FF0000"/>
          <w:sz w:val="21"/>
        </w:rPr>
        <w:t>UI</w:t>
      </w:r>
      <w:r>
        <w:rPr>
          <w:rFonts w:ascii="宋体" w:hAnsi="宋体" w:eastAsia="宋体"/>
          <w:b w:val="0"/>
          <w:color w:val="FF0000"/>
          <w:sz w:val="21"/>
        </w:rPr>
        <w:t>，即</w:t>
      </w:r>
      <w:r>
        <w:rPr>
          <w:rFonts w:ascii="Times New Roman" w:hAnsi="Times New Roman" w:eastAsia="Times New Roman"/>
          <w:b w:val="0"/>
          <w:color w:val="FF0000"/>
          <w:sz w:val="21"/>
        </w:rPr>
        <w:t>36×3=108</w:t>
      </w:r>
      <w:r>
        <w:rPr>
          <w:rFonts w:ascii="宋体" w:hAnsi="宋体" w:eastAsia="宋体"/>
          <w:b w:val="0"/>
          <w:color w:val="FF0000"/>
          <w:sz w:val="21"/>
        </w:rPr>
        <w:t xml:space="preserve"> </w:t>
      </w:r>
      <w:r>
        <w:rPr>
          <w:rFonts w:ascii="Times New Roman" w:hAnsi="Times New Roman" w:eastAsia="Times New Roman"/>
          <w:b w:val="0"/>
          <w:color w:val="FF0000"/>
          <w:sz w:val="21"/>
        </w:rPr>
        <w:t>var</w:t>
      </w:r>
      <w:r>
        <w:rPr>
          <w:rFonts w:ascii="宋体" w:hAnsi="宋体" w:eastAsia="宋体"/>
          <w:b w:val="0"/>
          <w:color w:val="FF0000"/>
          <w:sz w:val="21"/>
        </w:rPr>
        <w:t>。</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理想电阻元件的阻值不随交流电源频率变化而变化。（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理想电阻的阻碍作用由电阻值决定，与正弦交流电源的频率无关。频率变化主要影响电感感抗和电容容抗。</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纯电感支路中的瞬时功率有正有负，表示电源与磁场之间存在能量往返。（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纯电感支路不消耗有功功率，但瞬时功率会随时间改变正负。正值表示从电源吸收能量，负值表示把磁场能量送回电源。</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在纯电容支路中，电流超前电压</w:t>
      </w:r>
      <w:r>
        <w:rPr>
          <w:rFonts w:ascii="Times New Roman" w:hAnsi="Times New Roman" w:eastAsia="Times New Roman"/>
          <w:b w:val="0"/>
          <w:sz w:val="21"/>
        </w:rPr>
        <w:t>90°</w:t>
      </w:r>
      <w:r>
        <w:rPr>
          <w:rFonts w:ascii="宋体" w:hAnsi="宋体" w:eastAsia="宋体"/>
          <w:b w:val="0"/>
          <w:sz w:val="21"/>
        </w:rPr>
        <w:t>，所以该支路一定消耗较大的有功功率。（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纯电容支路中电流确实超前电压</w:t>
      </w:r>
      <w:r>
        <w:rPr>
          <w:rFonts w:ascii="Times New Roman" w:hAnsi="Times New Roman" w:eastAsia="Times New Roman"/>
          <w:b w:val="0"/>
          <w:color w:val="FF0000"/>
          <w:sz w:val="21"/>
        </w:rPr>
        <w:t>90°</w:t>
      </w:r>
      <w:r>
        <w:rPr>
          <w:rFonts w:ascii="宋体" w:hAnsi="宋体" w:eastAsia="宋体"/>
          <w:b w:val="0"/>
          <w:color w:val="FF0000"/>
          <w:sz w:val="21"/>
        </w:rPr>
        <w:t>，但理想电容只进行电场能量的储存和释放。其一个周期内平均功率为零，不消耗有功功率。</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在频率和电压有效值均不变时，减小理想电容的电容量会使支路电流增大。（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电容量减小时，容抗会增大。在电压有效值不变的条件下，容抗增大会使电流有效值减小，而不是增大。</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简述利用相位关系和功率特点判断单一参数交流支路性质的基本依据。</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）若电压与电流同相，且功率表有稳定有功读数，可判断支路主要呈纯电阻特性。</w:t>
        <w:br/>
        <w:t>（</w:t>
      </w:r>
      <w:r>
        <w:rPr>
          <w:rFonts w:ascii="Times New Roman" w:hAnsi="Times New Roman" w:eastAsia="Times New Roman"/>
          <w:b w:val="0"/>
          <w:color w:val="FF0000"/>
          <w:sz w:val="21"/>
        </w:rPr>
        <w:t>2</w:t>
      </w:r>
      <w:r>
        <w:rPr>
          <w:rFonts w:ascii="宋体" w:hAnsi="宋体" w:eastAsia="宋体"/>
          <w:b w:val="0"/>
          <w:color w:val="FF0000"/>
          <w:sz w:val="21"/>
        </w:rPr>
        <w:t>）若电流迟后电压约</w:t>
      </w:r>
      <w:r>
        <w:rPr>
          <w:rFonts w:ascii="Times New Roman" w:hAnsi="Times New Roman" w:eastAsia="Times New Roman"/>
          <w:b w:val="0"/>
          <w:color w:val="FF0000"/>
          <w:sz w:val="21"/>
        </w:rPr>
        <w:t>90°</w:t>
      </w:r>
      <w:r>
        <w:rPr>
          <w:rFonts w:ascii="宋体" w:hAnsi="宋体" w:eastAsia="宋体"/>
          <w:b w:val="0"/>
          <w:color w:val="FF0000"/>
          <w:sz w:val="21"/>
        </w:rPr>
        <w:t>，且有功功率接近零，可判断支路主要呈纯电感特性。</w:t>
        <w:br/>
        <w:t>（</w:t>
      </w:r>
      <w:r>
        <w:rPr>
          <w:rFonts w:ascii="Times New Roman" w:hAnsi="Times New Roman" w:eastAsia="Times New Roman"/>
          <w:b w:val="0"/>
          <w:color w:val="FF0000"/>
          <w:sz w:val="21"/>
        </w:rPr>
        <w:t>3</w:t>
      </w:r>
      <w:r>
        <w:rPr>
          <w:rFonts w:ascii="宋体" w:hAnsi="宋体" w:eastAsia="宋体"/>
          <w:b w:val="0"/>
          <w:color w:val="FF0000"/>
          <w:sz w:val="21"/>
        </w:rPr>
        <w:t>）若电流超前电压约</w:t>
      </w:r>
      <w:r>
        <w:rPr>
          <w:rFonts w:ascii="Times New Roman" w:hAnsi="Times New Roman" w:eastAsia="Times New Roman"/>
          <w:b w:val="0"/>
          <w:color w:val="FF0000"/>
          <w:sz w:val="21"/>
        </w:rPr>
        <w:t>90°</w:t>
      </w:r>
      <w:r>
        <w:rPr>
          <w:rFonts w:ascii="宋体" w:hAnsi="宋体" w:eastAsia="宋体"/>
          <w:b w:val="0"/>
          <w:color w:val="FF0000"/>
          <w:sz w:val="21"/>
        </w:rPr>
        <w:t>，且有功功率接近零，可判断支路主要呈纯电容特性。</w:t>
      </w:r>
    </w:p>
    <w:p>
      <w:pPr>
        <w:spacing w:after="40" w:line="360" w:lineRule="auto"/>
      </w:pPr>
      <w:r>
        <w:rPr>
          <w:rFonts w:ascii="黑体" w:hAnsi="黑体" w:eastAsia="黑体"/>
          <w:b/>
          <w:color w:val="FF0000"/>
          <w:sz w:val="21"/>
        </w:rPr>
        <w:t>【解析】</w:t>
      </w:r>
      <w:r>
        <w:rPr>
          <w:rFonts w:ascii="宋体" w:hAnsi="宋体" w:eastAsia="宋体"/>
          <w:b w:val="0"/>
          <w:color w:val="FF0000"/>
          <w:sz w:val="21"/>
        </w:rPr>
        <w:t>判断单一参数支路时，应同时观察相位差和平均功率，不能只依据电流大小下结论。纯电阻以耗能为主，纯电感和纯电容以能量往返交换为主，这是区分三类支路的关键。</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已知某理想电容接在</w:t>
      </w:r>
      <w:r>
        <w:rPr>
          <w:rFonts w:ascii="Times New Roman" w:hAnsi="Times New Roman" w:eastAsia="Times New Roman"/>
          <w:b w:val="0"/>
          <w:sz w:val="21"/>
        </w:rPr>
        <w:t>36</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50</w:t>
      </w:r>
      <w:r>
        <w:rPr>
          <w:rFonts w:ascii="宋体" w:hAnsi="宋体" w:eastAsia="宋体"/>
          <w:b w:val="0"/>
          <w:sz w:val="21"/>
        </w:rPr>
        <w:t xml:space="preserve"> </w:t>
      </w:r>
      <w:r>
        <w:rPr>
          <w:rFonts w:ascii="Times New Roman" w:hAnsi="Times New Roman" w:eastAsia="Times New Roman"/>
          <w:b w:val="0"/>
          <w:sz w:val="21"/>
        </w:rPr>
        <w:t>Hz</w:t>
      </w:r>
      <w:r>
        <w:rPr>
          <w:rFonts w:ascii="宋体" w:hAnsi="宋体" w:eastAsia="宋体"/>
          <w:b w:val="0"/>
          <w:sz w:val="21"/>
        </w:rPr>
        <w:t>的正弦交流电源上，电容量为</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μF</w:t>
      </w:r>
      <w:r>
        <w:rPr>
          <w:rFonts w:ascii="宋体" w:hAnsi="宋体" w:eastAsia="宋体"/>
          <w:b w:val="0"/>
          <w:sz w:val="21"/>
        </w:rPr>
        <w:t>，</w:t>
      </w:r>
      <w:r>
        <w:rPr>
          <w:rFonts w:ascii="Times New Roman" w:hAnsi="Times New Roman" w:eastAsia="Times New Roman"/>
          <w:b w:val="0"/>
          <w:sz w:val="21"/>
        </w:rPr>
        <w:t>π</w:t>
      </w:r>
      <w:r>
        <w:rPr>
          <w:rFonts w:ascii="宋体" w:hAnsi="宋体" w:eastAsia="宋体"/>
          <w:b w:val="0"/>
          <w:sz w:val="21"/>
        </w:rPr>
        <w:t>取</w:t>
      </w:r>
      <w:r>
        <w:rPr>
          <w:rFonts w:ascii="Times New Roman" w:hAnsi="Times New Roman" w:eastAsia="Times New Roman"/>
          <w:b w:val="0"/>
          <w:sz w:val="21"/>
        </w:rPr>
        <w:t>3.14</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）该电容的容抗；（</w:t>
      </w:r>
      <w:r>
        <w:rPr>
          <w:rFonts w:ascii="Times New Roman" w:hAnsi="Times New Roman" w:eastAsia="Times New Roman"/>
          <w:b w:val="0"/>
          <w:sz w:val="21"/>
        </w:rPr>
        <w:t>2</w:t>
      </w:r>
      <w:r>
        <w:rPr>
          <w:rFonts w:ascii="宋体" w:hAnsi="宋体" w:eastAsia="宋体"/>
          <w:b w:val="0"/>
          <w:sz w:val="21"/>
        </w:rPr>
        <w:t>）支路电流有效值，结果保留两位小数。</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31.85</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1.13</w:t>
      </w:r>
      <w:r>
        <w:rPr>
          <w:rFonts w:ascii="宋体" w:hAnsi="宋体" w:eastAsia="宋体"/>
          <w:b w:val="0"/>
          <w:color w:val="FF0000"/>
          <w:sz w:val="21"/>
        </w:rPr>
        <w:t xml:space="preserve"> </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）电容容抗的公式为</w:t>
      </w:r>
      <w:r>
        <w:rPr>
          <w:rFonts w:ascii="Times New Roman" w:hAnsi="Times New Roman" w:eastAsia="Times New Roman"/>
          <w:b w:val="0"/>
          <w:color w:val="FF0000"/>
          <w:sz w:val="21"/>
        </w:rPr>
        <w:t>XC=1/(2πfC)</w:t>
      </w:r>
      <w:r>
        <w:rPr>
          <w:rFonts w:ascii="宋体" w:hAnsi="宋体" w:eastAsia="宋体"/>
          <w:b w:val="0"/>
          <w:color w:val="FF0000"/>
          <w:sz w:val="21"/>
        </w:rPr>
        <w:t>。电容量</w:t>
      </w:r>
      <w:r>
        <w:rPr>
          <w:rFonts w:ascii="Times New Roman" w:hAnsi="Times New Roman" w:eastAsia="Times New Roman"/>
          <w:b w:val="0"/>
          <w:color w:val="FF0000"/>
          <w:sz w:val="21"/>
        </w:rPr>
        <w:t>100</w:t>
      </w:r>
      <w:r>
        <w:rPr>
          <w:rFonts w:ascii="宋体" w:hAnsi="宋体" w:eastAsia="宋体"/>
          <w:b w:val="0"/>
          <w:color w:val="FF0000"/>
          <w:sz w:val="21"/>
        </w:rPr>
        <w:t xml:space="preserve"> </w:t>
      </w:r>
      <w:r>
        <w:rPr>
          <w:rFonts w:ascii="Times New Roman" w:hAnsi="Times New Roman" w:eastAsia="Times New Roman"/>
          <w:b w:val="0"/>
          <w:color w:val="FF0000"/>
          <w:sz w:val="21"/>
        </w:rPr>
        <w:t>μF</w:t>
      </w:r>
      <w:r>
        <w:rPr>
          <w:rFonts w:ascii="宋体" w:hAnsi="宋体" w:eastAsia="宋体"/>
          <w:b w:val="0"/>
          <w:color w:val="FF0000"/>
          <w:sz w:val="21"/>
        </w:rPr>
        <w:t>换算为</w:t>
      </w:r>
      <w:r>
        <w:rPr>
          <w:rFonts w:ascii="Times New Roman" w:hAnsi="Times New Roman" w:eastAsia="Times New Roman"/>
          <w:b w:val="0"/>
          <w:color w:val="FF0000"/>
          <w:sz w:val="21"/>
        </w:rPr>
        <w:t>0.0001</w:t>
      </w:r>
      <w:r>
        <w:rPr>
          <w:rFonts w:ascii="宋体" w:hAnsi="宋体" w:eastAsia="宋体"/>
          <w:b w:val="0"/>
          <w:color w:val="FF0000"/>
          <w:sz w:val="21"/>
        </w:rPr>
        <w:t xml:space="preserve"> </w:t>
      </w:r>
      <w:r>
        <w:rPr>
          <w:rFonts w:ascii="Times New Roman" w:hAnsi="Times New Roman" w:eastAsia="Times New Roman"/>
          <w:b w:val="0"/>
          <w:color w:val="FF0000"/>
          <w:sz w:val="21"/>
        </w:rPr>
        <w:t>F</w:t>
      </w:r>
      <w:r>
        <w:rPr>
          <w:rFonts w:ascii="宋体" w:hAnsi="宋体" w:eastAsia="宋体"/>
          <w:b w:val="0"/>
          <w:color w:val="FF0000"/>
          <w:sz w:val="21"/>
        </w:rPr>
        <w:t>，代入数据得</w:t>
      </w:r>
      <w:r>
        <w:rPr>
          <w:rFonts w:ascii="Times New Roman" w:hAnsi="Times New Roman" w:eastAsia="Times New Roman"/>
          <w:b w:val="0"/>
          <w:color w:val="FF0000"/>
          <w:sz w:val="21"/>
        </w:rPr>
        <w:t>XC=1/(2×3.14×50×0.0001)=31.85</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，因此该电容的容抗为</w:t>
      </w:r>
      <w:r>
        <w:rPr>
          <w:rFonts w:ascii="Times New Roman" w:hAnsi="Times New Roman" w:eastAsia="Times New Roman"/>
          <w:b w:val="0"/>
          <w:color w:val="FF0000"/>
          <w:sz w:val="21"/>
        </w:rPr>
        <w:t>31.85</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）电流有效值的公式为</w:t>
      </w:r>
      <w:r>
        <w:rPr>
          <w:rFonts w:ascii="Times New Roman" w:hAnsi="Times New Roman" w:eastAsia="Times New Roman"/>
          <w:b w:val="0"/>
          <w:color w:val="FF0000"/>
          <w:sz w:val="21"/>
        </w:rPr>
        <w:t>I=U/XC</w:t>
      </w:r>
      <w:r>
        <w:rPr>
          <w:rFonts w:ascii="宋体" w:hAnsi="宋体" w:eastAsia="宋体"/>
          <w:b w:val="0"/>
          <w:color w:val="FF0000"/>
          <w:sz w:val="21"/>
        </w:rPr>
        <w:t>。代入数据得</w:t>
      </w:r>
      <w:r>
        <w:rPr>
          <w:rFonts w:ascii="Times New Roman" w:hAnsi="Times New Roman" w:eastAsia="Times New Roman"/>
          <w:b w:val="0"/>
          <w:color w:val="FF0000"/>
          <w:sz w:val="21"/>
        </w:rPr>
        <w:t>I=36/31.85=1.13</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，因此支路电流有效值约为</w:t>
      </w:r>
      <w:r>
        <w:rPr>
          <w:rFonts w:ascii="Times New Roman" w:hAnsi="Times New Roman" w:eastAsia="Times New Roman"/>
          <w:b w:val="0"/>
          <w:color w:val="FF0000"/>
          <w:sz w:val="21"/>
        </w:rPr>
        <w:t>1.13</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某交流加热与限流演示中，电热丝可视为</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纯电阻，另一个限流线圈可视为</w:t>
      </w:r>
      <w:r>
        <w:rPr>
          <w:rFonts w:ascii="Times New Roman" w:hAnsi="Times New Roman" w:eastAsia="Times New Roman"/>
          <w:b w:val="0"/>
          <w:sz w:val="21"/>
        </w:rPr>
        <w:t>0.159</w:t>
      </w:r>
      <w:r>
        <w:rPr>
          <w:rFonts w:ascii="宋体" w:hAnsi="宋体" w:eastAsia="宋体"/>
          <w:b w:val="0"/>
          <w:sz w:val="21"/>
        </w:rPr>
        <w:t xml:space="preserve"> </w:t>
      </w:r>
      <w:r>
        <w:rPr>
          <w:rFonts w:ascii="Times New Roman" w:hAnsi="Times New Roman" w:eastAsia="Times New Roman"/>
          <w:b w:val="0"/>
          <w:sz w:val="21"/>
        </w:rPr>
        <w:t>H</w:t>
      </w:r>
      <w:r>
        <w:rPr>
          <w:rFonts w:ascii="宋体" w:hAnsi="宋体" w:eastAsia="宋体"/>
          <w:b w:val="0"/>
          <w:sz w:val="21"/>
        </w:rPr>
        <w:t>纯电感。现分别将二者接入</w:t>
      </w:r>
      <w:r>
        <w:rPr>
          <w:rFonts w:ascii="Times New Roman" w:hAnsi="Times New Roman" w:eastAsia="Times New Roman"/>
          <w:b w:val="0"/>
          <w:sz w:val="21"/>
        </w:rPr>
        <w:t>60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50</w:t>
      </w:r>
      <w:r>
        <w:rPr>
          <w:rFonts w:ascii="宋体" w:hAnsi="宋体" w:eastAsia="宋体"/>
          <w:b w:val="0"/>
          <w:sz w:val="21"/>
        </w:rPr>
        <w:t xml:space="preserve"> </w:t>
      </w:r>
      <w:r>
        <w:rPr>
          <w:rFonts w:ascii="Times New Roman" w:hAnsi="Times New Roman" w:eastAsia="Times New Roman"/>
          <w:b w:val="0"/>
          <w:sz w:val="21"/>
        </w:rPr>
        <w:t>Hz</w:t>
      </w:r>
      <w:r>
        <w:rPr>
          <w:rFonts w:ascii="宋体" w:hAnsi="宋体" w:eastAsia="宋体"/>
          <w:b w:val="0"/>
          <w:sz w:val="21"/>
        </w:rPr>
        <w:t>的正弦交流电源，</w:t>
      </w:r>
      <w:r>
        <w:rPr>
          <w:rFonts w:ascii="Times New Roman" w:hAnsi="Times New Roman" w:eastAsia="Times New Roman"/>
          <w:b w:val="0"/>
          <w:sz w:val="21"/>
        </w:rPr>
        <w:t>π</w:t>
      </w:r>
      <w:r>
        <w:rPr>
          <w:rFonts w:ascii="宋体" w:hAnsi="宋体" w:eastAsia="宋体"/>
          <w:b w:val="0"/>
          <w:sz w:val="21"/>
        </w:rPr>
        <w:t>取</w:t>
      </w:r>
      <w:r>
        <w:rPr>
          <w:rFonts w:ascii="Times New Roman" w:hAnsi="Times New Roman" w:eastAsia="Times New Roman"/>
          <w:b w:val="0"/>
          <w:sz w:val="21"/>
        </w:rPr>
        <w:t>3.14</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）电热丝支路的电流有效值和有功功率；（</w:t>
      </w:r>
      <w:r>
        <w:rPr>
          <w:rFonts w:ascii="Times New Roman" w:hAnsi="Times New Roman" w:eastAsia="Times New Roman"/>
          <w:b w:val="0"/>
          <w:sz w:val="21"/>
        </w:rPr>
        <w:t>2</w:t>
      </w:r>
      <w:r>
        <w:rPr>
          <w:rFonts w:ascii="宋体" w:hAnsi="宋体" w:eastAsia="宋体"/>
          <w:b w:val="0"/>
          <w:sz w:val="21"/>
        </w:rPr>
        <w:t>）限流线圈支路的感抗和电流有效值；（</w:t>
      </w:r>
      <w:r>
        <w:rPr>
          <w:rFonts w:ascii="Times New Roman" w:hAnsi="Times New Roman" w:eastAsia="Times New Roman"/>
          <w:b w:val="0"/>
          <w:sz w:val="21"/>
        </w:rPr>
        <w:t>3</w:t>
      </w:r>
      <w:r>
        <w:rPr>
          <w:rFonts w:ascii="宋体" w:hAnsi="宋体" w:eastAsia="宋体"/>
          <w:b w:val="0"/>
          <w:sz w:val="21"/>
        </w:rPr>
        <w:t>）分别说明两支路中电压与电流的相位关系及有功功率特点。</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）电热丝支路电流有效值为</w:t>
      </w:r>
      <w:r>
        <w:rPr>
          <w:rFonts w:ascii="Times New Roman" w:hAnsi="Times New Roman" w:eastAsia="Times New Roman"/>
          <w:b w:val="0"/>
          <w:color w:val="FF0000"/>
          <w:sz w:val="21"/>
        </w:rPr>
        <w:t>2.00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，有功功率为</w:t>
      </w:r>
      <w:r>
        <w:rPr>
          <w:rFonts w:ascii="Times New Roman" w:hAnsi="Times New Roman" w:eastAsia="Times New Roman"/>
          <w:b w:val="0"/>
          <w:color w:val="FF0000"/>
          <w:sz w:val="21"/>
        </w:rPr>
        <w:t>120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）限流线圈支路感抗约为</w:t>
      </w:r>
      <w:r>
        <w:rPr>
          <w:rFonts w:ascii="Times New Roman" w:hAnsi="Times New Roman" w:eastAsia="Times New Roman"/>
          <w:b w:val="0"/>
          <w:color w:val="FF0000"/>
          <w:sz w:val="21"/>
        </w:rPr>
        <w:t>49.93</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，电流有效值约为</w:t>
      </w:r>
      <w:r>
        <w:rPr>
          <w:rFonts w:ascii="Times New Roman" w:hAnsi="Times New Roman" w:eastAsia="Times New Roman"/>
          <w:b w:val="0"/>
          <w:color w:val="FF0000"/>
          <w:sz w:val="21"/>
        </w:rPr>
        <w:t>1.20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）纯电阻支路电压与电流同相，消耗有功功率；纯电感支路电流滞后电压</w:t>
      </w:r>
      <w:r>
        <w:rPr>
          <w:rFonts w:ascii="Times New Roman" w:hAnsi="Times New Roman" w:eastAsia="Times New Roman"/>
          <w:b w:val="0"/>
          <w:color w:val="FF0000"/>
          <w:sz w:val="21"/>
        </w:rPr>
        <w:t>90°</w:t>
      </w:r>
      <w:r>
        <w:rPr>
          <w:rFonts w:ascii="宋体" w:hAnsi="宋体" w:eastAsia="宋体"/>
          <w:b w:val="0"/>
          <w:color w:val="FF0000"/>
          <w:sz w:val="21"/>
        </w:rPr>
        <w:t>，理想情况下有功功率为</w:t>
      </w:r>
      <w:r>
        <w:rPr>
          <w:rFonts w:ascii="Times New Roman" w:hAnsi="Times New Roman" w:eastAsia="Times New Roman"/>
          <w:b w:val="0"/>
          <w:color w:val="FF0000"/>
          <w:sz w:val="21"/>
        </w:rPr>
        <w:t>0</w:t>
      </w:r>
      <w:r>
        <w:rPr>
          <w:rFonts w:ascii="宋体" w:hAnsi="宋体" w:eastAsia="宋体"/>
          <w:b w:val="0"/>
          <w:color w:val="FF0000"/>
          <w:sz w:val="21"/>
        </w:rPr>
        <w:t xml:space="preserve"> </w:t>
      </w:r>
      <w:r>
        <w:rPr>
          <w:rFonts w:ascii="Times New Roman" w:hAnsi="Times New Roman" w:eastAsia="Times New Roman"/>
          <w:b w:val="0"/>
          <w:color w:val="FF0000"/>
          <w:sz w:val="21"/>
        </w:rPr>
        <w:t>W</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 xml:space="preserve">）纯电阻支路中，电流有效值为 </w:t>
      </w:r>
      <w:r>
        <w:rPr>
          <w:rFonts w:ascii="Times New Roman" w:hAnsi="Times New Roman" w:eastAsia="Times New Roman"/>
          <w:b w:val="0"/>
          <w:color w:val="FF0000"/>
          <w:sz w:val="21"/>
        </w:rPr>
        <w:t>I</w:t>
      </w:r>
      <w:r>
        <w:rPr>
          <w:rFonts w:ascii="Times New Roman" w:hAnsi="Times New Roman" w:eastAsia="Times New Roman"/>
          <w:b w:val="0"/>
          <w:color w:val="FF0000"/>
          <w:sz w:val="21"/>
        </w:rPr>
        <w:t>=</w:t>
      </w:r>
      <w:r>
        <w:rPr>
          <w:rFonts w:ascii="Times New Roman" w:hAnsi="Times New Roman" w:eastAsia="Times New Roman"/>
          <w:b w:val="0"/>
          <w:color w:val="FF0000"/>
          <w:sz w:val="21"/>
        </w:rPr>
        <w:t>U</w:t>
      </w:r>
      <w:r>
        <w:rPr>
          <w:rFonts w:ascii="Times New Roman" w:hAnsi="Times New Roman" w:eastAsia="Times New Roman"/>
          <w:b w:val="0"/>
          <w:color w:val="FF0000"/>
          <w:sz w:val="21"/>
        </w:rPr>
        <w:t>/</w:t>
      </w:r>
      <w:r>
        <w:rPr>
          <w:rFonts w:ascii="Times New Roman" w:hAnsi="Times New Roman" w:eastAsia="Times New Roman"/>
          <w:b w:val="0"/>
          <w:color w:val="FF0000"/>
          <w:sz w:val="21"/>
        </w:rPr>
        <w:t>R</w:t>
      </w:r>
      <w:r>
        <w:rPr>
          <w:rFonts w:ascii="宋体" w:hAnsi="宋体" w:eastAsia="宋体"/>
          <w:b w:val="0"/>
          <w:color w:val="FF0000"/>
          <w:sz w:val="21"/>
        </w:rPr>
        <w:t xml:space="preserve">。代入数据得 </w:t>
      </w:r>
      <w:r>
        <w:rPr>
          <w:rFonts w:ascii="Times New Roman" w:hAnsi="Times New Roman" w:eastAsia="Times New Roman"/>
          <w:b w:val="0"/>
          <w:color w:val="FF0000"/>
          <w:sz w:val="21"/>
        </w:rPr>
        <w:t>I</w:t>
      </w:r>
      <w:r>
        <w:rPr>
          <w:rFonts w:ascii="Times New Roman" w:hAnsi="Times New Roman" w:eastAsia="Times New Roman"/>
          <w:b w:val="0"/>
          <w:color w:val="FF0000"/>
          <w:sz w:val="21"/>
        </w:rPr>
        <w:t>=</w:t>
      </w:r>
      <w:r>
        <w:rPr>
          <w:rFonts w:ascii="Times New Roman" w:hAnsi="Times New Roman" w:eastAsia="Times New Roman"/>
          <w:b w:val="0"/>
          <w:color w:val="FF0000"/>
          <w:sz w:val="21"/>
        </w:rPr>
        <w:t>6</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w:t>
      </w:r>
      <w:r>
        <w:rPr>
          <w:rFonts w:ascii="Times New Roman" w:hAnsi="Times New Roman" w:eastAsia="Times New Roman"/>
          <w:b w:val="0"/>
          <w:color w:val="FF0000"/>
          <w:sz w:val="21"/>
        </w:rPr>
        <w:t>0</w:t>
      </w:r>
      <w:r>
        <w:rPr>
          <w:rFonts w:ascii="Times New Roman" w:hAnsi="Times New Roman" w:eastAsia="Times New Roman"/>
          <w:b w:val="0"/>
          <w:color w:val="FF0000"/>
          <w:sz w:val="21"/>
        </w:rPr>
        <w:t>0</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 xml:space="preserve">。有功功率为 </w:t>
      </w:r>
      <w:r>
        <w:rPr>
          <w:rFonts w:ascii="Times New Roman" w:hAnsi="Times New Roman" w:eastAsia="Times New Roman"/>
          <w:b w:val="0"/>
          <w:color w:val="FF0000"/>
          <w:sz w:val="21"/>
        </w:rPr>
        <w:t>P</w:t>
      </w:r>
      <w:r>
        <w:rPr>
          <w:rFonts w:ascii="Times New Roman" w:hAnsi="Times New Roman" w:eastAsia="Times New Roman"/>
          <w:b w:val="0"/>
          <w:color w:val="FF0000"/>
          <w:sz w:val="21"/>
        </w:rPr>
        <w:t>=</w:t>
      </w:r>
      <w:r>
        <w:rPr>
          <w:rFonts w:ascii="Times New Roman" w:hAnsi="Times New Roman" w:eastAsia="Times New Roman"/>
          <w:b w:val="0"/>
          <w:color w:val="FF0000"/>
          <w:sz w:val="21"/>
        </w:rPr>
        <w:t>U</w:t>
      </w:r>
      <w:r>
        <w:rPr>
          <w:rFonts w:ascii="Times New Roman" w:hAnsi="Times New Roman" w:eastAsia="Times New Roman"/>
          <w:b w:val="0"/>
          <w:color w:val="FF0000"/>
          <w:sz w:val="21"/>
        </w:rPr>
        <w:t>I</w:t>
      </w:r>
      <w:r>
        <w:rPr>
          <w:rFonts w:ascii="Times New Roman" w:hAnsi="Times New Roman" w:eastAsia="Times New Roman"/>
          <w:b w:val="0"/>
          <w:color w:val="FF0000"/>
          <w:sz w:val="21"/>
        </w:rPr>
        <w:t>=</w:t>
      </w:r>
      <w:r>
        <w:rPr>
          <w:rFonts w:ascii="Times New Roman" w:hAnsi="Times New Roman" w:eastAsia="Times New Roman"/>
          <w:b w:val="0"/>
          <w:color w:val="FF0000"/>
          <w:sz w:val="21"/>
        </w:rPr>
        <w:t>6</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w:t>
      </w:r>
      <w:r>
        <w:rPr>
          <w:rFonts w:ascii="Times New Roman" w:hAnsi="Times New Roman" w:eastAsia="Times New Roman"/>
          <w:b w:val="0"/>
          <w:color w:val="FF0000"/>
          <w:sz w:val="21"/>
        </w:rPr>
        <w:t>0</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2</w:t>
      </w:r>
      <w:r>
        <w:rPr>
          <w:rFonts w:ascii="Times New Roman" w:hAnsi="Times New Roman" w:eastAsia="Times New Roman"/>
          <w:b w:val="0"/>
          <w:color w:val="FF0000"/>
          <w:sz w:val="21"/>
        </w:rPr>
        <w:t>0</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 xml:space="preserve">）纯电感支路中，感抗为 </w:t>
      </w:r>
      <w:r>
        <w:rPr>
          <w:rFonts w:ascii="Times New Roman" w:hAnsi="Times New Roman" w:eastAsia="Times New Roman"/>
          <w:b w:val="0"/>
          <w:color w:val="FF0000"/>
          <w:sz w:val="21"/>
        </w:rPr>
        <w:t>X</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π</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f</w:t>
      </w:r>
      <w:r>
        <w:rPr>
          <w:rFonts w:ascii="Times New Roman" w:hAnsi="Times New Roman" w:eastAsia="Times New Roman"/>
          <w:b w:val="0"/>
          <w:color w:val="FF0000"/>
          <w:sz w:val="21"/>
        </w:rPr>
        <w:t>L</w:t>
      </w:r>
      <w:r>
        <w:rPr>
          <w:rFonts w:ascii="宋体" w:hAnsi="宋体" w:eastAsia="宋体"/>
          <w:b w:val="0"/>
          <w:color w:val="FF0000"/>
          <w:sz w:val="21"/>
        </w:rPr>
        <w:t xml:space="preserve">。代入数据得 </w:t>
      </w:r>
      <w:r>
        <w:rPr>
          <w:rFonts w:ascii="Times New Roman" w:hAnsi="Times New Roman" w:eastAsia="Times New Roman"/>
          <w:b w:val="0"/>
          <w:color w:val="FF0000"/>
          <w:sz w:val="21"/>
        </w:rPr>
        <w:t>X</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4</w:t>
      </w:r>
      <w:r>
        <w:rPr>
          <w:rFonts w:ascii="Times New Roman" w:hAnsi="Times New Roman" w:eastAsia="Times New Roman"/>
          <w:b w:val="0"/>
          <w:color w:val="FF0000"/>
          <w:sz w:val="21"/>
        </w:rPr>
        <w:t>×</w:t>
      </w:r>
      <w:r>
        <w:rPr>
          <w:rFonts w:ascii="Times New Roman" w:hAnsi="Times New Roman" w:eastAsia="Times New Roman"/>
          <w:b w:val="0"/>
          <w:color w:val="FF0000"/>
          <w:sz w:val="21"/>
        </w:rPr>
        <w:t>5</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5</w:t>
      </w:r>
      <w:r>
        <w:rPr>
          <w:rFonts w:ascii="Times New Roman" w:hAnsi="Times New Roman" w:eastAsia="Times New Roman"/>
          <w:b w:val="0"/>
          <w:color w:val="FF0000"/>
          <w:sz w:val="21"/>
        </w:rPr>
        <w:t>9</w:t>
      </w:r>
      <w:r>
        <w:rPr>
          <w:rFonts w:ascii="Times New Roman" w:hAnsi="Times New Roman" w:eastAsia="Times New Roman"/>
          <w:b w:val="0"/>
          <w:color w:val="FF0000"/>
          <w:sz w:val="21"/>
        </w:rPr>
        <w:t>≈</w:t>
      </w:r>
      <w:r>
        <w:rPr>
          <w:rFonts w:ascii="Times New Roman" w:hAnsi="Times New Roman" w:eastAsia="Times New Roman"/>
          <w:b w:val="0"/>
          <w:color w:val="FF0000"/>
          <w:sz w:val="21"/>
        </w:rPr>
        <w:t>4</w:t>
      </w:r>
      <w:r>
        <w:rPr>
          <w:rFonts w:ascii="Times New Roman" w:hAnsi="Times New Roman" w:eastAsia="Times New Roman"/>
          <w:b w:val="0"/>
          <w:color w:val="FF0000"/>
          <w:sz w:val="21"/>
        </w:rPr>
        <w:t>9</w:t>
      </w:r>
      <w:r>
        <w:rPr>
          <w:rFonts w:ascii="Times New Roman" w:hAnsi="Times New Roman" w:eastAsia="Times New Roman"/>
          <w:b w:val="0"/>
          <w:color w:val="FF0000"/>
          <w:sz w:val="21"/>
        </w:rPr>
        <w:t>.</w:t>
      </w:r>
      <w:r>
        <w:rPr>
          <w:rFonts w:ascii="Times New Roman" w:hAnsi="Times New Roman" w:eastAsia="Times New Roman"/>
          <w:b w:val="0"/>
          <w:color w:val="FF0000"/>
          <w:sz w:val="21"/>
        </w:rPr>
        <w:t>9</w:t>
      </w:r>
      <w:r>
        <w:rPr>
          <w:rFonts w:ascii="Times New Roman" w:hAnsi="Times New Roman" w:eastAsia="Times New Roman"/>
          <w:b w:val="0"/>
          <w:color w:val="FF0000"/>
          <w:sz w:val="21"/>
        </w:rPr>
        <w:t>3</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 xml:space="preserve">。电流有效值为 </w:t>
      </w:r>
      <w:r>
        <w:rPr>
          <w:rFonts w:ascii="Times New Roman" w:hAnsi="Times New Roman" w:eastAsia="Times New Roman"/>
          <w:b w:val="0"/>
          <w:color w:val="FF0000"/>
          <w:sz w:val="21"/>
        </w:rPr>
        <w:t>I</w:t>
      </w:r>
      <w:r>
        <w:rPr>
          <w:rFonts w:ascii="Times New Roman" w:hAnsi="Times New Roman" w:eastAsia="Times New Roman"/>
          <w:b w:val="0"/>
          <w:color w:val="FF0000"/>
          <w:sz w:val="21"/>
        </w:rPr>
        <w:t>=</w:t>
      </w:r>
      <w:r>
        <w:rPr>
          <w:rFonts w:ascii="Times New Roman" w:hAnsi="Times New Roman" w:eastAsia="Times New Roman"/>
          <w:b w:val="0"/>
          <w:color w:val="FF0000"/>
          <w:sz w:val="21"/>
        </w:rPr>
        <w:t>U</w:t>
      </w:r>
      <w:r>
        <w:rPr>
          <w:rFonts w:ascii="Times New Roman" w:hAnsi="Times New Roman" w:eastAsia="Times New Roman"/>
          <w:b w:val="0"/>
          <w:color w:val="FF0000"/>
          <w:sz w:val="21"/>
        </w:rPr>
        <w:t>/</w:t>
      </w:r>
      <w:r>
        <w:rPr>
          <w:rFonts w:ascii="Times New Roman" w:hAnsi="Times New Roman" w:eastAsia="Times New Roman"/>
          <w:b w:val="0"/>
          <w:color w:val="FF0000"/>
          <w:sz w:val="21"/>
        </w:rPr>
        <w:t>X</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6</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4</w:t>
      </w:r>
      <w:r>
        <w:rPr>
          <w:rFonts w:ascii="Times New Roman" w:hAnsi="Times New Roman" w:eastAsia="Times New Roman"/>
          <w:b w:val="0"/>
          <w:color w:val="FF0000"/>
          <w:sz w:val="21"/>
        </w:rPr>
        <w:t>9</w:t>
      </w:r>
      <w:r>
        <w:rPr>
          <w:rFonts w:ascii="Times New Roman" w:hAnsi="Times New Roman" w:eastAsia="Times New Roman"/>
          <w:b w:val="0"/>
          <w:color w:val="FF0000"/>
          <w:sz w:val="21"/>
        </w:rPr>
        <w:t>.</w:t>
      </w:r>
      <w:r>
        <w:rPr>
          <w:rFonts w:ascii="Times New Roman" w:hAnsi="Times New Roman" w:eastAsia="Times New Roman"/>
          <w:b w:val="0"/>
          <w:color w:val="FF0000"/>
          <w:sz w:val="21"/>
        </w:rPr>
        <w:t>9</w:t>
      </w:r>
      <w:r>
        <w:rPr>
          <w:rFonts w:ascii="Times New Roman" w:hAnsi="Times New Roman" w:eastAsia="Times New Roman"/>
          <w:b w:val="0"/>
          <w:color w:val="FF0000"/>
          <w:sz w:val="21"/>
        </w:rPr>
        <w:t>3</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0</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）纯电阻支路中电压与电流同相，电能转化为热能，因此有功功率不为零；纯电感支路中电流滞后电压</w:t>
      </w:r>
      <w:r>
        <w:rPr>
          <w:rFonts w:ascii="Times New Roman" w:hAnsi="Times New Roman" w:eastAsia="Times New Roman"/>
          <w:b w:val="0"/>
          <w:color w:val="FF0000"/>
          <w:sz w:val="21"/>
        </w:rPr>
        <w:t>90°</w:t>
      </w:r>
      <w:r>
        <w:rPr>
          <w:rFonts w:ascii="宋体" w:hAnsi="宋体" w:eastAsia="宋体"/>
          <w:b w:val="0"/>
          <w:color w:val="FF0000"/>
          <w:sz w:val="21"/>
        </w:rPr>
        <w:t>，线圈只与电源进行磁场能量交换，一个周期内平均功率为零，因此理想情况下有功功率为</w:t>
      </w:r>
      <w:r>
        <w:rPr>
          <w:rFonts w:ascii="Times New Roman" w:hAnsi="Times New Roman" w:eastAsia="Times New Roman"/>
          <w:b w:val="0"/>
          <w:color w:val="FF0000"/>
          <w:sz w:val="21"/>
        </w:rPr>
        <w:t>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