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练，内容涵盖掌握三相电路有功功率的计算，了解三相四线制中性线的作用和安全用电常识。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三相电路的功率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第五单元 三相交流电路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三相电路 第</w:t>
      </w:r>
      <w:r>
        <w:rPr>
          <w:rFonts w:ascii="Times New Roman" w:hAnsi="Times New Roman" w:eastAsia="Times New Roman"/>
          <w:b/>
          <w:sz w:val="28"/>
        </w:rPr>
        <w:t>35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三相设备铭牌上的</w:t>
      </w:r>
      <w:r>
        <w:rPr>
          <w:rFonts w:ascii="Times New Roman" w:hAnsi="Times New Roman" w:eastAsia="Times New Roman"/>
          <w:b w:val="0"/>
          <w:sz w:val="21"/>
        </w:rPr>
        <w:t>cosφ</w:t>
      </w:r>
      <w:r>
        <w:rPr>
          <w:rFonts w:ascii="宋体" w:hAnsi="宋体" w:eastAsia="宋体"/>
          <w:b w:val="0"/>
          <w:sz w:val="21"/>
        </w:rPr>
        <w:t>主要表示（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输出功率与输入功率的比值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有功功率占视在功率的比值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相电压与线电压的比值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相电流与线电流的比值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cosφ</w:t>
      </w:r>
      <w:r>
        <w:rPr>
          <w:rFonts w:ascii="宋体" w:hAnsi="宋体" w:eastAsia="宋体"/>
          <w:b w:val="0"/>
          <w:color w:val="FF0000"/>
          <w:sz w:val="21"/>
        </w:rPr>
        <w:t>称为功率因数，表示有功功率在视在功率中所占的比例。该值越大，说明同样容量下能转化为有效能量的部分越多。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三相四线制配电时，单相照明负载应尽量均匀分接在各相上，其主要目的是（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减小中性线电流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增大相线电压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改变负载功率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单相负载分配越均匀，各相电流越接近平衡，中性线中通过的电流就越小。若负载严重不平衡，中性线电流会增大，可能引起发热和电压偏移。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对称三相电阻炉通电后，电能转化为热能的过程主要是（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相电流通过电阻产生热量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线电压通过导线产生磁场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中性线通过电源产生转矩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功率因数通过开关产生电压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电阻性负载工作时，电流通过电阻元件会产生热量，三相电阻炉正是利用这一原理加热。其他选项把电压、电流和功率因数的作用关系混淆了。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某车间三相四线制供电，钳形电流表测得三根相线电流相差较大，中性线电流也明显偏大，较可能的原因是（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单相负载分配不均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电源频率明显升高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三相电压完全对称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负载全部停止工作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单相负载在三相之间分配不均时，各相电流不平衡，中性线中会出现较大的不平衡电流。电源频率变化和三相电压对称不能直接解释该现象。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在同一线电压和同一线电流条件下，三相负载的</w:t>
      </w:r>
      <w:r>
        <w:rPr>
          <w:rFonts w:ascii="Times New Roman" w:hAnsi="Times New Roman" w:eastAsia="Times New Roman"/>
          <w:b w:val="0"/>
          <w:sz w:val="21"/>
        </w:rPr>
        <w:t>cosφ</w:t>
      </w:r>
      <w:r>
        <w:rPr>
          <w:rFonts w:ascii="宋体" w:hAnsi="宋体" w:eastAsia="宋体"/>
          <w:b w:val="0"/>
          <w:sz w:val="21"/>
        </w:rPr>
        <w:t>由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提高到</w:t>
      </w:r>
      <w:r>
        <w:rPr>
          <w:rFonts w:ascii="Times New Roman" w:hAnsi="Times New Roman" w:eastAsia="Times New Roman"/>
          <w:b w:val="0"/>
          <w:sz w:val="21"/>
        </w:rPr>
        <w:t>0.9</w:t>
      </w:r>
      <w:r>
        <w:rPr>
          <w:rFonts w:ascii="宋体" w:hAnsi="宋体" w:eastAsia="宋体"/>
          <w:b w:val="0"/>
          <w:sz w:val="21"/>
        </w:rPr>
        <w:t>后，下列变化正确的有（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有功输出增大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视在容量不变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无功比例减小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电源频率降低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三相有功功率与功率因数成正比，线电压和线电流不变时，</w:t>
      </w:r>
      <w:r>
        <w:rPr>
          <w:rFonts w:ascii="Times New Roman" w:hAnsi="Times New Roman" w:eastAsia="Times New Roman"/>
          <w:b w:val="0"/>
          <w:color w:val="FF0000"/>
          <w:sz w:val="21"/>
        </w:rPr>
        <w:t>cosφ</w:t>
      </w:r>
      <w:r>
        <w:rPr>
          <w:rFonts w:ascii="宋体" w:hAnsi="宋体" w:eastAsia="宋体"/>
          <w:b w:val="0"/>
          <w:color w:val="FF0000"/>
          <w:sz w:val="21"/>
        </w:rPr>
        <w:t>提高会使有功输出增大。视在容量由线电压和线电流决定，此条件下保持不变，同时无功所占比例会减小。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测量三相负载输入功率时，下列做法正确的有（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对称负载可用公式计算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不平衡负载应分相测量后相加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测量时可拆开中性线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只测一相均可乘三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对称三相负载可用三相功率公式计算总功率；不平衡负载不能简单按一相乘三，应分别测量各相功率后相加。带负荷拆开中性线存在电压异常和触电风险，不能作为测量方法。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同一三相电源接入对称负载时，下列关系正确的有（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星形联结线电流大于相电流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三角形联结相电压等于线电压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星形联结相电压低于线电压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相同阻抗三角形功率较大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星形联结中线电流等于相电流，相电压小于线电压；三角形联结中相电压等于线电压。每相阻抗相同时，三角形联结每相承受的电压较高，所以总有功功率较大。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某对称负载每相阻抗不变，先按接法甲接入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三相电源，后按接法乙接入同一电源；接法甲中每相直接跨接两根相线，接法乙中每相一端接公共点。下列判断正确的有（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接法甲相电压为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接法乙相电压约为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接法乙线电流会减小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接法乙总功率会增大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接法甲相当于三角形联结，每相电压等于线电压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；接法乙相当于星形联结，每相电压约为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380/1.732</w:t>
      </w:r>
      <w:r>
        <w:rPr>
          <w:rFonts w:ascii="宋体" w:hAnsi="宋体" w:eastAsia="宋体"/>
          <w:b w:val="0"/>
          <w:color w:val="FF0000"/>
          <w:sz w:val="21"/>
        </w:rPr>
        <w:t>，即约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。每相阻抗不变时，电压降低会使相电流和线电流减小，总功率也随之减小。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三相视在功率的单位通常可用</w:t>
      </w:r>
      <w:r>
        <w:rPr>
          <w:rFonts w:ascii="Times New Roman" w:hAnsi="Times New Roman" w:eastAsia="Times New Roman"/>
          <w:b w:val="0"/>
          <w:sz w:val="21"/>
        </w:rPr>
        <w:t>VA</w:t>
      </w:r>
      <w:r>
        <w:rPr>
          <w:rFonts w:ascii="宋体" w:hAnsi="宋体" w:eastAsia="宋体"/>
          <w:b w:val="0"/>
          <w:sz w:val="21"/>
        </w:rPr>
        <w:t>或</w:t>
      </w:r>
      <w:r>
        <w:rPr>
          <w:rFonts w:ascii="Times New Roman" w:hAnsi="Times New Roman" w:eastAsia="Times New Roman"/>
          <w:b w:val="0"/>
          <w:sz w:val="21"/>
        </w:rPr>
        <w:t>kVA</w:t>
      </w:r>
      <w:r>
        <w:rPr>
          <w:rFonts w:ascii="宋体" w:hAnsi="宋体" w:eastAsia="宋体"/>
          <w:b w:val="0"/>
          <w:sz w:val="21"/>
        </w:rPr>
        <w:t>表示。（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视在功率反映电源向负载提供的总容量，常用单位为</w:t>
      </w:r>
      <w:r>
        <w:rPr>
          <w:rFonts w:ascii="Times New Roman" w:hAnsi="Times New Roman" w:eastAsia="Times New Roman"/>
          <w:b w:val="0"/>
          <w:color w:val="FF0000"/>
          <w:sz w:val="21"/>
        </w:rPr>
        <w:t>VA</w:t>
      </w:r>
      <w:r>
        <w:rPr>
          <w:rFonts w:ascii="宋体" w:hAnsi="宋体" w:eastAsia="宋体"/>
          <w:b w:val="0"/>
          <w:color w:val="FF0000"/>
          <w:sz w:val="21"/>
        </w:rPr>
        <w:t>或</w:t>
      </w:r>
      <w:r>
        <w:rPr>
          <w:rFonts w:ascii="Times New Roman" w:hAnsi="Times New Roman" w:eastAsia="Times New Roman"/>
          <w:b w:val="0"/>
          <w:color w:val="FF0000"/>
          <w:sz w:val="21"/>
        </w:rPr>
        <w:t>kVA</w:t>
      </w:r>
      <w:r>
        <w:rPr>
          <w:rFonts w:ascii="宋体" w:hAnsi="宋体" w:eastAsia="宋体"/>
          <w:b w:val="0"/>
          <w:color w:val="FF0000"/>
          <w:sz w:val="21"/>
        </w:rPr>
        <w:t>。有功功率常用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或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表示，二者单位不能混用。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三相四线制中，保护接地线可以代替工作中性线长期通过负载电流。（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保护接地线用于故障保护，不应作为工作电流通路使用。若用保护接地线代替中性线，会破坏保护功能并带来触电危险。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平衡负载作星形联结时，三相电流的相量和为零，所以中性线电流为零。（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平衡三相负载的三相电流大小相等、相位互差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，相量和为零。因此星形联结的中性线上没有不平衡电流通过。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发现中性线端子发热时，可以带负荷拧紧接线端子并观察灯光变化。（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中性线端子发热说明接触不良或负载不平衡，带负荷处理容易引起电弧和触电事故。正确做法是切断电源、验电确认安全后再检修。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简述检修三相四线制线路中性线时的安全注意事项。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）检修前应先切断电源，并用合格验电器确认线路无电。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）不得在带负荷状态下随意断开中性线，以免单相负载电压异常。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）恢复接线后应检查端子紧固情况和绝缘状态，防止接触不良或漏电。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本题考查三相四线制中性线的安全检修要求。答题时应围绕停电验电、禁止带负荷断线和恢复后的检查三个方面说明，核心是防止触电、过电压和接触不良。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已知某对称三相电热设备采用三角形联结，每相电压为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，每相电流为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>。求该设备的三相有功功率，结果用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5.13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三角形联结对称负载的总有功功率可按</w:t>
      </w:r>
      <w:r>
        <w:rPr>
          <w:rFonts w:ascii="Times New Roman" w:hAnsi="Times New Roman" w:eastAsia="Times New Roman"/>
          <w:b w:val="0"/>
          <w:color w:val="FF0000"/>
          <w:sz w:val="21"/>
        </w:rPr>
        <w:t>P=3U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cosφ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P=3×380×6×0.75=5130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后为</w:t>
      </w:r>
      <w:r>
        <w:rPr>
          <w:rFonts w:ascii="Times New Roman" w:hAnsi="Times New Roman" w:eastAsia="Times New Roman"/>
          <w:b w:val="0"/>
          <w:color w:val="FF0000"/>
          <w:sz w:val="21"/>
        </w:rPr>
        <w:t>5.13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，因此该设备的三相有功功率为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5.13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某三相设备接在线电压为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的电源上，输入有功功率为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。功率因数由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>提高到</w:t>
      </w:r>
      <w:r>
        <w:rPr>
          <w:rFonts w:ascii="Times New Roman" w:hAnsi="Times New Roman" w:eastAsia="Times New Roman"/>
          <w:b w:val="0"/>
          <w:sz w:val="21"/>
        </w:rPr>
        <w:t>0.95</w:t>
      </w:r>
      <w:r>
        <w:rPr>
          <w:rFonts w:ascii="宋体" w:hAnsi="宋体" w:eastAsia="宋体"/>
          <w:b w:val="0"/>
          <w:sz w:val="21"/>
        </w:rPr>
        <w:t>后，有功功率保持不变。取</w:t>
      </w:r>
      <w:r>
        <w:rPr>
          <w:rFonts w:ascii="Times New Roman" w:hAnsi="Times New Roman" w:eastAsia="Times New Roman"/>
          <w:b w:val="0"/>
          <w:sz w:val="21"/>
        </w:rPr>
        <w:t>1.732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）提高前的线电流；（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）提高后的线电流；（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）线电流减少多少，结果保留两位小数。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24.32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19.20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5.12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）三相有功功率公式为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P=1.732U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cosφ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=P/(1.732U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cosφ)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=12000/(1.732×380×0.75)=24.32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，所以提高前的线电流为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24.32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）有功功率不变时，代入提高后的功率因数得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=12000/(1.732×380×0.95)=19.20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，所以提高后的线电流为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19.20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）线电流减少量为</w:t>
      </w:r>
      <w:r>
        <w:rPr>
          <w:rFonts w:ascii="Times New Roman" w:hAnsi="Times New Roman" w:eastAsia="Times New Roman"/>
          <w:b w:val="0"/>
          <w:color w:val="FF0000"/>
          <w:sz w:val="21"/>
        </w:rPr>
        <w:t>24.32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减</w:t>
      </w:r>
      <w:r>
        <w:rPr>
          <w:rFonts w:ascii="Times New Roman" w:hAnsi="Times New Roman" w:eastAsia="Times New Roman"/>
          <w:b w:val="0"/>
          <w:color w:val="FF0000"/>
          <w:sz w:val="21"/>
        </w:rPr>
        <w:t>19.20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5.12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，因此功率因数提高后线路电流明显减小。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