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56</w:t>
            </w:r>
            <w:r>
              <w:rPr>
                <w:rFonts w:ascii="楷体" w:hAnsi="楷体" w:eastAsia="楷体"/>
                <w:b/>
                <w:color w:val="4472C4"/>
                <w:sz w:val="21"/>
              </w:rPr>
              <w:t>练，内容涵盖了解组合逻辑电路的分析和设计方法，会进行逻辑函数的化简。</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组合逻辑电路</w:t>
      </w:r>
    </w:p>
    <w:p>
      <w:pPr>
        <w:spacing w:after="240" w:line="360" w:lineRule="auto"/>
        <w:jc w:val="center"/>
      </w:pPr>
      <w:r>
        <w:rPr>
          <w:rFonts w:ascii="宋体" w:hAnsi="宋体" w:eastAsia="宋体"/>
          <w:b/>
          <w:sz w:val="28"/>
        </w:rPr>
        <w:t>第十单元 数字电路基础 第</w:t>
      </w:r>
      <w:r>
        <w:rPr>
          <w:rFonts w:ascii="Times New Roman" w:hAnsi="Times New Roman" w:eastAsia="Times New Roman"/>
          <w:b/>
          <w:sz w:val="28"/>
        </w:rPr>
        <w:t>2</w:t>
      </w:r>
      <w:r>
        <w:rPr>
          <w:rFonts w:ascii="宋体" w:hAnsi="宋体" w:eastAsia="宋体"/>
          <w:b/>
          <w:sz w:val="28"/>
        </w:rPr>
        <w:t>节 组合与时序逻辑 第</w:t>
      </w:r>
      <w:r>
        <w:rPr>
          <w:rFonts w:ascii="Times New Roman" w:hAnsi="Times New Roman" w:eastAsia="Times New Roman"/>
          <w:b/>
          <w:sz w:val="28"/>
        </w:rPr>
        <w:t>56</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输入信号只经过门电路处理，输出仅由当前输入取值决定的电路属于（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编码逻辑电路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组合逻辑电路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触发存储电路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计数控制电路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组合逻辑电路的输出只与同一时刻的输入状态有关，不具有记忆功能。触发器和计数器属于具有状态保持能力的时序逻辑电路。</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在组合电路设计中，真值表的主要作用是（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列出输入输出对应关系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存放电路运行中间状态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确定触发器翻转时刻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记录电源电压变化范围</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真值表用来表示各种输入组合与对应输出结果，是由逻辑要求写出表达式的重要依据。触发时刻和中间状态主要属于时序逻辑电路的分析内容。</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两输入门电路在</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取值不同时输出为</w:t>
      </w:r>
      <w:r>
        <w:rPr>
          <w:rFonts w:ascii="Times New Roman" w:hAnsi="Times New Roman" w:eastAsia="Times New Roman"/>
          <w:b w:val="0"/>
          <w:sz w:val="21"/>
        </w:rPr>
        <w:t>1</w:t>
      </w:r>
      <w:r>
        <w:rPr>
          <w:rFonts w:ascii="宋体" w:hAnsi="宋体" w:eastAsia="宋体"/>
          <w:b w:val="0"/>
          <w:sz w:val="21"/>
        </w:rPr>
        <w:t>，在取值相同时输出为</w:t>
      </w:r>
      <w:r>
        <w:rPr>
          <w:rFonts w:ascii="Times New Roman" w:hAnsi="Times New Roman" w:eastAsia="Times New Roman"/>
          <w:b w:val="0"/>
          <w:sz w:val="21"/>
        </w:rPr>
        <w:t>0</w:t>
      </w:r>
      <w:r>
        <w:rPr>
          <w:rFonts w:ascii="宋体" w:hAnsi="宋体" w:eastAsia="宋体"/>
          <w:b w:val="0"/>
          <w:sz w:val="21"/>
        </w:rPr>
        <w:t>，该功能对应（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与门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或门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异或门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与非门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异或逻辑的特点是输入状态相异时输出为</w:t>
      </w:r>
      <w:r>
        <w:rPr>
          <w:rFonts w:ascii="Times New Roman" w:hAnsi="Times New Roman" w:eastAsia="Times New Roman"/>
          <w:b w:val="0"/>
          <w:color w:val="FF0000"/>
          <w:sz w:val="21"/>
        </w:rPr>
        <w:t>1</w:t>
      </w:r>
      <w:r>
        <w:rPr>
          <w:rFonts w:ascii="宋体" w:hAnsi="宋体" w:eastAsia="宋体"/>
          <w:b w:val="0"/>
          <w:color w:val="FF0000"/>
          <w:sz w:val="21"/>
        </w:rPr>
        <w:t>，输入状态相同时输出为</w:t>
      </w:r>
      <w:r>
        <w:rPr>
          <w:rFonts w:ascii="Times New Roman" w:hAnsi="Times New Roman" w:eastAsia="Times New Roman"/>
          <w:b w:val="0"/>
          <w:color w:val="FF0000"/>
          <w:sz w:val="21"/>
        </w:rPr>
        <w:t>0</w:t>
      </w:r>
      <w:r>
        <w:rPr>
          <w:rFonts w:ascii="宋体" w:hAnsi="宋体" w:eastAsia="宋体"/>
          <w:b w:val="0"/>
          <w:color w:val="FF0000"/>
          <w:sz w:val="21"/>
        </w:rPr>
        <w:t>。与门、或门和与非门的输出条件都不符合这一变化规律。</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某三输入组合控制电路在所有输入变化后，输出端一直为低电平。若电源和接线基本可靠，优先检查的内容是（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输入端是否全部悬空</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门级是否存在短路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触发器是否失去时钟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计数器是否复位错误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组合电路没有触发器和计数器的状态控制，输出异常应优先从门电路连接、输入条件和门级故障方面检查。输出端长期为低电平可能与门级短路或输出被拉低有关。</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用卡诺图化简逻辑函数时，若相邻小格可合并，则合并后的结果通常表现为（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项数减少</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变量减少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状态增多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时钟减少</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卡诺图化简的目的在于减少逻辑表达式中的乘积项数量和每一项包含的变量个数。组合逻辑函数化简不涉及时钟控制，合并小格也不是为了增加状态数。</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在设计车间报警组合电路时，要求任意两个传感器同时动作便报警。设计该电路通常需要（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列出真值表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写出逻辑式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选用触发器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进行函数化简</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组合电路设计一般先根据控制要求列出真值表，再写出逻辑函数表达式，并通过化简得到较简单的实现形式。该报警功能只由当前传感器状态决定，不必选用触发器保存状态。</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下列关于编码器和译码器的说法，正确的有（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编码器把信息编成代码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编码器把代码还原信息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译码器把代码还原信息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译码器保存输入状态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编码器的作用是把具有特定含义的输入信息转换为二进制代码，译码器则把代码转换为对应输出信息。保存输入状态属于具有记忆功能电路的特点，不是普通译码器的主要功能。</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某三输入多数表决电路，当</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w:t>
      </w:r>
      <w:r>
        <w:rPr>
          <w:rFonts w:ascii="Times New Roman" w:hAnsi="Times New Roman" w:eastAsia="Times New Roman"/>
          <w:b w:val="0"/>
          <w:sz w:val="21"/>
        </w:rPr>
        <w:t>C</w:t>
      </w:r>
      <w:r>
        <w:rPr>
          <w:rFonts w:ascii="宋体" w:hAnsi="宋体" w:eastAsia="宋体"/>
          <w:b w:val="0"/>
          <w:sz w:val="21"/>
        </w:rPr>
        <w:t>中至少两个为</w:t>
      </w:r>
      <w:r>
        <w:rPr>
          <w:rFonts w:ascii="Times New Roman" w:hAnsi="Times New Roman" w:eastAsia="Times New Roman"/>
          <w:b w:val="0"/>
          <w:sz w:val="21"/>
        </w:rPr>
        <w:t>1</w:t>
      </w:r>
      <w:r>
        <w:rPr>
          <w:rFonts w:ascii="宋体" w:hAnsi="宋体" w:eastAsia="宋体"/>
          <w:b w:val="0"/>
          <w:sz w:val="21"/>
        </w:rPr>
        <w:t>时输出为</w:t>
      </w:r>
      <w:r>
        <w:rPr>
          <w:rFonts w:ascii="Times New Roman" w:hAnsi="Times New Roman" w:eastAsia="Times New Roman"/>
          <w:b w:val="0"/>
          <w:sz w:val="21"/>
        </w:rPr>
        <w:t>1</w:t>
      </w:r>
      <w:r>
        <w:rPr>
          <w:rFonts w:ascii="宋体" w:hAnsi="宋体" w:eastAsia="宋体"/>
          <w:b w:val="0"/>
          <w:sz w:val="21"/>
        </w:rPr>
        <w:t>。若输入依次为</w:t>
      </w:r>
      <w:r>
        <w:rPr>
          <w:rFonts w:ascii="Times New Roman" w:hAnsi="Times New Roman" w:eastAsia="Times New Roman"/>
          <w:b w:val="0"/>
          <w:sz w:val="21"/>
        </w:rPr>
        <w:t>001</w:t>
      </w:r>
      <w:r>
        <w:rPr>
          <w:rFonts w:ascii="宋体" w:hAnsi="宋体" w:eastAsia="宋体"/>
          <w:b w:val="0"/>
          <w:sz w:val="21"/>
        </w:rPr>
        <w:t>、</w:t>
      </w:r>
      <w:r>
        <w:rPr>
          <w:rFonts w:ascii="Times New Roman" w:hAnsi="Times New Roman" w:eastAsia="Times New Roman"/>
          <w:b w:val="0"/>
          <w:sz w:val="21"/>
        </w:rPr>
        <w:t>011</w:t>
      </w:r>
      <w:r>
        <w:rPr>
          <w:rFonts w:ascii="宋体" w:hAnsi="宋体" w:eastAsia="宋体"/>
          <w:b w:val="0"/>
          <w:sz w:val="21"/>
        </w:rPr>
        <w:t>、</w:t>
      </w:r>
      <w:r>
        <w:rPr>
          <w:rFonts w:ascii="Times New Roman" w:hAnsi="Times New Roman" w:eastAsia="Times New Roman"/>
          <w:b w:val="0"/>
          <w:sz w:val="21"/>
        </w:rPr>
        <w:t>101</w:t>
      </w:r>
      <w:r>
        <w:rPr>
          <w:rFonts w:ascii="宋体" w:hAnsi="宋体" w:eastAsia="宋体"/>
          <w:b w:val="0"/>
          <w:sz w:val="21"/>
        </w:rPr>
        <w:t>、</w:t>
      </w:r>
      <w:r>
        <w:rPr>
          <w:rFonts w:ascii="Times New Roman" w:hAnsi="Times New Roman" w:eastAsia="Times New Roman"/>
          <w:b w:val="0"/>
          <w:sz w:val="21"/>
        </w:rPr>
        <w:t>111</w:t>
      </w:r>
      <w:r>
        <w:rPr>
          <w:rFonts w:ascii="宋体" w:hAnsi="宋体" w:eastAsia="宋体"/>
          <w:b w:val="0"/>
          <w:sz w:val="21"/>
        </w:rPr>
        <w:t>，则输出依次为（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1</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1</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1</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1</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多数表决电路要求三个输入中至少有两个为</w:t>
      </w:r>
      <w:r>
        <w:rPr>
          <w:rFonts w:ascii="Times New Roman" w:hAnsi="Times New Roman" w:eastAsia="Times New Roman"/>
          <w:b w:val="0"/>
          <w:color w:val="FF0000"/>
          <w:sz w:val="21"/>
        </w:rPr>
        <w:t>1</w:t>
      </w:r>
      <w:r>
        <w:rPr>
          <w:rFonts w:ascii="宋体" w:hAnsi="宋体" w:eastAsia="宋体"/>
          <w:b w:val="0"/>
          <w:color w:val="FF0000"/>
          <w:sz w:val="21"/>
        </w:rPr>
        <w:t>时输出为</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001</w:t>
      </w:r>
      <w:r>
        <w:rPr>
          <w:rFonts w:ascii="宋体" w:hAnsi="宋体" w:eastAsia="宋体"/>
          <w:b w:val="0"/>
          <w:color w:val="FF0000"/>
          <w:sz w:val="21"/>
        </w:rPr>
        <w:t>中只有一个</w:t>
      </w:r>
      <w:r>
        <w:rPr>
          <w:rFonts w:ascii="Times New Roman" w:hAnsi="Times New Roman" w:eastAsia="Times New Roman"/>
          <w:b w:val="0"/>
          <w:color w:val="FF0000"/>
          <w:sz w:val="21"/>
        </w:rPr>
        <w:t>1</w:t>
      </w:r>
      <w:r>
        <w:rPr>
          <w:rFonts w:ascii="宋体" w:hAnsi="宋体" w:eastAsia="宋体"/>
          <w:b w:val="0"/>
          <w:color w:val="FF0000"/>
          <w:sz w:val="21"/>
        </w:rPr>
        <w:t>，所以输出为</w:t>
      </w:r>
      <w:r>
        <w:rPr>
          <w:rFonts w:ascii="Times New Roman" w:hAnsi="Times New Roman" w:eastAsia="Times New Roman"/>
          <w:b w:val="0"/>
          <w:color w:val="FF0000"/>
          <w:sz w:val="21"/>
        </w:rPr>
        <w:t>0</w:t>
      </w:r>
      <w:r>
        <w:rPr>
          <w:rFonts w:ascii="宋体" w:hAnsi="宋体" w:eastAsia="宋体"/>
          <w:b w:val="0"/>
          <w:color w:val="FF0000"/>
          <w:sz w:val="21"/>
        </w:rPr>
        <w:t>；</w:t>
      </w:r>
      <w:r>
        <w:rPr>
          <w:rFonts w:ascii="Times New Roman" w:hAnsi="Times New Roman" w:eastAsia="Times New Roman"/>
          <w:b w:val="0"/>
          <w:color w:val="FF0000"/>
          <w:sz w:val="21"/>
        </w:rPr>
        <w:t>011</w:t>
      </w:r>
      <w:r>
        <w:rPr>
          <w:rFonts w:ascii="宋体" w:hAnsi="宋体" w:eastAsia="宋体"/>
          <w:b w:val="0"/>
          <w:color w:val="FF0000"/>
          <w:sz w:val="21"/>
        </w:rPr>
        <w:t>、</w:t>
      </w:r>
      <w:r>
        <w:rPr>
          <w:rFonts w:ascii="Times New Roman" w:hAnsi="Times New Roman" w:eastAsia="Times New Roman"/>
          <w:b w:val="0"/>
          <w:color w:val="FF0000"/>
          <w:sz w:val="21"/>
        </w:rPr>
        <w:t>101</w:t>
      </w:r>
      <w:r>
        <w:rPr>
          <w:rFonts w:ascii="宋体" w:hAnsi="宋体" w:eastAsia="宋体"/>
          <w:b w:val="0"/>
          <w:color w:val="FF0000"/>
          <w:sz w:val="21"/>
        </w:rPr>
        <w:t>和</w:t>
      </w:r>
      <w:r>
        <w:rPr>
          <w:rFonts w:ascii="Times New Roman" w:hAnsi="Times New Roman" w:eastAsia="Times New Roman"/>
          <w:b w:val="0"/>
          <w:color w:val="FF0000"/>
          <w:sz w:val="21"/>
        </w:rPr>
        <w:t>111</w:t>
      </w:r>
      <w:r>
        <w:rPr>
          <w:rFonts w:ascii="宋体" w:hAnsi="宋体" w:eastAsia="宋体"/>
          <w:b w:val="0"/>
          <w:color w:val="FF0000"/>
          <w:sz w:val="21"/>
        </w:rPr>
        <w:t>中均至少有两个</w:t>
      </w:r>
      <w:r>
        <w:rPr>
          <w:rFonts w:ascii="Times New Roman" w:hAnsi="Times New Roman" w:eastAsia="Times New Roman"/>
          <w:b w:val="0"/>
          <w:color w:val="FF0000"/>
          <w:sz w:val="21"/>
        </w:rPr>
        <w:t>1</w:t>
      </w:r>
      <w:r>
        <w:rPr>
          <w:rFonts w:ascii="宋体" w:hAnsi="宋体" w:eastAsia="宋体"/>
          <w:b w:val="0"/>
          <w:color w:val="FF0000"/>
          <w:sz w:val="21"/>
        </w:rPr>
        <w:t>，所以输出均为</w:t>
      </w:r>
      <w:r>
        <w:rPr>
          <w:rFonts w:ascii="Times New Roman" w:hAnsi="Times New Roman" w:eastAsia="Times New Roman"/>
          <w:b w:val="0"/>
          <w:color w:val="FF0000"/>
          <w:sz w:val="21"/>
        </w:rPr>
        <w:t>1</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组合逻辑电路的输出不仅取决于当前输入，还取决于过去状态。（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组合逻辑电路不具有记忆功能，输出只取决于当前输入变量的组合。过去状态会影响输出的是时序逻辑电路。</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卡诺图中相邻的</w:t>
      </w:r>
      <w:r>
        <w:rPr>
          <w:rFonts w:ascii="Times New Roman" w:hAnsi="Times New Roman" w:eastAsia="Times New Roman"/>
          <w:b w:val="0"/>
          <w:sz w:val="21"/>
        </w:rPr>
        <w:t>1</w:t>
      </w:r>
      <w:r>
        <w:rPr>
          <w:rFonts w:ascii="宋体" w:hAnsi="宋体" w:eastAsia="宋体"/>
          <w:b w:val="0"/>
          <w:sz w:val="21"/>
        </w:rPr>
        <w:t>格可以按规定合并，以便得到较简的逻辑表达式。（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卡诺图化简利用相邻最小项之间只有一个变量不同的特点，将其合并后可消去变化变量。这样能够减少逻辑表达式的项数或变量数。</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译码器工作时，输入端给出不同代码，输出端可产生相应的有效信号。（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译码器的功能是识别输入代码，并在相应输出端给出有效电平。它常用于代码转换、地址选择和显示控制等组合逻辑场合。</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用代数法化简逻辑函数时，只要表达式项数变少，电路一定最简。（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项数变少不一定代表电路最简，还要看每一项包含的变量数以及实现所需门电路数量。逻辑函数化简应综合考虑表达式形式和实际电路实现。</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简述对组合逻辑函数进行化简在电路实现中的意义。</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）化简后可减少逻辑表达式中的项数或变量数，使电路所需门电路数量减少。</w:t>
        <w:br/>
        <w:t>（</w:t>
      </w:r>
      <w:r>
        <w:rPr>
          <w:rFonts w:ascii="Times New Roman" w:hAnsi="Times New Roman" w:eastAsia="Times New Roman"/>
          <w:b w:val="0"/>
          <w:color w:val="FF0000"/>
          <w:sz w:val="21"/>
        </w:rPr>
        <w:t>2</w:t>
      </w:r>
      <w:r>
        <w:rPr>
          <w:rFonts w:ascii="宋体" w:hAnsi="宋体" w:eastAsia="宋体"/>
          <w:b w:val="0"/>
          <w:color w:val="FF0000"/>
          <w:sz w:val="21"/>
        </w:rPr>
        <w:t>）化简后可降低电路连接的复杂程度，有利于提高设计和调试效率。</w:t>
        <w:br/>
        <w:t>（</w:t>
      </w:r>
      <w:r>
        <w:rPr>
          <w:rFonts w:ascii="Times New Roman" w:hAnsi="Times New Roman" w:eastAsia="Times New Roman"/>
          <w:b w:val="0"/>
          <w:color w:val="FF0000"/>
          <w:sz w:val="21"/>
        </w:rPr>
        <w:t>3</w:t>
      </w:r>
      <w:r>
        <w:rPr>
          <w:rFonts w:ascii="宋体" w:hAnsi="宋体" w:eastAsia="宋体"/>
          <w:b w:val="0"/>
          <w:color w:val="FF0000"/>
          <w:sz w:val="21"/>
        </w:rPr>
        <w:t>）在满足原有逻辑功能不变的前提下，化简通常有助于降低成本、减小功耗并改善电路可靠性。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本题考查逻辑函数化简与组合逻辑电路实现之间的关系。逻辑函数化简的目的不是改变电路功能，而是在保持输入输出逻辑关系一致的基础上，使表达式更简洁，从而便于用较少、较简单的门电路实现。</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简述组合逻辑电路分析的一般步骤。</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）根据给定电路图，逐级写出各门电路输出的逻辑表达式。</w:t>
        <w:br/>
        <w:t>（</w:t>
      </w:r>
      <w:r>
        <w:rPr>
          <w:rFonts w:ascii="Times New Roman" w:hAnsi="Times New Roman" w:eastAsia="Times New Roman"/>
          <w:b w:val="0"/>
          <w:color w:val="FF0000"/>
          <w:sz w:val="21"/>
        </w:rPr>
        <w:t>2</w:t>
      </w:r>
      <w:r>
        <w:rPr>
          <w:rFonts w:ascii="宋体" w:hAnsi="宋体" w:eastAsia="宋体"/>
          <w:b w:val="0"/>
          <w:color w:val="FF0000"/>
          <w:sz w:val="21"/>
        </w:rPr>
        <w:t>）对所得逻辑表达式进行必要化简，得到输出与输入之间的关系。</w:t>
        <w:br/>
        <w:t>（</w:t>
      </w:r>
      <w:r>
        <w:rPr>
          <w:rFonts w:ascii="Times New Roman" w:hAnsi="Times New Roman" w:eastAsia="Times New Roman"/>
          <w:b w:val="0"/>
          <w:color w:val="FF0000"/>
          <w:sz w:val="21"/>
        </w:rPr>
        <w:t>3</w:t>
      </w:r>
      <w:r>
        <w:rPr>
          <w:rFonts w:ascii="宋体" w:hAnsi="宋体" w:eastAsia="宋体"/>
          <w:b w:val="0"/>
          <w:color w:val="FF0000"/>
          <w:sz w:val="21"/>
        </w:rPr>
        <w:t>）列出真值表或说明逻辑功能，判断该电路完成的具体任务。</w:t>
      </w:r>
    </w:p>
    <w:p>
      <w:pPr>
        <w:spacing w:after="40" w:line="360" w:lineRule="auto"/>
      </w:pPr>
      <w:r>
        <w:rPr>
          <w:rFonts w:ascii="黑体" w:hAnsi="黑体" w:eastAsia="黑体"/>
          <w:b/>
          <w:color w:val="FF0000"/>
          <w:sz w:val="21"/>
        </w:rPr>
        <w:t>【解析】</w:t>
      </w:r>
      <w:r>
        <w:rPr>
          <w:rFonts w:ascii="宋体" w:hAnsi="宋体" w:eastAsia="宋体"/>
          <w:b w:val="0"/>
          <w:color w:val="FF0000"/>
          <w:sz w:val="21"/>
        </w:rPr>
        <w:t>组合逻辑电路分析是由电路结构推导逻辑功能的过程。答题时应按“看图写式、化简表达、确定功能”的顺序组织要点。</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简述用卡诺图化简三变量逻辑函数时应注意的要点。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）应把逻辑函数中取值为</w:t>
      </w:r>
      <w:r>
        <w:rPr>
          <w:rFonts w:ascii="Times New Roman" w:hAnsi="Times New Roman" w:eastAsia="Times New Roman"/>
          <w:b w:val="0"/>
          <w:color w:val="FF0000"/>
          <w:sz w:val="21"/>
        </w:rPr>
        <w:t>1</w:t>
      </w:r>
      <w:r>
        <w:rPr>
          <w:rFonts w:ascii="宋体" w:hAnsi="宋体" w:eastAsia="宋体"/>
          <w:b w:val="0"/>
          <w:color w:val="FF0000"/>
          <w:sz w:val="21"/>
        </w:rPr>
        <w:t>的最小项准确填入卡诺图对应小格。</w:t>
        <w:br/>
        <w:t>（</w:t>
      </w:r>
      <w:r>
        <w:rPr>
          <w:rFonts w:ascii="Times New Roman" w:hAnsi="Times New Roman" w:eastAsia="Times New Roman"/>
          <w:b w:val="0"/>
          <w:color w:val="FF0000"/>
          <w:sz w:val="21"/>
        </w:rPr>
        <w:t>2</w:t>
      </w:r>
      <w:r>
        <w:rPr>
          <w:rFonts w:ascii="宋体" w:hAnsi="宋体" w:eastAsia="宋体"/>
          <w:b w:val="0"/>
          <w:color w:val="FF0000"/>
          <w:sz w:val="21"/>
        </w:rPr>
        <w:t>）应按相邻关系把</w:t>
      </w:r>
      <w:r>
        <w:rPr>
          <w:rFonts w:ascii="Times New Roman" w:hAnsi="Times New Roman" w:eastAsia="Times New Roman"/>
          <w:b w:val="0"/>
          <w:color w:val="FF0000"/>
          <w:sz w:val="21"/>
        </w:rPr>
        <w:t>1</w:t>
      </w:r>
      <w:r>
        <w:rPr>
          <w:rFonts w:ascii="宋体" w:hAnsi="宋体" w:eastAsia="宋体"/>
          <w:b w:val="0"/>
          <w:color w:val="FF0000"/>
          <w:sz w:val="21"/>
        </w:rPr>
        <w:t>格合并成数量为</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4</w:t>
      </w:r>
      <w:r>
        <w:rPr>
          <w:rFonts w:ascii="宋体" w:hAnsi="宋体" w:eastAsia="宋体"/>
          <w:b w:val="0"/>
          <w:color w:val="FF0000"/>
          <w:sz w:val="21"/>
        </w:rPr>
        <w:t>或</w:t>
      </w:r>
      <w:r>
        <w:rPr>
          <w:rFonts w:ascii="Times New Roman" w:hAnsi="Times New Roman" w:eastAsia="Times New Roman"/>
          <w:b w:val="0"/>
          <w:color w:val="FF0000"/>
          <w:sz w:val="21"/>
        </w:rPr>
        <w:t>8</w:t>
      </w:r>
      <w:r>
        <w:rPr>
          <w:rFonts w:ascii="宋体" w:hAnsi="宋体" w:eastAsia="宋体"/>
          <w:b w:val="0"/>
          <w:color w:val="FF0000"/>
          <w:sz w:val="21"/>
        </w:rPr>
        <w:t>的小组，并尽量扩大合并范围。</w:t>
        <w:br/>
        <w:t>（</w:t>
      </w:r>
      <w:r>
        <w:rPr>
          <w:rFonts w:ascii="Times New Roman" w:hAnsi="Times New Roman" w:eastAsia="Times New Roman"/>
          <w:b w:val="0"/>
          <w:color w:val="FF0000"/>
          <w:sz w:val="21"/>
        </w:rPr>
        <w:t>3</w:t>
      </w:r>
      <w:r>
        <w:rPr>
          <w:rFonts w:ascii="宋体" w:hAnsi="宋体" w:eastAsia="宋体"/>
          <w:b w:val="0"/>
          <w:color w:val="FF0000"/>
          <w:sz w:val="21"/>
        </w:rPr>
        <w:t>）应保证所有</w:t>
      </w:r>
      <w:r>
        <w:rPr>
          <w:rFonts w:ascii="Times New Roman" w:hAnsi="Times New Roman" w:eastAsia="Times New Roman"/>
          <w:b w:val="0"/>
          <w:color w:val="FF0000"/>
          <w:sz w:val="21"/>
        </w:rPr>
        <w:t>1</w:t>
      </w:r>
      <w:r>
        <w:rPr>
          <w:rFonts w:ascii="宋体" w:hAnsi="宋体" w:eastAsia="宋体"/>
          <w:b w:val="0"/>
          <w:color w:val="FF0000"/>
          <w:sz w:val="21"/>
        </w:rPr>
        <w:t>格都被覆盖，同时避免不必要的重复覆盖，以得到较简表达式。</w:t>
      </w:r>
    </w:p>
    <w:p>
      <w:pPr>
        <w:spacing w:after="40" w:line="360" w:lineRule="auto"/>
      </w:pPr>
      <w:r>
        <w:rPr>
          <w:rFonts w:ascii="黑体" w:hAnsi="黑体" w:eastAsia="黑体"/>
          <w:b/>
          <w:color w:val="FF0000"/>
          <w:sz w:val="21"/>
        </w:rPr>
        <w:t>【解析】</w:t>
      </w:r>
      <w:r>
        <w:rPr>
          <w:rFonts w:ascii="宋体" w:hAnsi="宋体" w:eastAsia="宋体"/>
          <w:b w:val="0"/>
          <w:color w:val="FF0000"/>
          <w:sz w:val="21"/>
        </w:rPr>
        <w:t>卡诺图化简的关键是准确填图和正确合并。合并时既要利用相邻项消去变量，又要避免漏格和无效分组，这是学生容易失分的地方。</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