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练，内容涵盖掌握电阻串联、并联及混联电路的等效变换和分析计算方法。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9</w:t>
      </w:r>
      <w:r>
        <w:rPr>
          <w:rFonts w:ascii="宋体" w:hAnsi="宋体" w:eastAsia="宋体"/>
          <w:b/>
          <w:sz w:val="28"/>
        </w:rPr>
        <w:t>练  电阻串并联电路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在串接电阻中，各元件两端的电压大小与其阻值成正比，这种关系称为（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分流关系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分压关系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叠加关系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感应关系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串联电路中电流相同，各电阻两端电压与电阻值成正比，因此可利用串联电阻获得不同大小的电压。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两个电阻依次接入直流电源，在中间引出端取用较低电压，该电路的主要作用是（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取得所需电压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增大电源频率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改变电流方向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储存磁场能量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串联电阻可按阻值比例分配电源电压，从某一电阻两端或中间引出端可取得所需大小的电压。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分析含有多段串接和并接的电阻网络时，较合理的步骤是（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先看局部连接，再逐步化简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先把电源短接，再求端电压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先任意相加阻值，再求电流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先忽略支路电流，再求功率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混联电路应先识别局部的串联和并联关系，再逐级求出等效电阻，最后根据电源条件求电流、电压等参数。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两只小灯泡并接在同一电源两端，其中一只发光正常，另一只熄灭且其支路电流为零，最可能的原因是（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该支路灯丝断开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相邻支路短接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开关触点接地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并联支路互不影响，某一支路电流为零而其他支路仍能工作，通常说明该支路出现断路故障。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电源电压保持不变时，在并接电阻网络中增加一个支路，下列说法正确的有（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总等效阻值减小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电源总电流增大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原支路电压不变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原支路电压减小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并联支路增加后，相当于为电流提供更多通路，总等效电阻减小，电源总电流增大。各支路仍接在同一电源两端，原支路电压不变。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维修人员根据电路图求某端口的等效阻值，下列做法正确的有（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先辨认串接段落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先辨认并接支路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保持端口不改变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带电测量总阻值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求等效阻值时应保持外接端口不变，先分清各电阻之间的串联、并联关系，再逐步化简。用欧姆挡测量电阻时不能带电操作，否则会损坏仪表或造成读数错误。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下列关于串接电阻和并接电阻的比较，正确的有（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串接各处电流相同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并接各端电压相同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串接各端电压相同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并接电流与阻值成反比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串联电路只有一条电流路径，所以各处电流相同；并联电路各支路两端接在同一对节点上，所以电压相同。并联支路电流大小与支路电阻成反比。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一个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电阻与另一个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电阻先并接，再与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电阻串接后接在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电源上，下列结果正确的有（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并接部分阻值为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电路总阻值为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电源总电流为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并接部分电压为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两个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电阻并联后的等效电阻为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，再与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电阻串联，总电阻为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。电源总电流为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24/8=3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，并接部分电压为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3×4=12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在化简电阻网络时，被理想导线直接连接的几个连接点可看作同一节点。（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理想导线电阻可忽略不计，同一导线连接处电位相同，因此可按同一节点处理，有利于判断串联和并联关系。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多个电阻并接后的等效阻值一定等于各支路电阻值的算术平均值。（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并联等效电阻由各支路电阻的倒数关系决定，不是算术平均值。并联后的等效阻值通常小于最小支路电阻。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求混联电路总阻值时，可以不分连接关系，直接把所有电阻值相加。（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只有串联电阻才能直接相加。混联电路必须先判断局部的串联和并联关系，再按相应公式逐步化简。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并接电路中某一支路发生短路时，总电流通常会明显增大，电源可能过载。（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支路短路会使该支路电阻接近于零，电源电流会急剧增大，可能导致熔断器熔断、导线发热或电源损坏。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简述分析电阻混联电路的一般步骤。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）先根据电路连接关系，找出明显的串联部分和并联部分。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）再按先局部后整体的顺序，逐步求出各部分的等效电阻。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）最后根据电源电压或电路电流，计算各支路的电压、电流和功率等参数。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电阻混联电路的关键是正确识别连接关系，不能把所有电阻简单相加。答题时应体现“识别关系、逐步化简、代入计算”的基本思路。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，两电阻串联后接在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）电路总电阻；（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两端电压，并判断该电压是否达到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，达到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要求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）串联电路总电阻等于各电阻之和，代入数据得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总</w:t>
      </w:r>
      <w:r>
        <w:rPr>
          <w:rFonts w:ascii="Times New Roman" w:hAnsi="Times New Roman" w:eastAsia="Times New Roman"/>
          <w:b w:val="0"/>
          <w:color w:val="FF0000"/>
          <w:sz w:val="21"/>
        </w:rPr>
        <w:t>=5+10=15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，所以电路总电阻为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总，代入数据得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I=30/15=2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，所以电路电流为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两端电压按</w:t>
      </w:r>
      <w:r>
        <w:rPr>
          <w:rFonts w:ascii="Times New Roman" w:hAnsi="Times New Roman" w:eastAsia="Times New Roman"/>
          <w:b w:val="0"/>
          <w:color w:val="FF0000"/>
          <w:sz w:val="21"/>
        </w:rPr>
        <w:t>U2=IR2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U2=2×10=20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大于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，因此该电压达到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要求。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某电阻网络由两个支路并联组成。第一支路中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，两者串联；第二支路中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R4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，两者串联。该网络接在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）两个支路的等效电阻；（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）电路总电阻；（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）两个支路电流；（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）若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被短接，电源总电流变为多少。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）第一支路为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，第二支路为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）第一支路电流为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，第二支路电流为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）第一支路为串联电路，代入数据得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支</w:t>
      </w:r>
      <w:r>
        <w:rPr>
          <w:rFonts w:ascii="Times New Roman" w:hAnsi="Times New Roman" w:eastAsia="Times New Roman"/>
          <w:b w:val="0"/>
          <w:color w:val="FF0000"/>
          <w:sz w:val="21"/>
        </w:rPr>
        <w:t>1=4+8=12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；第二支路也为串联电路，代入数据得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支</w:t>
      </w:r>
      <w:r>
        <w:rPr>
          <w:rFonts w:ascii="Times New Roman" w:hAnsi="Times New Roman" w:eastAsia="Times New Roman"/>
          <w:b w:val="0"/>
          <w:color w:val="FF0000"/>
          <w:sz w:val="21"/>
        </w:rPr>
        <w:t>2=6+6=12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）两个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支路并联，等效电阻按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总</w:t>
      </w:r>
      <w:r>
        <w:rPr>
          <w:rFonts w:ascii="Times New Roman" w:hAnsi="Times New Roman" w:eastAsia="Times New Roman"/>
          <w:b w:val="0"/>
          <w:color w:val="FF0000"/>
          <w:sz w:val="21"/>
        </w:rPr>
        <w:t>=R</w:t>
      </w:r>
      <w:r>
        <w:rPr>
          <w:rFonts w:ascii="宋体" w:hAnsi="宋体" w:eastAsia="宋体"/>
          <w:b w:val="0"/>
          <w:color w:val="FF0000"/>
          <w:sz w:val="21"/>
        </w:rPr>
        <w:t>支</w:t>
      </w:r>
      <w:r>
        <w:rPr>
          <w:rFonts w:ascii="Times New Roman" w:hAnsi="Times New Roman" w:eastAsia="Times New Roman"/>
          <w:b w:val="0"/>
          <w:color w:val="FF0000"/>
          <w:sz w:val="21"/>
        </w:rPr>
        <w:t>1R</w:t>
      </w:r>
      <w:r>
        <w:rPr>
          <w:rFonts w:ascii="宋体" w:hAnsi="宋体" w:eastAsia="宋体"/>
          <w:b w:val="0"/>
          <w:color w:val="FF0000"/>
          <w:sz w:val="21"/>
        </w:rPr>
        <w:t>支</w:t>
      </w:r>
      <w:r>
        <w:rPr>
          <w:rFonts w:ascii="Times New Roman" w:hAnsi="Times New Roman" w:eastAsia="Times New Roman"/>
          <w:b w:val="0"/>
          <w:color w:val="FF0000"/>
          <w:sz w:val="21"/>
        </w:rPr>
        <w:t>2/(R</w:t>
      </w:r>
      <w:r>
        <w:rPr>
          <w:rFonts w:ascii="宋体" w:hAnsi="宋体" w:eastAsia="宋体"/>
          <w:b w:val="0"/>
          <w:color w:val="FF0000"/>
          <w:sz w:val="21"/>
        </w:rPr>
        <w:t>支</w:t>
      </w:r>
      <w:r>
        <w:rPr>
          <w:rFonts w:ascii="Times New Roman" w:hAnsi="Times New Roman" w:eastAsia="Times New Roman"/>
          <w:b w:val="0"/>
          <w:color w:val="FF0000"/>
          <w:sz w:val="21"/>
        </w:rPr>
        <w:t>1+R</w:t>
      </w:r>
      <w:r>
        <w:rPr>
          <w:rFonts w:ascii="宋体" w:hAnsi="宋体" w:eastAsia="宋体"/>
          <w:b w:val="0"/>
          <w:color w:val="FF0000"/>
          <w:sz w:val="21"/>
        </w:rPr>
        <w:t>支</w:t>
      </w:r>
      <w:r>
        <w:rPr>
          <w:rFonts w:ascii="Times New Roman" w:hAnsi="Times New Roman" w:eastAsia="Times New Roman"/>
          <w:b w:val="0"/>
          <w:color w:val="FF0000"/>
          <w:sz w:val="21"/>
        </w:rPr>
        <w:t>2)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总</w:t>
      </w:r>
      <w:r>
        <w:rPr>
          <w:rFonts w:ascii="Times New Roman" w:hAnsi="Times New Roman" w:eastAsia="Times New Roman"/>
          <w:b w:val="0"/>
          <w:color w:val="FF0000"/>
          <w:sz w:val="21"/>
        </w:rPr>
        <w:t>=12×12/(12+12)=6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，所以电路总电阻为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）并联支路两端电压均为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，根据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，第一支路电流为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24/12=2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，第二支路电流为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24/12=2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被短接后，第一支路只剩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，第一支路电阻为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，第一支路电流为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24/4=6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；第二支路仍为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24/12=2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。电源总电流为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6+2=8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