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19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练，内容涵盖理解电动系功率表的结构和工作原理，会正确连接功率表测量单相交流功率。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《电气测量技术》（高教版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第四版）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19</w:t>
      </w:r>
      <w:r>
        <w:rPr>
          <w:rFonts w:ascii="宋体" w:hAnsi="宋体" w:eastAsia="宋体"/>
          <w:b/>
          <w:sz w:val="28"/>
        </w:rPr>
        <w:t>练  单相交流功率的测量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用功率表测量单相交流负载的有功功率时，常用的仪表类型为（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磁电系仪表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电动系仪表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电磁系仪表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感应系仪表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电动系功率表中，通常与负载串联的支路是（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可动线圈支路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补偿线圈支路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固定线圈支路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阻尼线圈支路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电动系功率表产生偏转的基本原因是（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两个线圈磁场相互作用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指针弹簧受热发生变形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电压线圈电阻突然增大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负载电阻自动改变数值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测量单相负载功率时，功率表接入后指针反向偏转，最可能的处理方法是（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加大负载电阻阻值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降低电源额定频率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改用较小电压量程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对调一个线圈端钮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电动系功率表测量单相交流功率时，下列说法正确的有（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可测交流有功功率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只适合测量直流电压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有电流与电压线圈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读数只与电流大小有关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关于功率表端钮接线，下列做法正确的有（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电流线圈并接电源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电压线圈并接负载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电压线圈串接负载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电流线圈串接负载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使用功率表前，应检查的项目有（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选择合适电压量程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选择合适电流量程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核对端钮极性标志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短接电压线圈端钮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某功率表接入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单相电路，负载电流为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，功率因数约为</w:t>
      </w:r>
      <w:r>
        <w:rPr>
          <w:rFonts w:ascii="Times New Roman" w:hAnsi="Times New Roman" w:eastAsia="Times New Roman"/>
          <w:b w:val="0"/>
          <w:sz w:val="21"/>
        </w:rPr>
        <w:t>0.8</w:t>
      </w:r>
      <w:r>
        <w:rPr>
          <w:rFonts w:ascii="宋体" w:hAnsi="宋体" w:eastAsia="宋体"/>
          <w:b w:val="0"/>
          <w:sz w:val="21"/>
        </w:rPr>
        <w:t>。若仪表指针反向且换接负载后仍反向，应重点检查的项目有（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负载外壳颜色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指针刻度字体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电流支路同名端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电压支路同名端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电动系功率表既可用于直流功率测量，也可用于交流有功功率测量。（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功率表的电压线圈电阻较小，使用时应串联接入被测电路。（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测量时若只把功率表的电流线圈两端对调，指针偏转方向会改变。（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功率表读数等于电压有效值与电流有效值的乘积，和负载性质无关。（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简述电动系功率表在单相交流电路中能够测出有功功率的原理，并写出其读数与电压、电流及相位差的关系。</w:t>
        <w:br/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某单相交流负载两端电压为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，通过负载的电流为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，功率因数为</w:t>
      </w:r>
      <w:r>
        <w:rPr>
          <w:rFonts w:ascii="Times New Roman" w:hAnsi="Times New Roman" w:eastAsia="Times New Roman"/>
          <w:b w:val="0"/>
          <w:sz w:val="21"/>
        </w:rPr>
        <w:t>0.8</w:t>
      </w:r>
      <w:r>
        <w:rPr>
          <w:rFonts w:ascii="宋体" w:hAnsi="宋体" w:eastAsia="宋体"/>
          <w:b w:val="0"/>
          <w:sz w:val="21"/>
        </w:rPr>
        <w:t>。求该负载的有功功率。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用一只</w:t>
      </w:r>
      <w:r>
        <w:rPr>
          <w:rFonts w:ascii="Times New Roman" w:hAnsi="Times New Roman" w:eastAsia="Times New Roman"/>
          <w:b w:val="0"/>
          <w:sz w:val="21"/>
        </w:rPr>
        <w:t>150</w:t>
      </w:r>
      <w:r>
        <w:rPr>
          <w:rFonts w:ascii="宋体" w:hAnsi="宋体" w:eastAsia="宋体"/>
          <w:b w:val="0"/>
          <w:sz w:val="21"/>
        </w:rPr>
        <w:t>格刻度的单相功率表测量负载功率，电压量程为</w:t>
      </w:r>
      <w:r>
        <w:rPr>
          <w:rFonts w:ascii="Times New Roman" w:hAnsi="Times New Roman" w:eastAsia="Times New Roman"/>
          <w:b w:val="0"/>
          <w:sz w:val="21"/>
        </w:rPr>
        <w:t>300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，电流量程为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。接入电路后指针指在</w:t>
      </w:r>
      <w:r>
        <w:rPr>
          <w:rFonts w:ascii="Times New Roman" w:hAnsi="Times New Roman" w:eastAsia="Times New Roman"/>
          <w:b w:val="0"/>
          <w:sz w:val="21"/>
        </w:rPr>
        <w:t>66</w:t>
      </w:r>
      <w:r>
        <w:rPr>
          <w:rFonts w:ascii="宋体" w:hAnsi="宋体" w:eastAsia="宋体"/>
          <w:b w:val="0"/>
          <w:sz w:val="21"/>
        </w:rPr>
        <w:t>格处，电压表读数为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，电流表读数为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）该功率表的每格功率值；（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）功率表的实测功率；（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）该负载的功率因数。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