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0"/>
      </w:tblGrid>
      <w:tr>
        <w:tc>
          <w:tcPr>
            <w:tcW w:type="dxa" w:w="8300"/>
          </w:tcPr>
          <w:p>
            <w:pPr>
              <w:spacing w:line="240" w:lineRule="auto" w:before="80" w:after="80"/>
              <w:ind w:firstLine="420"/>
            </w:pPr>
            <w:r>
              <w:rPr>
                <w:rFonts w:ascii="楷体" w:hAnsi="楷体" w:eastAsia="楷体"/>
                <w:b/>
                <w:color w:val="4472C4"/>
                <w:sz w:val="21"/>
              </w:rPr>
              <w:t>编写说明：考虑到中职学生普遍基础知识相对薄弱的情况，我们依据支架式教学理念，精心编制了内蒙古自治区（高职分类考试）《电气测量技术》（高教版</w:t>
            </w:r>
            <w:r>
              <w:rPr>
                <w:rFonts w:ascii="Times New Roman" w:hAnsi="Times New Roman" w:eastAsia="Times New Roman"/>
                <w:b/>
                <w:color w:val="4472C4"/>
                <w:sz w:val="21"/>
              </w:rPr>
              <w:t>·</w:t>
            </w:r>
            <w:r>
              <w:rPr>
                <w:rFonts w:ascii="楷体" w:hAnsi="楷体" w:eastAsia="楷体"/>
                <w:b/>
                <w:color w:val="4472C4"/>
                <w:sz w:val="21"/>
              </w:rPr>
              <w:t>第四版）一课一练。专辑里的每一份练习，都与课堂所授知识点紧密相关，题目围绕课堂所学知识点呈现。目的在于激发学生的学习兴趣，培养他们的学习自觉性，帮助学生扎实掌握课程的基本概念与基本方法，为他们后续的逐步提升奠定坚实基础。</w:t>
            </w:r>
          </w:p>
          <w:p>
            <w:pPr>
              <w:spacing w:line="240" w:lineRule="auto" w:before="80" w:after="80"/>
              <w:ind w:firstLine="420"/>
            </w:pPr>
            <w:r>
              <w:rPr>
                <w:rFonts w:ascii="楷体" w:hAnsi="楷体" w:eastAsia="楷体"/>
                <w:b/>
                <w:color w:val="4472C4"/>
                <w:sz w:val="21"/>
              </w:rPr>
              <w:t>本卷是内蒙古自治区（高职分类考试）《电气测量技术》（高教版</w:t>
            </w:r>
            <w:r>
              <w:rPr>
                <w:rFonts w:ascii="Times New Roman" w:hAnsi="Times New Roman" w:eastAsia="Times New Roman"/>
                <w:b/>
                <w:color w:val="4472C4"/>
                <w:sz w:val="21"/>
              </w:rPr>
              <w:t>·</w:t>
            </w:r>
            <w:r>
              <w:rPr>
                <w:rFonts w:ascii="楷体" w:hAnsi="楷体" w:eastAsia="楷体"/>
                <w:b/>
                <w:color w:val="4472C4"/>
                <w:sz w:val="21"/>
              </w:rPr>
              <w:t>第四版）一课一练的第</w:t>
            </w:r>
            <w:r>
              <w:rPr>
                <w:rFonts w:ascii="Times New Roman" w:hAnsi="Times New Roman" w:eastAsia="Times New Roman"/>
                <w:b/>
                <w:color w:val="4472C4"/>
                <w:sz w:val="21"/>
              </w:rPr>
              <w:t>21</w:t>
            </w:r>
            <w:r>
              <w:rPr>
                <w:rFonts w:ascii="楷体" w:hAnsi="楷体" w:eastAsia="楷体"/>
                <w:b/>
                <w:color w:val="4472C4"/>
                <w:sz w:val="21"/>
              </w:rPr>
              <w:t>练，内容涵盖掌握一瓦特表法和二瓦特表法测量三相功率的原理及适用条件。</w:t>
            </w:r>
          </w:p>
        </w:tc>
      </w:tr>
    </w:tbl>
    <w:p>
      <w:pPr>
        <w:spacing w:before="0" w:after="0"/>
        <w:jc w:val="left"/>
      </w:pPr>
      <w:r>
        <w:drawing>
          <wp:inline xmlns:a="http://schemas.openxmlformats.org/drawingml/2006/main" xmlns:pic="http://schemas.openxmlformats.org/drawingml/2006/picture">
            <wp:extent cx="1655999" cy="514543"/>
            <wp:docPr id="1" name="Picture 1"/>
            <wp:cNvGraphicFramePr>
              <a:graphicFrameLocks noChangeAspect="1"/>
            </wp:cNvGraphicFramePr>
            <a:graphic>
              <a:graphicData uri="http://schemas.openxmlformats.org/drawingml/2006/picture">
                <pic:pic>
                  <pic:nvPicPr>
                    <pic:cNvPr id="0" name="separator.png"/>
                    <pic:cNvPicPr/>
                  </pic:nvPicPr>
                  <pic:blipFill>
                    <a:blip r:embed="rId8"/>
                    <a:stretch>
                      <a:fillRect/>
                    </a:stretch>
                  </pic:blipFill>
                  <pic:spPr>
                    <a:xfrm>
                      <a:off x="0" y="0"/>
                      <a:ext cx="1655999" cy="514543"/>
                    </a:xfrm>
                    <a:prstGeom prst="rect"/>
                  </pic:spPr>
                </pic:pic>
              </a:graphicData>
            </a:graphic>
          </wp:inline>
        </w:drawing>
      </w:r>
    </w:p>
    <w:p>
      <w:pPr>
        <w:spacing w:after="40" w:line="360" w:lineRule="auto"/>
        <w:jc w:val="center"/>
      </w:pPr>
      <w:r>
        <w:rPr>
          <w:rFonts w:ascii="宋体" w:hAnsi="宋体" w:eastAsia="宋体"/>
          <w:b/>
          <w:sz w:val="28"/>
        </w:rPr>
        <w:t>内蒙古自治区（高职分类考试）一课一练</w:t>
      </w:r>
    </w:p>
    <w:p>
      <w:pPr>
        <w:spacing w:after="40" w:line="360" w:lineRule="auto"/>
        <w:jc w:val="center"/>
      </w:pPr>
      <w:r>
        <w:rPr>
          <w:rFonts w:ascii="宋体" w:hAnsi="宋体" w:eastAsia="宋体"/>
          <w:b/>
          <w:sz w:val="28"/>
        </w:rPr>
        <w:t>《电气测量技术》（高教版</w:t>
      </w:r>
      <w:r>
        <w:rPr>
          <w:rFonts w:ascii="Times New Roman" w:hAnsi="Times New Roman" w:eastAsia="Times New Roman"/>
          <w:b/>
          <w:sz w:val="28"/>
        </w:rPr>
        <w:t>·</w:t>
      </w:r>
      <w:r>
        <w:rPr>
          <w:rFonts w:ascii="宋体" w:hAnsi="宋体" w:eastAsia="宋体"/>
          <w:b/>
          <w:sz w:val="28"/>
        </w:rPr>
        <w:t>第四版）</w:t>
      </w:r>
    </w:p>
    <w:p>
      <w:pPr>
        <w:spacing w:after="240" w:line="360" w:lineRule="auto"/>
        <w:jc w:val="center"/>
      </w:pPr>
      <w:r>
        <w:rPr>
          <w:rFonts w:ascii="宋体" w:hAnsi="宋体" w:eastAsia="宋体"/>
          <w:b/>
          <w:sz w:val="28"/>
        </w:rPr>
        <w:t>第</w:t>
      </w:r>
      <w:r>
        <w:rPr>
          <w:rFonts w:ascii="Times New Roman" w:hAnsi="Times New Roman" w:eastAsia="Times New Roman"/>
          <w:b/>
          <w:sz w:val="28"/>
        </w:rPr>
        <w:t>21</w:t>
      </w:r>
      <w:r>
        <w:rPr>
          <w:rFonts w:ascii="宋体" w:hAnsi="宋体" w:eastAsia="宋体"/>
          <w:b/>
          <w:sz w:val="28"/>
        </w:rPr>
        <w:t>练  三相功率的测量</w:t>
      </w:r>
      <w:r>
        <w:rPr>
          <w:rFonts w:ascii="Times New Roman" w:hAnsi="Times New Roman" w:eastAsia="Times New Roman"/>
          <w:b/>
          <w:sz w:val="28"/>
        </w:rPr>
        <w:t>(</w:t>
      </w:r>
      <w:r>
        <w:rPr>
          <w:rFonts w:ascii="宋体" w:hAnsi="宋体" w:eastAsia="宋体"/>
          <w:b/>
          <w:sz w:val="28"/>
        </w:rPr>
        <w:t>一</w:t>
      </w:r>
      <w:r>
        <w:rPr>
          <w:rFonts w:ascii="Times New Roman" w:hAnsi="Times New Roman" w:eastAsia="Times New Roman"/>
          <w:b/>
          <w:sz w:val="28"/>
        </w:rPr>
        <w:t>)</w:t>
      </w:r>
    </w:p>
    <w:p>
      <w:pPr>
        <w:spacing w:after="120" w:line="360" w:lineRule="auto"/>
        <w:jc w:val="left"/>
      </w:pPr>
      <w:r>
        <w:rPr>
          <w:rFonts w:ascii="黑体" w:hAnsi="黑体" w:eastAsia="黑体"/>
          <w:b/>
          <w:sz w:val="24"/>
        </w:rPr>
        <w:t>一、单项选择题</w:t>
      </w:r>
    </w:p>
    <w:p>
      <w:pPr>
        <w:spacing w:after="0" w:line="360" w:lineRule="auto"/>
        <w:jc w:val="left"/>
      </w:pPr>
      <w:r>
        <w:rPr>
          <w:rFonts w:ascii="Times New Roman" w:hAnsi="Times New Roman" w:eastAsia="Times New Roman"/>
          <w:b w:val="0"/>
          <w:sz w:val="21"/>
        </w:rPr>
        <w:t>1.</w:t>
      </w:r>
      <w:r>
        <w:rPr>
          <w:rFonts w:ascii="宋体" w:hAnsi="宋体" w:eastAsia="宋体"/>
          <w:b w:val="0"/>
          <w:sz w:val="21"/>
        </w:rPr>
        <w:t xml:space="preserve"> 用一只功率表测量三相有功功率时，通常要求被测对象满足（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各相阻抗相同</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各线电压相等</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各线电流相加</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各表量程相同</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一瓦特表法通常用于三相对称负载，有功功率可由一相功率乘以三得到。若各相阻抗不同，各相功率不相等，用一只表测得的结果不能代表总功率。</w:t>
      </w:r>
    </w:p>
    <w:p>
      <w:pPr>
        <w:spacing w:after="0" w:line="360" w:lineRule="auto"/>
        <w:jc w:val="left"/>
      </w:pPr>
      <w:r>
        <w:rPr>
          <w:rFonts w:ascii="Times New Roman" w:hAnsi="Times New Roman" w:eastAsia="Times New Roman"/>
          <w:b w:val="0"/>
          <w:sz w:val="21"/>
        </w:rPr>
        <w:t>2.</w:t>
      </w:r>
      <w:r>
        <w:rPr>
          <w:rFonts w:ascii="宋体" w:hAnsi="宋体" w:eastAsia="宋体"/>
          <w:b w:val="0"/>
          <w:sz w:val="21"/>
        </w:rPr>
        <w:t xml:space="preserve"> 二瓦特表法接线中，两只功率表的电流线圈应分别串入（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同一条相线中</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任意两条相线</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中性线回路中</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负载支路外侧</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二瓦特表法用于三相三线制电路时，两只功率表的电流线圈分别串入任意两条相线，电压线圈按规定接到第三条相线作为公共端。这样两表读数的代数和可反映三相总有功功率。</w:t>
      </w:r>
    </w:p>
    <w:p>
      <w:pPr>
        <w:spacing w:after="0" w:line="360" w:lineRule="auto"/>
        <w:jc w:val="left"/>
      </w:pPr>
      <w:r>
        <w:rPr>
          <w:rFonts w:ascii="Times New Roman" w:hAnsi="Times New Roman" w:eastAsia="Times New Roman"/>
          <w:b w:val="0"/>
          <w:sz w:val="21"/>
        </w:rPr>
        <w:t>3.</w:t>
      </w:r>
      <w:r>
        <w:rPr>
          <w:rFonts w:ascii="宋体" w:hAnsi="宋体" w:eastAsia="宋体"/>
          <w:b w:val="0"/>
          <w:sz w:val="21"/>
        </w:rPr>
        <w:t xml:space="preserve"> 采用一瓦特表法测三相三线制对称负载功率时，测得单相功率后，总有功功率应按（   ）处理</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读数除以三</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读数保持不变</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读数乘以三</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读数乘以二</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C</w:t>
      </w:r>
    </w:p>
    <w:p>
      <w:pPr>
        <w:spacing w:after="40" w:line="360" w:lineRule="auto"/>
      </w:pPr>
      <w:r>
        <w:rPr>
          <w:rFonts w:ascii="黑体" w:hAnsi="黑体" w:eastAsia="黑体"/>
          <w:b/>
          <w:color w:val="FF0000"/>
          <w:sz w:val="21"/>
        </w:rPr>
        <w:t>【解析】</w:t>
      </w:r>
      <w:r>
        <w:rPr>
          <w:rFonts w:ascii="宋体" w:hAnsi="宋体" w:eastAsia="宋体"/>
          <w:b w:val="0"/>
          <w:color w:val="FF0000"/>
          <w:sz w:val="21"/>
        </w:rPr>
        <w:t>三相对称负载中三相功率相等，一只功率表测得的是其中一相功率。因此总有功功率应为该读数的三倍。</w:t>
      </w:r>
    </w:p>
    <w:p>
      <w:pPr>
        <w:spacing w:after="0" w:line="360" w:lineRule="auto"/>
        <w:jc w:val="left"/>
      </w:pPr>
      <w:r>
        <w:rPr>
          <w:rFonts w:ascii="Times New Roman" w:hAnsi="Times New Roman" w:eastAsia="Times New Roman"/>
          <w:b w:val="0"/>
          <w:sz w:val="21"/>
        </w:rPr>
        <w:t>4.</w:t>
      </w:r>
      <w:r>
        <w:rPr>
          <w:rFonts w:ascii="宋体" w:hAnsi="宋体" w:eastAsia="宋体"/>
          <w:b w:val="0"/>
          <w:sz w:val="21"/>
        </w:rPr>
        <w:t xml:space="preserve"> 二瓦特表法测量时，一只表出现指针反偏，在确认接线极性导致反偏时，合理处理是（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增大负载电阻值</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调换两表安装位</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短接该表电流端</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调换该表电压端</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D</w:t>
      </w:r>
    </w:p>
    <w:p>
      <w:pPr>
        <w:spacing w:after="40" w:line="360" w:lineRule="auto"/>
      </w:pPr>
      <w:r>
        <w:rPr>
          <w:rFonts w:ascii="黑体" w:hAnsi="黑体" w:eastAsia="黑体"/>
          <w:b/>
          <w:color w:val="FF0000"/>
          <w:sz w:val="21"/>
        </w:rPr>
        <w:t>【解析】</w:t>
      </w:r>
      <w:r>
        <w:rPr>
          <w:rFonts w:ascii="宋体" w:hAnsi="宋体" w:eastAsia="宋体"/>
          <w:b w:val="0"/>
          <w:color w:val="FF0000"/>
          <w:sz w:val="21"/>
        </w:rPr>
        <w:t>功率表指针反偏常与电压线圈或电流线圈极性接反有关。实际测量中可调换该表电压端使指针正偏，并在读数处理时注意原反偏读数的符号。</w:t>
      </w:r>
    </w:p>
    <w:p>
      <w:pPr>
        <w:spacing w:after="120" w:line="360" w:lineRule="auto"/>
        <w:jc w:val="left"/>
      </w:pPr>
      <w:r>
        <w:rPr>
          <w:rFonts w:ascii="黑体" w:hAnsi="黑体" w:eastAsia="黑体"/>
          <w:b/>
          <w:sz w:val="24"/>
        </w:rPr>
        <w:t>二、多项选择题</w:t>
      </w:r>
    </w:p>
    <w:p>
      <w:pPr>
        <w:spacing w:after="0" w:line="360" w:lineRule="auto"/>
        <w:jc w:val="left"/>
      </w:pPr>
      <w:r>
        <w:rPr>
          <w:rFonts w:ascii="Times New Roman" w:hAnsi="Times New Roman" w:eastAsia="Times New Roman"/>
          <w:b w:val="0"/>
          <w:sz w:val="21"/>
        </w:rPr>
        <w:t>5.</w:t>
      </w:r>
      <w:r>
        <w:rPr>
          <w:rFonts w:ascii="宋体" w:hAnsi="宋体" w:eastAsia="宋体"/>
          <w:b w:val="0"/>
          <w:sz w:val="21"/>
        </w:rPr>
        <w:t xml:space="preserve"> 用二瓦特表法测量平衡三相负载，功率因数改变时，两只表读数关系可能出现（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两表读数差值增大</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一只表读数可为负</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两表读数必定相等</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代数和表示总功率</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ABD</w:t>
      </w:r>
    </w:p>
    <w:p>
      <w:pPr>
        <w:spacing w:after="40" w:line="360" w:lineRule="auto"/>
      </w:pPr>
      <w:r>
        <w:rPr>
          <w:rFonts w:ascii="黑体" w:hAnsi="黑体" w:eastAsia="黑体"/>
          <w:b/>
          <w:color w:val="FF0000"/>
          <w:sz w:val="21"/>
        </w:rPr>
        <w:t>【解析】</w:t>
      </w:r>
      <w:r>
        <w:rPr>
          <w:rFonts w:ascii="宋体" w:hAnsi="宋体" w:eastAsia="宋体"/>
          <w:b w:val="0"/>
          <w:color w:val="FF0000"/>
          <w:sz w:val="21"/>
        </w:rPr>
        <w:t>二瓦特表法中两表读数随负载功率因数变化而变化，功率因数较低时可能出现一只表反偏并记为负值。无论两表读数是否相等，其代数和均表示三相总有功功率。</w:t>
      </w:r>
    </w:p>
    <w:p>
      <w:pPr>
        <w:spacing w:after="0" w:line="360" w:lineRule="auto"/>
        <w:jc w:val="left"/>
      </w:pPr>
      <w:r>
        <w:rPr>
          <w:rFonts w:ascii="Times New Roman" w:hAnsi="Times New Roman" w:eastAsia="Times New Roman"/>
          <w:b w:val="0"/>
          <w:sz w:val="21"/>
        </w:rPr>
        <w:t>6.</w:t>
      </w:r>
      <w:r>
        <w:rPr>
          <w:rFonts w:ascii="宋体" w:hAnsi="宋体" w:eastAsia="宋体"/>
          <w:b w:val="0"/>
          <w:sz w:val="21"/>
        </w:rPr>
        <w:t xml:space="preserve"> 三相三线制不对称负载需要测量总有功功率时，适宜的做法有（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采用二表法测量</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只测一相再乘三</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两表读数代数相加</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必须接入中性线</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AC</w:t>
      </w:r>
    </w:p>
    <w:p>
      <w:pPr>
        <w:spacing w:after="40" w:line="360" w:lineRule="auto"/>
      </w:pPr>
      <w:r>
        <w:rPr>
          <w:rFonts w:ascii="黑体" w:hAnsi="黑体" w:eastAsia="黑体"/>
          <w:b/>
          <w:color w:val="FF0000"/>
          <w:sz w:val="21"/>
        </w:rPr>
        <w:t>【解析】</w:t>
      </w:r>
      <w:r>
        <w:rPr>
          <w:rFonts w:ascii="宋体" w:hAnsi="宋体" w:eastAsia="宋体"/>
          <w:b w:val="0"/>
          <w:color w:val="FF0000"/>
          <w:sz w:val="21"/>
        </w:rPr>
        <w:t>二瓦特表法适用于三相三线制电路，不要求负载必须对称。三相不对称时不能用一相功率乘以三代替总功率，应将两表读数作代数相加。</w:t>
      </w:r>
    </w:p>
    <w:p>
      <w:pPr>
        <w:spacing w:after="0" w:line="360" w:lineRule="auto"/>
        <w:jc w:val="left"/>
      </w:pPr>
      <w:r>
        <w:rPr>
          <w:rFonts w:ascii="Times New Roman" w:hAnsi="Times New Roman" w:eastAsia="Times New Roman"/>
          <w:b w:val="0"/>
          <w:sz w:val="21"/>
        </w:rPr>
        <w:t>7.</w:t>
      </w:r>
      <w:r>
        <w:rPr>
          <w:rFonts w:ascii="宋体" w:hAnsi="宋体" w:eastAsia="宋体"/>
          <w:b w:val="0"/>
          <w:sz w:val="21"/>
        </w:rPr>
        <w:t xml:space="preserve"> 关于一瓦特表法与二瓦特表法的区别，表述正确的有（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可测任意三线负载</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要求负载对称</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适用于三相三线</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读数代数相加</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BCD</w:t>
      </w:r>
    </w:p>
    <w:p>
      <w:pPr>
        <w:spacing w:after="40" w:line="360" w:lineRule="auto"/>
      </w:pPr>
      <w:r>
        <w:rPr>
          <w:rFonts w:ascii="黑体" w:hAnsi="黑体" w:eastAsia="黑体"/>
          <w:b/>
          <w:color w:val="FF0000"/>
          <w:sz w:val="21"/>
        </w:rPr>
        <w:t>【解析】</w:t>
      </w:r>
      <w:r>
        <w:rPr>
          <w:rFonts w:ascii="宋体" w:hAnsi="宋体" w:eastAsia="宋体"/>
          <w:b w:val="0"/>
          <w:color w:val="FF0000"/>
          <w:sz w:val="21"/>
        </w:rPr>
        <w:t>一瓦特表法通常要求三相负载对称，测得一相功率后再求总功率。二瓦特表法适用于三相三线制电路，两只功率表读数的代数和为三相总有功功率。</w:t>
      </w:r>
    </w:p>
    <w:p>
      <w:pPr>
        <w:spacing w:after="0" w:line="360" w:lineRule="auto"/>
        <w:jc w:val="left"/>
      </w:pPr>
      <w:r>
        <w:rPr>
          <w:rFonts w:ascii="Times New Roman" w:hAnsi="Times New Roman" w:eastAsia="Times New Roman"/>
          <w:b w:val="0"/>
          <w:sz w:val="21"/>
        </w:rPr>
        <w:t>8.</w:t>
      </w:r>
      <w:r>
        <w:rPr>
          <w:rFonts w:ascii="宋体" w:hAnsi="宋体" w:eastAsia="宋体"/>
          <w:b w:val="0"/>
          <w:sz w:val="21"/>
        </w:rPr>
        <w:t xml:space="preserve"> 某平衡三相三线负载用二瓦特表法测量，</w:t>
      </w:r>
      <w:r>
        <w:rPr>
          <w:rFonts w:ascii="Times New Roman" w:hAnsi="Times New Roman" w:eastAsia="Times New Roman"/>
          <w:b w:val="0"/>
          <w:sz w:val="21"/>
        </w:rPr>
        <w:t>W1</w:t>
      </w:r>
      <w:r>
        <w:rPr>
          <w:rFonts w:ascii="宋体" w:hAnsi="宋体" w:eastAsia="宋体"/>
          <w:b w:val="0"/>
          <w:sz w:val="21"/>
        </w:rPr>
        <w:t>读数为</w:t>
      </w:r>
      <w:r>
        <w:rPr>
          <w:rFonts w:ascii="Times New Roman" w:hAnsi="Times New Roman" w:eastAsia="Times New Roman"/>
          <w:b w:val="0"/>
          <w:sz w:val="21"/>
        </w:rPr>
        <w:t>800</w:t>
      </w:r>
      <w:r>
        <w:rPr>
          <w:rFonts w:ascii="宋体" w:hAnsi="宋体" w:eastAsia="宋体"/>
          <w:b w:val="0"/>
          <w:sz w:val="21"/>
        </w:rPr>
        <w:t xml:space="preserve"> </w:t>
      </w:r>
      <w:r>
        <w:rPr>
          <w:rFonts w:ascii="Times New Roman" w:hAnsi="Times New Roman" w:eastAsia="Times New Roman"/>
          <w:b w:val="0"/>
          <w:sz w:val="21"/>
        </w:rPr>
        <w:t>W</w:t>
      </w:r>
      <w:r>
        <w:rPr>
          <w:rFonts w:ascii="宋体" w:hAnsi="宋体" w:eastAsia="宋体"/>
          <w:b w:val="0"/>
          <w:sz w:val="21"/>
        </w:rPr>
        <w:t>，</w:t>
      </w:r>
      <w:r>
        <w:rPr>
          <w:rFonts w:ascii="Times New Roman" w:hAnsi="Times New Roman" w:eastAsia="Times New Roman"/>
          <w:b w:val="0"/>
          <w:sz w:val="21"/>
        </w:rPr>
        <w:t>W2</w:t>
      </w:r>
      <w:r>
        <w:rPr>
          <w:rFonts w:ascii="宋体" w:hAnsi="宋体" w:eastAsia="宋体"/>
          <w:b w:val="0"/>
          <w:sz w:val="21"/>
        </w:rPr>
        <w:t>读数为</w:t>
      </w:r>
      <w:r>
        <w:rPr>
          <w:rFonts w:ascii="Times New Roman" w:hAnsi="Times New Roman" w:eastAsia="Times New Roman"/>
          <w:b w:val="0"/>
          <w:sz w:val="21"/>
        </w:rPr>
        <w:t>200</w:t>
      </w:r>
      <w:r>
        <w:rPr>
          <w:rFonts w:ascii="宋体" w:hAnsi="宋体" w:eastAsia="宋体"/>
          <w:b w:val="0"/>
          <w:sz w:val="21"/>
        </w:rPr>
        <w:t xml:space="preserve"> </w:t>
      </w:r>
      <w:r>
        <w:rPr>
          <w:rFonts w:ascii="Times New Roman" w:hAnsi="Times New Roman" w:eastAsia="Times New Roman"/>
          <w:b w:val="0"/>
          <w:sz w:val="21"/>
        </w:rPr>
        <w:t>W</w:t>
      </w:r>
      <w:r>
        <w:rPr>
          <w:rFonts w:ascii="宋体" w:hAnsi="宋体" w:eastAsia="宋体"/>
          <w:b w:val="0"/>
          <w:sz w:val="21"/>
        </w:rPr>
        <w:t>，可判断（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总功率为</w:t>
            </w:r>
            <w:r>
              <w:rPr>
                <w:rFonts w:ascii="Times New Roman" w:hAnsi="Times New Roman" w:eastAsia="Times New Roman"/>
                <w:b w:val="0"/>
                <w:sz w:val="21"/>
              </w:rPr>
              <w:t>1000</w:t>
            </w:r>
            <w:r>
              <w:rPr>
                <w:rFonts w:ascii="宋体" w:hAnsi="宋体" w:eastAsia="宋体"/>
                <w:b w:val="0"/>
                <w:sz w:val="21"/>
              </w:rPr>
              <w:t xml:space="preserve"> </w:t>
            </w:r>
            <w:r>
              <w:rPr>
                <w:rFonts w:ascii="Times New Roman" w:hAnsi="Times New Roman" w:eastAsia="Times New Roman"/>
                <w:b w:val="0"/>
                <w:sz w:val="21"/>
              </w:rPr>
              <w:t>W</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功率因数约</w:t>
            </w:r>
            <w:r>
              <w:rPr>
                <w:rFonts w:ascii="Times New Roman" w:hAnsi="Times New Roman" w:eastAsia="Times New Roman"/>
                <w:b w:val="0"/>
                <w:sz w:val="21"/>
              </w:rPr>
              <w:t>0.69</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总功率为</w:t>
            </w:r>
            <w:r>
              <w:rPr>
                <w:rFonts w:ascii="Times New Roman" w:hAnsi="Times New Roman" w:eastAsia="Times New Roman"/>
                <w:b w:val="0"/>
                <w:sz w:val="21"/>
              </w:rPr>
              <w:t>600</w:t>
            </w:r>
            <w:r>
              <w:rPr>
                <w:rFonts w:ascii="宋体" w:hAnsi="宋体" w:eastAsia="宋体"/>
                <w:b w:val="0"/>
                <w:sz w:val="21"/>
              </w:rPr>
              <w:t xml:space="preserve"> </w:t>
            </w:r>
            <w:r>
              <w:rPr>
                <w:rFonts w:ascii="Times New Roman" w:hAnsi="Times New Roman" w:eastAsia="Times New Roman"/>
                <w:b w:val="0"/>
                <w:sz w:val="21"/>
              </w:rPr>
              <w:t>W</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功率因数约</w:t>
            </w:r>
            <w:r>
              <w:rPr>
                <w:rFonts w:ascii="Times New Roman" w:hAnsi="Times New Roman" w:eastAsia="Times New Roman"/>
                <w:b w:val="0"/>
                <w:sz w:val="21"/>
              </w:rPr>
              <w:t>0.50</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w:t>
      </w:r>
    </w:p>
    <w:p>
      <w:pPr>
        <w:spacing w:after="40" w:line="360" w:lineRule="auto"/>
      </w:pPr>
      <w:r>
        <w:rPr>
          <w:rFonts w:ascii="黑体" w:hAnsi="黑体" w:eastAsia="黑体"/>
          <w:b/>
          <w:color w:val="FF0000"/>
          <w:sz w:val="21"/>
        </w:rPr>
        <w:t>【解析】</w:t>
      </w:r>
      <w:r>
        <w:rPr>
          <w:rFonts w:ascii="宋体" w:hAnsi="宋体" w:eastAsia="宋体"/>
          <w:b w:val="0"/>
          <w:color w:val="FF0000"/>
          <w:sz w:val="21"/>
        </w:rPr>
        <w:t>二瓦特表法总功率为两表读数的代数和，即</w:t>
      </w:r>
      <w:r>
        <w:rPr>
          <w:rFonts w:ascii="Times New Roman" w:hAnsi="Times New Roman" w:eastAsia="Times New Roman"/>
          <w:b w:val="0"/>
          <w:color w:val="FF0000"/>
          <w:sz w:val="21"/>
        </w:rPr>
        <w:t>800</w:t>
      </w:r>
      <w:r>
        <w:rPr>
          <w:rFonts w:ascii="宋体" w:hAnsi="宋体" w:eastAsia="宋体"/>
          <w:b w:val="0"/>
          <w:color w:val="FF0000"/>
          <w:sz w:val="21"/>
        </w:rPr>
        <w:t xml:space="preserve"> </w:t>
      </w:r>
      <w:r>
        <w:rPr>
          <w:rFonts w:ascii="Times New Roman" w:hAnsi="Times New Roman" w:eastAsia="Times New Roman"/>
          <w:b w:val="0"/>
          <w:color w:val="FF0000"/>
          <w:sz w:val="21"/>
        </w:rPr>
        <w:t>W</w:t>
      </w:r>
      <w:r>
        <w:rPr>
          <w:rFonts w:ascii="宋体" w:hAnsi="宋体" w:eastAsia="宋体"/>
          <w:b w:val="0"/>
          <w:color w:val="FF0000"/>
          <w:sz w:val="21"/>
        </w:rPr>
        <w:t>与</w:t>
      </w:r>
      <w:r>
        <w:rPr>
          <w:rFonts w:ascii="Times New Roman" w:hAnsi="Times New Roman" w:eastAsia="Times New Roman"/>
          <w:b w:val="0"/>
          <w:color w:val="FF0000"/>
          <w:sz w:val="21"/>
        </w:rPr>
        <w:t>200</w:t>
      </w:r>
      <w:r>
        <w:rPr>
          <w:rFonts w:ascii="宋体" w:hAnsi="宋体" w:eastAsia="宋体"/>
          <w:b w:val="0"/>
          <w:color w:val="FF0000"/>
          <w:sz w:val="21"/>
        </w:rPr>
        <w:t xml:space="preserve"> </w:t>
      </w:r>
      <w:r>
        <w:rPr>
          <w:rFonts w:ascii="Times New Roman" w:hAnsi="Times New Roman" w:eastAsia="Times New Roman"/>
          <w:b w:val="0"/>
          <w:color w:val="FF0000"/>
          <w:sz w:val="21"/>
        </w:rPr>
        <w:t>W</w:t>
      </w:r>
      <w:r>
        <w:rPr>
          <w:rFonts w:ascii="宋体" w:hAnsi="宋体" w:eastAsia="宋体"/>
          <w:b w:val="0"/>
          <w:color w:val="FF0000"/>
          <w:sz w:val="21"/>
        </w:rPr>
        <w:t>相加为</w:t>
      </w:r>
      <w:r>
        <w:rPr>
          <w:rFonts w:ascii="Times New Roman" w:hAnsi="Times New Roman" w:eastAsia="Times New Roman"/>
          <w:b w:val="0"/>
          <w:color w:val="FF0000"/>
          <w:sz w:val="21"/>
        </w:rPr>
        <w:t>1000</w:t>
      </w:r>
      <w:r>
        <w:rPr>
          <w:rFonts w:ascii="宋体" w:hAnsi="宋体" w:eastAsia="宋体"/>
          <w:b w:val="0"/>
          <w:color w:val="FF0000"/>
          <w:sz w:val="21"/>
        </w:rPr>
        <w:t xml:space="preserve"> </w:t>
      </w:r>
      <w:r>
        <w:rPr>
          <w:rFonts w:ascii="Times New Roman" w:hAnsi="Times New Roman" w:eastAsia="Times New Roman"/>
          <w:b w:val="0"/>
          <w:color w:val="FF0000"/>
          <w:sz w:val="21"/>
        </w:rPr>
        <w:t>W</w:t>
      </w:r>
      <w:r>
        <w:rPr>
          <w:rFonts w:ascii="宋体" w:hAnsi="宋体" w:eastAsia="宋体"/>
          <w:b w:val="0"/>
          <w:color w:val="FF0000"/>
          <w:sz w:val="21"/>
        </w:rPr>
        <w:t>。由</w:t>
      </w:r>
      <w:r>
        <w:rPr>
          <w:rFonts w:ascii="Times New Roman" w:hAnsi="Times New Roman" w:eastAsia="Times New Roman"/>
          <w:b w:val="0"/>
          <w:color w:val="FF0000"/>
          <w:sz w:val="21"/>
        </w:rPr>
        <w:t>tanφ=√3(W1-W2)/(W1+W2)</w:t>
      </w:r>
      <w:r>
        <w:rPr>
          <w:rFonts w:ascii="宋体" w:hAnsi="宋体" w:eastAsia="宋体"/>
          <w:b w:val="0"/>
          <w:color w:val="FF0000"/>
          <w:sz w:val="21"/>
        </w:rPr>
        <w:t>可得</w:t>
      </w:r>
      <w:r>
        <w:rPr>
          <w:rFonts w:ascii="Times New Roman" w:hAnsi="Times New Roman" w:eastAsia="Times New Roman"/>
          <w:b w:val="0"/>
          <w:color w:val="FF0000"/>
          <w:sz w:val="21"/>
        </w:rPr>
        <w:t>tanφ</w:t>
      </w:r>
      <w:r>
        <w:rPr>
          <w:rFonts w:ascii="宋体" w:hAnsi="宋体" w:eastAsia="宋体"/>
          <w:b w:val="0"/>
          <w:color w:val="FF0000"/>
          <w:sz w:val="21"/>
        </w:rPr>
        <w:t>约为</w:t>
      </w:r>
      <w:r>
        <w:rPr>
          <w:rFonts w:ascii="Times New Roman" w:hAnsi="Times New Roman" w:eastAsia="Times New Roman"/>
          <w:b w:val="0"/>
          <w:color w:val="FF0000"/>
          <w:sz w:val="21"/>
        </w:rPr>
        <w:t>1.04</w:t>
      </w:r>
      <w:r>
        <w:rPr>
          <w:rFonts w:ascii="宋体" w:hAnsi="宋体" w:eastAsia="宋体"/>
          <w:b w:val="0"/>
          <w:color w:val="FF0000"/>
          <w:sz w:val="21"/>
        </w:rPr>
        <w:t>，对应功率因数约为</w:t>
      </w:r>
      <w:r>
        <w:rPr>
          <w:rFonts w:ascii="Times New Roman" w:hAnsi="Times New Roman" w:eastAsia="Times New Roman"/>
          <w:b w:val="0"/>
          <w:color w:val="FF0000"/>
          <w:sz w:val="21"/>
        </w:rPr>
        <w:t>0.69</w:t>
      </w:r>
      <w:r>
        <w:rPr>
          <w:rFonts w:ascii="宋体" w:hAnsi="宋体" w:eastAsia="宋体"/>
          <w:b w:val="0"/>
          <w:color w:val="FF0000"/>
          <w:sz w:val="21"/>
        </w:rPr>
        <w:t>。</w:t>
      </w:r>
    </w:p>
    <w:p>
      <w:pPr>
        <w:spacing w:after="120" w:line="360" w:lineRule="auto"/>
        <w:jc w:val="left"/>
      </w:pPr>
      <w:r>
        <w:rPr>
          <w:rFonts w:ascii="黑体" w:hAnsi="黑体" w:eastAsia="黑体"/>
          <w:b/>
          <w:sz w:val="24"/>
        </w:rPr>
        <w:t>三、判断题</w:t>
      </w:r>
    </w:p>
    <w:p>
      <w:pPr>
        <w:spacing w:after="40" w:line="360" w:lineRule="auto"/>
        <w:jc w:val="left"/>
      </w:pPr>
      <w:r>
        <w:rPr>
          <w:rFonts w:ascii="Times New Roman" w:hAnsi="Times New Roman" w:eastAsia="Times New Roman"/>
          <w:b w:val="0"/>
          <w:sz w:val="21"/>
        </w:rPr>
        <w:t>9.</w:t>
      </w:r>
      <w:r>
        <w:rPr>
          <w:rFonts w:ascii="宋体" w:hAnsi="宋体" w:eastAsia="宋体"/>
          <w:b w:val="0"/>
          <w:sz w:val="21"/>
        </w:rPr>
        <w:t xml:space="preserve"> 一瓦特表法测平衡三相负载时，功率表读数表示一相有功功率。（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三相负载对称时，各相有功功率相等，一只功率表测得的功率可看作一相有功功率。求总功率时应将该读数乘以三。</w:t>
      </w:r>
    </w:p>
    <w:p>
      <w:pPr>
        <w:spacing w:after="40" w:line="360" w:lineRule="auto"/>
        <w:jc w:val="left"/>
      </w:pPr>
      <w:r>
        <w:rPr>
          <w:rFonts w:ascii="Times New Roman" w:hAnsi="Times New Roman" w:eastAsia="Times New Roman"/>
          <w:b w:val="0"/>
          <w:sz w:val="21"/>
        </w:rPr>
        <w:t>10.</w:t>
      </w:r>
      <w:r>
        <w:rPr>
          <w:rFonts w:ascii="宋体" w:hAnsi="宋体" w:eastAsia="宋体"/>
          <w:b w:val="0"/>
          <w:sz w:val="21"/>
        </w:rPr>
        <w:t xml:space="preserve"> 二瓦特表法中，两只功率表的电压线圈都应接在同一对线电压之间。（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二瓦特表法中两只功率表的电压线圈通常共用未接电流线圈的那一相作为公共端，分别接到另两相。若都接在同一对线电压之间，不能形成正确的二表测量关系。</w:t>
      </w:r>
    </w:p>
    <w:p>
      <w:pPr>
        <w:spacing w:after="40" w:line="360" w:lineRule="auto"/>
        <w:jc w:val="left"/>
      </w:pPr>
      <w:r>
        <w:rPr>
          <w:rFonts w:ascii="Times New Roman" w:hAnsi="Times New Roman" w:eastAsia="Times New Roman"/>
          <w:b w:val="0"/>
          <w:sz w:val="21"/>
        </w:rPr>
        <w:t>11.</w:t>
      </w:r>
      <w:r>
        <w:rPr>
          <w:rFonts w:ascii="宋体" w:hAnsi="宋体" w:eastAsia="宋体"/>
          <w:b w:val="0"/>
          <w:sz w:val="21"/>
        </w:rPr>
        <w:t xml:space="preserve"> 二瓦特表法读数一正一负时，总功率应取两表读数的算术和。（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二瓦特表法中一只表反偏时，该表读数应按负值参与计算。总有功功率应取两表读数的代数和，而不是把两个数值都按正值相加。</w:t>
      </w:r>
    </w:p>
    <w:p>
      <w:pPr>
        <w:spacing w:after="40" w:line="360" w:lineRule="auto"/>
        <w:jc w:val="left"/>
      </w:pPr>
      <w:r>
        <w:rPr>
          <w:rFonts w:ascii="Times New Roman" w:hAnsi="Times New Roman" w:eastAsia="Times New Roman"/>
          <w:b w:val="0"/>
          <w:sz w:val="21"/>
        </w:rPr>
        <w:t>12.</w:t>
      </w:r>
      <w:r>
        <w:rPr>
          <w:rFonts w:ascii="宋体" w:hAnsi="宋体" w:eastAsia="宋体"/>
          <w:b w:val="0"/>
          <w:sz w:val="21"/>
        </w:rPr>
        <w:t xml:space="preserve"> 测量前若功率表量程选择过小，通电后可能造成仪表过载损坏。（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功率表的电流线圈和电压线圈都有额定量程，测量前应根据线路电压、电流和功率估算选择合适量程。量程过小会使仪表过载，严重时会损坏仪表。</w:t>
      </w:r>
    </w:p>
    <w:p>
      <w:pPr>
        <w:spacing w:after="120" w:line="360" w:lineRule="auto"/>
        <w:jc w:val="left"/>
      </w:pPr>
      <w:r>
        <w:rPr>
          <w:rFonts w:ascii="黑体" w:hAnsi="黑体" w:eastAsia="黑体"/>
          <w:b/>
          <w:sz w:val="24"/>
        </w:rPr>
        <w:t>四、简答题</w:t>
      </w:r>
    </w:p>
    <w:p>
      <w:pPr>
        <w:spacing w:after="40" w:line="360" w:lineRule="auto"/>
        <w:jc w:val="left"/>
      </w:pPr>
      <w:r>
        <w:rPr>
          <w:rFonts w:ascii="Times New Roman" w:hAnsi="Times New Roman" w:eastAsia="Times New Roman"/>
          <w:b w:val="0"/>
          <w:sz w:val="21"/>
        </w:rPr>
        <w:t>13.</w:t>
      </w:r>
      <w:r>
        <w:rPr>
          <w:rFonts w:ascii="宋体" w:hAnsi="宋体" w:eastAsia="宋体"/>
          <w:b w:val="0"/>
          <w:sz w:val="21"/>
        </w:rPr>
        <w:t xml:space="preserve"> 简述功率因数变化对二瓦特表法测量读数的影响。</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）当负载功率因数较高时，两只功率表读数通常都为正值，总功率为两表读数的代数和。</w:t>
        <w:br/>
        <w:t>（</w:t>
      </w:r>
      <w:r>
        <w:rPr>
          <w:rFonts w:ascii="Times New Roman" w:hAnsi="Times New Roman" w:eastAsia="Times New Roman"/>
          <w:b w:val="0"/>
          <w:color w:val="FF0000"/>
          <w:sz w:val="21"/>
        </w:rPr>
        <w:t>2</w:t>
      </w:r>
      <w:r>
        <w:rPr>
          <w:rFonts w:ascii="宋体" w:hAnsi="宋体" w:eastAsia="宋体"/>
          <w:b w:val="0"/>
          <w:color w:val="FF0000"/>
          <w:sz w:val="21"/>
        </w:rPr>
        <w:t>）当负载功率因数降低时，两只功率表读数差值会增大，其中一只功率表读数可能减小。</w:t>
        <w:br/>
        <w:t>（</w:t>
      </w:r>
      <w:r>
        <w:rPr>
          <w:rFonts w:ascii="Times New Roman" w:hAnsi="Times New Roman" w:eastAsia="Times New Roman"/>
          <w:b w:val="0"/>
          <w:color w:val="FF0000"/>
          <w:sz w:val="21"/>
        </w:rPr>
        <w:t>3</w:t>
      </w:r>
      <w:r>
        <w:rPr>
          <w:rFonts w:ascii="宋体" w:hAnsi="宋体" w:eastAsia="宋体"/>
          <w:b w:val="0"/>
          <w:color w:val="FF0000"/>
          <w:sz w:val="21"/>
        </w:rPr>
        <w:t>）当负载功率因数低于一定范围时，一只功率表可能出现反偏，读数应按负值参加总功率计算。</w:t>
      </w:r>
    </w:p>
    <w:p>
      <w:pPr>
        <w:spacing w:after="40" w:line="360" w:lineRule="auto"/>
      </w:pPr>
      <w:r>
        <w:rPr>
          <w:rFonts w:ascii="黑体" w:hAnsi="黑体" w:eastAsia="黑体"/>
          <w:b/>
          <w:color w:val="FF0000"/>
          <w:sz w:val="21"/>
        </w:rPr>
        <w:t>【解析】</w:t>
      </w:r>
      <w:r>
        <w:rPr>
          <w:rFonts w:ascii="宋体" w:hAnsi="宋体" w:eastAsia="宋体"/>
          <w:b w:val="0"/>
          <w:color w:val="FF0000"/>
          <w:sz w:val="21"/>
        </w:rPr>
        <w:t>本题应从二瓦特表法的读数关系入手分析，重点说明功率因数改变会影响两表读数的大小和符号。易错点是把反偏读数仍按正值相加，导致总有功功率计算偏大。</w:t>
      </w:r>
    </w:p>
    <w:p>
      <w:pPr>
        <w:spacing w:after="120" w:line="360" w:lineRule="auto"/>
        <w:jc w:val="left"/>
      </w:pPr>
      <w:r>
        <w:rPr>
          <w:rFonts w:ascii="黑体" w:hAnsi="黑体" w:eastAsia="黑体"/>
          <w:b/>
          <w:sz w:val="24"/>
        </w:rPr>
        <w:t>五、计算题</w:t>
      </w:r>
    </w:p>
    <w:p>
      <w:pPr>
        <w:spacing w:after="40" w:line="360" w:lineRule="auto"/>
        <w:jc w:val="left"/>
      </w:pPr>
      <w:r>
        <w:rPr>
          <w:rFonts w:ascii="Times New Roman" w:hAnsi="Times New Roman" w:eastAsia="Times New Roman"/>
          <w:b w:val="0"/>
          <w:sz w:val="21"/>
        </w:rPr>
        <w:t>14.</w:t>
      </w:r>
      <w:r>
        <w:rPr>
          <w:rFonts w:ascii="宋体" w:hAnsi="宋体" w:eastAsia="宋体"/>
          <w:b w:val="0"/>
          <w:sz w:val="21"/>
        </w:rPr>
        <w:t xml:space="preserve"> 已知三相对称负载采用一瓦特表法测量，功率表测得一相有功功率为</w:t>
      </w:r>
      <w:r>
        <w:rPr>
          <w:rFonts w:ascii="Times New Roman" w:hAnsi="Times New Roman" w:eastAsia="Times New Roman"/>
          <w:b w:val="0"/>
          <w:sz w:val="21"/>
        </w:rPr>
        <w:t>450</w:t>
      </w:r>
      <w:r>
        <w:rPr>
          <w:rFonts w:ascii="宋体" w:hAnsi="宋体" w:eastAsia="宋体"/>
          <w:b w:val="0"/>
          <w:sz w:val="21"/>
        </w:rPr>
        <w:t xml:space="preserve"> </w:t>
      </w:r>
      <w:r>
        <w:rPr>
          <w:rFonts w:ascii="Times New Roman" w:hAnsi="Times New Roman" w:eastAsia="Times New Roman"/>
          <w:b w:val="0"/>
          <w:sz w:val="21"/>
        </w:rPr>
        <w:t>W</w:t>
      </w:r>
      <w:r>
        <w:rPr>
          <w:rFonts w:ascii="宋体" w:hAnsi="宋体" w:eastAsia="宋体"/>
          <w:b w:val="0"/>
          <w:sz w:val="21"/>
        </w:rPr>
        <w:t>，求三相总有功功率，结果用</w:t>
      </w:r>
      <w:r>
        <w:rPr>
          <w:rFonts w:ascii="Times New Roman" w:hAnsi="Times New Roman" w:eastAsia="Times New Roman"/>
          <w:b w:val="0"/>
          <w:sz w:val="21"/>
        </w:rPr>
        <w:t>kW</w:t>
      </w:r>
      <w:r>
        <w:rPr>
          <w:rFonts w:ascii="宋体" w:hAnsi="宋体" w:eastAsia="宋体"/>
          <w:b w:val="0"/>
          <w:sz w:val="21"/>
        </w:rPr>
        <w:t>表示。</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1.35</w:t>
      </w:r>
      <w:r>
        <w:rPr>
          <w:rFonts w:ascii="宋体" w:hAnsi="宋体" w:eastAsia="宋体"/>
          <w:b w:val="0"/>
          <w:color w:val="FF0000"/>
          <w:sz w:val="21"/>
        </w:rPr>
        <w:t xml:space="preserve"> </w:t>
      </w:r>
      <w:r>
        <w:rPr>
          <w:rFonts w:ascii="Times New Roman" w:hAnsi="Times New Roman" w:eastAsia="Times New Roman"/>
          <w:b w:val="0"/>
          <w:color w:val="FF0000"/>
          <w:sz w:val="21"/>
        </w:rPr>
        <w:t>kW</w:t>
      </w:r>
    </w:p>
    <w:p>
      <w:pPr>
        <w:spacing w:after="40" w:line="360" w:lineRule="auto"/>
      </w:pPr>
      <w:r>
        <w:rPr>
          <w:rFonts w:ascii="黑体" w:hAnsi="黑体" w:eastAsia="黑体"/>
          <w:b/>
          <w:color w:val="FF0000"/>
          <w:sz w:val="21"/>
        </w:rPr>
        <w:t>【解析】</w:t>
      </w:r>
      <w:r>
        <w:rPr>
          <w:rFonts w:ascii="宋体" w:hAnsi="宋体" w:eastAsia="宋体"/>
          <w:b w:val="0"/>
          <w:color w:val="FF0000"/>
          <w:sz w:val="21"/>
        </w:rPr>
        <w:t>根据一瓦特表法测量三相对称负载的关系，总有功功率</w:t>
      </w:r>
      <w:r>
        <w:rPr>
          <w:rFonts w:ascii="Times New Roman" w:hAnsi="Times New Roman" w:eastAsia="Times New Roman"/>
          <w:b w:val="0"/>
          <w:color w:val="FF0000"/>
          <w:sz w:val="21"/>
        </w:rPr>
        <w:t>P=3P1</w:t>
      </w:r>
      <w:r>
        <w:rPr>
          <w:rFonts w:ascii="宋体" w:hAnsi="宋体" w:eastAsia="宋体"/>
          <w:b w:val="0"/>
          <w:color w:val="FF0000"/>
          <w:sz w:val="21"/>
        </w:rPr>
        <w:t>。代入数据得</w:t>
      </w:r>
      <w:r>
        <w:rPr>
          <w:rFonts w:ascii="Times New Roman" w:hAnsi="Times New Roman" w:eastAsia="Times New Roman"/>
          <w:b w:val="0"/>
          <w:color w:val="FF0000"/>
          <w:sz w:val="21"/>
        </w:rPr>
        <w:t>P=3×450</w:t>
      </w:r>
      <w:r>
        <w:rPr>
          <w:rFonts w:ascii="宋体" w:hAnsi="宋体" w:eastAsia="宋体"/>
          <w:b w:val="0"/>
          <w:color w:val="FF0000"/>
          <w:sz w:val="21"/>
        </w:rPr>
        <w:t xml:space="preserve"> </w:t>
      </w:r>
      <w:r>
        <w:rPr>
          <w:rFonts w:ascii="Times New Roman" w:hAnsi="Times New Roman" w:eastAsia="Times New Roman"/>
          <w:b w:val="0"/>
          <w:color w:val="FF0000"/>
          <w:sz w:val="21"/>
        </w:rPr>
        <w:t>W=1350</w:t>
      </w:r>
      <w:r>
        <w:rPr>
          <w:rFonts w:ascii="宋体" w:hAnsi="宋体" w:eastAsia="宋体"/>
          <w:b w:val="0"/>
          <w:color w:val="FF0000"/>
          <w:sz w:val="21"/>
        </w:rPr>
        <w:t xml:space="preserve"> </w:t>
      </w:r>
      <w:r>
        <w:rPr>
          <w:rFonts w:ascii="Times New Roman" w:hAnsi="Times New Roman" w:eastAsia="Times New Roman"/>
          <w:b w:val="0"/>
          <w:color w:val="FF0000"/>
          <w:sz w:val="21"/>
        </w:rPr>
        <w:t>W</w:t>
      </w:r>
      <w:r>
        <w:rPr>
          <w:rFonts w:ascii="宋体" w:hAnsi="宋体" w:eastAsia="宋体"/>
          <w:b w:val="0"/>
          <w:color w:val="FF0000"/>
          <w:sz w:val="21"/>
        </w:rPr>
        <w:t>。换算为千瓦得</w:t>
      </w:r>
      <w:r>
        <w:rPr>
          <w:rFonts w:ascii="Times New Roman" w:hAnsi="Times New Roman" w:eastAsia="Times New Roman"/>
          <w:b w:val="0"/>
          <w:color w:val="FF0000"/>
          <w:sz w:val="21"/>
        </w:rPr>
        <w:t>1350</w:t>
      </w:r>
      <w:r>
        <w:rPr>
          <w:rFonts w:ascii="宋体" w:hAnsi="宋体" w:eastAsia="宋体"/>
          <w:b w:val="0"/>
          <w:color w:val="FF0000"/>
          <w:sz w:val="21"/>
        </w:rPr>
        <w:t xml:space="preserve"> </w:t>
      </w:r>
      <w:r>
        <w:rPr>
          <w:rFonts w:ascii="Times New Roman" w:hAnsi="Times New Roman" w:eastAsia="Times New Roman"/>
          <w:b w:val="0"/>
          <w:color w:val="FF0000"/>
          <w:sz w:val="21"/>
        </w:rPr>
        <w:t>W=1.35</w:t>
      </w:r>
      <w:r>
        <w:rPr>
          <w:rFonts w:ascii="宋体" w:hAnsi="宋体" w:eastAsia="宋体"/>
          <w:b w:val="0"/>
          <w:color w:val="FF0000"/>
          <w:sz w:val="21"/>
        </w:rPr>
        <w:t xml:space="preserve"> </w:t>
      </w:r>
      <w:r>
        <w:rPr>
          <w:rFonts w:ascii="Times New Roman" w:hAnsi="Times New Roman" w:eastAsia="Times New Roman"/>
          <w:b w:val="0"/>
          <w:color w:val="FF0000"/>
          <w:sz w:val="21"/>
        </w:rPr>
        <w:t>kW</w:t>
      </w:r>
      <w:r>
        <w:rPr>
          <w:rFonts w:ascii="宋体" w:hAnsi="宋体" w:eastAsia="宋体"/>
          <w:b w:val="0"/>
          <w:color w:val="FF0000"/>
          <w:sz w:val="21"/>
        </w:rPr>
        <w:t>，因此三相总有功功率为</w:t>
      </w:r>
      <w:r>
        <w:rPr>
          <w:rFonts w:ascii="Times New Roman" w:hAnsi="Times New Roman" w:eastAsia="Times New Roman"/>
          <w:b w:val="0"/>
          <w:color w:val="FF0000"/>
          <w:sz w:val="21"/>
        </w:rPr>
        <w:t>1.35</w:t>
      </w:r>
      <w:r>
        <w:rPr>
          <w:rFonts w:ascii="宋体" w:hAnsi="宋体" w:eastAsia="宋体"/>
          <w:b w:val="0"/>
          <w:color w:val="FF0000"/>
          <w:sz w:val="21"/>
        </w:rPr>
        <w:t xml:space="preserve"> </w:t>
      </w:r>
      <w:r>
        <w:rPr>
          <w:rFonts w:ascii="Times New Roman" w:hAnsi="Times New Roman" w:eastAsia="Times New Roman"/>
          <w:b w:val="0"/>
          <w:color w:val="FF0000"/>
          <w:sz w:val="21"/>
        </w:rPr>
        <w:t>kW</w:t>
      </w:r>
      <w:r>
        <w:rPr>
          <w:rFonts w:ascii="宋体" w:hAnsi="宋体" w:eastAsia="宋体"/>
          <w:b w:val="0"/>
          <w:color w:val="FF0000"/>
          <w:sz w:val="21"/>
        </w:rPr>
        <w:t>。</w:t>
      </w:r>
    </w:p>
    <w:p>
      <w:pPr>
        <w:spacing w:after="40" w:line="360" w:lineRule="auto"/>
        <w:jc w:val="left"/>
      </w:pPr>
      <w:r>
        <w:rPr>
          <w:rFonts w:ascii="Times New Roman" w:hAnsi="Times New Roman" w:eastAsia="Times New Roman"/>
          <w:b w:val="0"/>
          <w:sz w:val="21"/>
        </w:rPr>
        <w:t>15.</w:t>
      </w:r>
      <w:r>
        <w:rPr>
          <w:rFonts w:ascii="宋体" w:hAnsi="宋体" w:eastAsia="宋体"/>
          <w:b w:val="0"/>
          <w:sz w:val="21"/>
        </w:rPr>
        <w:t xml:space="preserve"> 某三相三线制负载采用二瓦特表法测量，</w:t>
      </w:r>
      <w:r>
        <w:rPr>
          <w:rFonts w:ascii="Times New Roman" w:hAnsi="Times New Roman" w:eastAsia="Times New Roman"/>
          <w:b w:val="0"/>
          <w:sz w:val="21"/>
        </w:rPr>
        <w:t>W1</w:t>
      </w:r>
      <w:r>
        <w:rPr>
          <w:rFonts w:ascii="宋体" w:hAnsi="宋体" w:eastAsia="宋体"/>
          <w:b w:val="0"/>
          <w:sz w:val="21"/>
        </w:rPr>
        <w:t>读数为</w:t>
      </w:r>
      <w:r>
        <w:rPr>
          <w:rFonts w:ascii="Times New Roman" w:hAnsi="Times New Roman" w:eastAsia="Times New Roman"/>
          <w:b w:val="0"/>
          <w:sz w:val="21"/>
        </w:rPr>
        <w:t>1.2</w:t>
      </w:r>
      <w:r>
        <w:rPr>
          <w:rFonts w:ascii="宋体" w:hAnsi="宋体" w:eastAsia="宋体"/>
          <w:b w:val="0"/>
          <w:sz w:val="21"/>
        </w:rPr>
        <w:t xml:space="preserve"> </w:t>
      </w:r>
      <w:r>
        <w:rPr>
          <w:rFonts w:ascii="Times New Roman" w:hAnsi="Times New Roman" w:eastAsia="Times New Roman"/>
          <w:b w:val="0"/>
          <w:sz w:val="21"/>
        </w:rPr>
        <w:t>kW</w:t>
      </w:r>
      <w:r>
        <w:rPr>
          <w:rFonts w:ascii="宋体" w:hAnsi="宋体" w:eastAsia="宋体"/>
          <w:b w:val="0"/>
          <w:sz w:val="21"/>
        </w:rPr>
        <w:t>，</w:t>
      </w:r>
      <w:r>
        <w:rPr>
          <w:rFonts w:ascii="Times New Roman" w:hAnsi="Times New Roman" w:eastAsia="Times New Roman"/>
          <w:b w:val="0"/>
          <w:sz w:val="21"/>
        </w:rPr>
        <w:t>W2</w:t>
      </w:r>
      <w:r>
        <w:rPr>
          <w:rFonts w:ascii="宋体" w:hAnsi="宋体" w:eastAsia="宋体"/>
          <w:b w:val="0"/>
          <w:sz w:val="21"/>
        </w:rPr>
        <w:t>因反偏按负值记为</w:t>
      </w:r>
      <w:r>
        <w:rPr>
          <w:rFonts w:ascii="Times New Roman" w:hAnsi="Times New Roman" w:eastAsia="Times New Roman"/>
          <w:b w:val="0"/>
          <w:sz w:val="21"/>
        </w:rPr>
        <w:t>-0.2</w:t>
      </w:r>
      <w:r>
        <w:rPr>
          <w:rFonts w:ascii="宋体" w:hAnsi="宋体" w:eastAsia="宋体"/>
          <w:b w:val="0"/>
          <w:sz w:val="21"/>
        </w:rPr>
        <w:t xml:space="preserve"> </w:t>
      </w:r>
      <w:r>
        <w:rPr>
          <w:rFonts w:ascii="Times New Roman" w:hAnsi="Times New Roman" w:eastAsia="Times New Roman"/>
          <w:b w:val="0"/>
          <w:sz w:val="21"/>
        </w:rPr>
        <w:t>kW</w:t>
      </w:r>
      <w:r>
        <w:rPr>
          <w:rFonts w:ascii="宋体" w:hAnsi="宋体" w:eastAsia="宋体"/>
          <w:b w:val="0"/>
          <w:sz w:val="21"/>
        </w:rPr>
        <w:t>。求：（</w:t>
      </w:r>
      <w:r>
        <w:rPr>
          <w:rFonts w:ascii="Times New Roman" w:hAnsi="Times New Roman" w:eastAsia="Times New Roman"/>
          <w:b w:val="0"/>
          <w:sz w:val="21"/>
        </w:rPr>
        <w:t>1</w:t>
      </w:r>
      <w:r>
        <w:rPr>
          <w:rFonts w:ascii="宋体" w:hAnsi="宋体" w:eastAsia="宋体"/>
          <w:b w:val="0"/>
          <w:sz w:val="21"/>
        </w:rPr>
        <w:t>）三相总有功功率；（</w:t>
      </w:r>
      <w:r>
        <w:rPr>
          <w:rFonts w:ascii="Times New Roman" w:hAnsi="Times New Roman" w:eastAsia="Times New Roman"/>
          <w:b w:val="0"/>
          <w:sz w:val="21"/>
        </w:rPr>
        <w:t>2</w:t>
      </w:r>
      <w:r>
        <w:rPr>
          <w:rFonts w:ascii="宋体" w:hAnsi="宋体" w:eastAsia="宋体"/>
          <w:b w:val="0"/>
          <w:sz w:val="21"/>
        </w:rPr>
        <w:t>）该负载的功率因数约为多少，结果保留两位小数。</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w:t>
      </w:r>
      <w:r>
        <w:rPr>
          <w:rFonts w:ascii="Times New Roman" w:hAnsi="Times New Roman" w:eastAsia="Times New Roman"/>
          <w:b w:val="0"/>
          <w:color w:val="FF0000"/>
          <w:sz w:val="21"/>
        </w:rPr>
        <w:t>1.0</w:t>
      </w:r>
      <w:r>
        <w:rPr>
          <w:rFonts w:ascii="宋体" w:hAnsi="宋体" w:eastAsia="宋体"/>
          <w:b w:val="0"/>
          <w:color w:val="FF0000"/>
          <w:sz w:val="21"/>
        </w:rPr>
        <w:t xml:space="preserve"> </w:t>
      </w:r>
      <w:r>
        <w:rPr>
          <w:rFonts w:ascii="Times New Roman" w:hAnsi="Times New Roman" w:eastAsia="Times New Roman"/>
          <w:b w:val="0"/>
          <w:color w:val="FF0000"/>
          <w:sz w:val="21"/>
        </w:rPr>
        <w:t>kW</w:t>
      </w:r>
      <w:r>
        <w:rPr>
          <w:rFonts w:ascii="宋体" w:hAnsi="宋体" w:eastAsia="宋体"/>
          <w:b w:val="0"/>
          <w:color w:val="FF0000"/>
          <w:sz w:val="21"/>
        </w:rPr>
        <w:br/>
        <w:t>（</w:t>
      </w:r>
      <w:r>
        <w:rPr>
          <w:rFonts w:ascii="Times New Roman" w:hAnsi="Times New Roman" w:eastAsia="Times New Roman"/>
          <w:b w:val="0"/>
          <w:color w:val="FF0000"/>
          <w:sz w:val="21"/>
        </w:rPr>
        <w:t>2</w:t>
      </w:r>
      <w:r>
        <w:rPr>
          <w:rFonts w:ascii="宋体" w:hAnsi="宋体" w:eastAsia="宋体"/>
          <w:b w:val="0"/>
          <w:color w:val="FF0000"/>
          <w:sz w:val="21"/>
        </w:rPr>
        <w:t>）</w:t>
      </w:r>
      <w:r>
        <w:rPr>
          <w:rFonts w:ascii="Times New Roman" w:hAnsi="Times New Roman" w:eastAsia="Times New Roman"/>
          <w:b w:val="0"/>
          <w:color w:val="FF0000"/>
          <w:sz w:val="21"/>
        </w:rPr>
        <w:t>0.38</w:t>
      </w:r>
    </w:p>
    <w:p>
      <w:pPr>
        <w:spacing w:after="40" w:line="360" w:lineRule="auto"/>
      </w:pPr>
      <w:r>
        <w:rPr>
          <w:rFonts w:ascii="黑体" w:hAnsi="黑体" w:eastAsia="黑体"/>
          <w:b/>
          <w:color w:val="FF0000"/>
          <w:sz w:val="21"/>
        </w:rPr>
        <w:t>【解析】</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）根据二瓦特表法，总有功功率</w:t>
      </w:r>
      <w:r>
        <w:rPr>
          <w:rFonts w:ascii="Times New Roman" w:hAnsi="Times New Roman" w:eastAsia="Times New Roman"/>
          <w:b w:val="0"/>
          <w:color w:val="FF0000"/>
          <w:sz w:val="21"/>
        </w:rPr>
        <w:t>P=W1+W2</w:t>
      </w:r>
      <w:r>
        <w:rPr>
          <w:rFonts w:ascii="宋体" w:hAnsi="宋体" w:eastAsia="宋体"/>
          <w:b w:val="0"/>
          <w:color w:val="FF0000"/>
          <w:sz w:val="21"/>
        </w:rPr>
        <w:t>。代入数据得</w:t>
      </w:r>
      <w:r>
        <w:rPr>
          <w:rFonts w:ascii="Times New Roman" w:hAnsi="Times New Roman" w:eastAsia="Times New Roman"/>
          <w:b w:val="0"/>
          <w:color w:val="FF0000"/>
          <w:sz w:val="21"/>
        </w:rPr>
        <w:t>P=1.2</w:t>
      </w:r>
      <w:r>
        <w:rPr>
          <w:rFonts w:ascii="宋体" w:hAnsi="宋体" w:eastAsia="宋体"/>
          <w:b w:val="0"/>
          <w:color w:val="FF0000"/>
          <w:sz w:val="21"/>
        </w:rPr>
        <w:t xml:space="preserve"> </w:t>
      </w:r>
      <w:r>
        <w:rPr>
          <w:rFonts w:ascii="Times New Roman" w:hAnsi="Times New Roman" w:eastAsia="Times New Roman"/>
          <w:b w:val="0"/>
          <w:color w:val="FF0000"/>
          <w:sz w:val="21"/>
        </w:rPr>
        <w:t>kW+(-0.2</w:t>
      </w:r>
      <w:r>
        <w:rPr>
          <w:rFonts w:ascii="宋体" w:hAnsi="宋体" w:eastAsia="宋体"/>
          <w:b w:val="0"/>
          <w:color w:val="FF0000"/>
          <w:sz w:val="21"/>
        </w:rPr>
        <w:t xml:space="preserve"> </w:t>
      </w:r>
      <w:r>
        <w:rPr>
          <w:rFonts w:ascii="Times New Roman" w:hAnsi="Times New Roman" w:eastAsia="Times New Roman"/>
          <w:b w:val="0"/>
          <w:color w:val="FF0000"/>
          <w:sz w:val="21"/>
        </w:rPr>
        <w:t>kW)=1.0</w:t>
      </w:r>
      <w:r>
        <w:rPr>
          <w:rFonts w:ascii="宋体" w:hAnsi="宋体" w:eastAsia="宋体"/>
          <w:b w:val="0"/>
          <w:color w:val="FF0000"/>
          <w:sz w:val="21"/>
        </w:rPr>
        <w:t xml:space="preserve"> </w:t>
      </w:r>
      <w:r>
        <w:rPr>
          <w:rFonts w:ascii="Times New Roman" w:hAnsi="Times New Roman" w:eastAsia="Times New Roman"/>
          <w:b w:val="0"/>
          <w:color w:val="FF0000"/>
          <w:sz w:val="21"/>
        </w:rPr>
        <w:t>kW</w:t>
      </w:r>
      <w:r>
        <w:rPr>
          <w:rFonts w:ascii="宋体" w:hAnsi="宋体" w:eastAsia="宋体"/>
          <w:b w:val="0"/>
          <w:color w:val="FF0000"/>
          <w:sz w:val="21"/>
        </w:rPr>
        <w:t>，因此三相总有功功率为</w:t>
      </w:r>
      <w:r>
        <w:rPr>
          <w:rFonts w:ascii="Times New Roman" w:hAnsi="Times New Roman" w:eastAsia="Times New Roman"/>
          <w:b w:val="0"/>
          <w:color w:val="FF0000"/>
          <w:sz w:val="21"/>
        </w:rPr>
        <w:t>1.0</w:t>
      </w:r>
      <w:r>
        <w:rPr>
          <w:rFonts w:ascii="宋体" w:hAnsi="宋体" w:eastAsia="宋体"/>
          <w:b w:val="0"/>
          <w:color w:val="FF0000"/>
          <w:sz w:val="21"/>
        </w:rPr>
        <w:t xml:space="preserve"> </w:t>
      </w:r>
      <w:r>
        <w:rPr>
          <w:rFonts w:ascii="Times New Roman" w:hAnsi="Times New Roman" w:eastAsia="Times New Roman"/>
          <w:b w:val="0"/>
          <w:color w:val="FF0000"/>
          <w:sz w:val="21"/>
        </w:rPr>
        <w:t>kW</w:t>
      </w:r>
      <w:r>
        <w:rPr>
          <w:rFonts w:ascii="宋体" w:hAnsi="宋体" w:eastAsia="宋体"/>
          <w:b w:val="0"/>
          <w:color w:val="FF0000"/>
          <w:sz w:val="21"/>
        </w:rPr>
        <w:t>。</w:t>
        <w:br/>
        <w:t>（</w:t>
      </w:r>
      <w:r>
        <w:rPr>
          <w:rFonts w:ascii="Times New Roman" w:hAnsi="Times New Roman" w:eastAsia="Times New Roman"/>
          <w:b w:val="0"/>
          <w:color w:val="FF0000"/>
          <w:sz w:val="21"/>
        </w:rPr>
        <w:t>2</w:t>
      </w:r>
      <w:r>
        <w:rPr>
          <w:rFonts w:ascii="宋体" w:hAnsi="宋体" w:eastAsia="宋体"/>
          <w:b w:val="0"/>
          <w:color w:val="FF0000"/>
          <w:sz w:val="21"/>
        </w:rPr>
        <w:t>）根据二瓦特表法功率因数角关系，</w:t>
      </w:r>
      <w:r>
        <w:rPr>
          <w:rFonts w:ascii="Times New Roman" w:hAnsi="Times New Roman" w:eastAsia="Times New Roman"/>
          <w:b w:val="0"/>
          <w:color w:val="FF0000"/>
          <w:sz w:val="21"/>
        </w:rPr>
        <w:t>tanφ=√3(W1-W2)/(W1+W2)</w:t>
      </w:r>
      <w:r>
        <w:rPr>
          <w:rFonts w:ascii="宋体" w:hAnsi="宋体" w:eastAsia="宋体"/>
          <w:b w:val="0"/>
          <w:color w:val="FF0000"/>
          <w:sz w:val="21"/>
        </w:rPr>
        <w:t>。代入数据得</w:t>
      </w:r>
      <w:r>
        <w:rPr>
          <w:rFonts w:ascii="Times New Roman" w:hAnsi="Times New Roman" w:eastAsia="Times New Roman"/>
          <w:b w:val="0"/>
          <w:color w:val="FF0000"/>
          <w:sz w:val="21"/>
        </w:rPr>
        <w:t>tanφ=1.732×[1.2-(-0.2)]/[1.2+(-0.2)]=2.42</w:t>
      </w:r>
      <w:r>
        <w:rPr>
          <w:rFonts w:ascii="宋体" w:hAnsi="宋体" w:eastAsia="宋体"/>
          <w:b w:val="0"/>
          <w:color w:val="FF0000"/>
          <w:sz w:val="21"/>
        </w:rPr>
        <w:t>，对应</w:t>
      </w:r>
      <w:r>
        <w:rPr>
          <w:rFonts w:ascii="Times New Roman" w:hAnsi="Times New Roman" w:eastAsia="Times New Roman"/>
          <w:b w:val="0"/>
          <w:color w:val="FF0000"/>
          <w:sz w:val="21"/>
        </w:rPr>
        <w:t>φ</w:t>
      </w:r>
      <w:r>
        <w:rPr>
          <w:rFonts w:ascii="宋体" w:hAnsi="宋体" w:eastAsia="宋体"/>
          <w:b w:val="0"/>
          <w:color w:val="FF0000"/>
          <w:sz w:val="21"/>
        </w:rPr>
        <w:t>约为</w:t>
      </w:r>
      <w:r>
        <w:rPr>
          <w:rFonts w:ascii="Times New Roman" w:hAnsi="Times New Roman" w:eastAsia="Times New Roman"/>
          <w:b w:val="0"/>
          <w:color w:val="FF0000"/>
          <w:sz w:val="21"/>
        </w:rPr>
        <w:t>67.6°</w:t>
      </w:r>
      <w:r>
        <w:rPr>
          <w:rFonts w:ascii="宋体" w:hAnsi="宋体" w:eastAsia="宋体"/>
          <w:b w:val="0"/>
          <w:color w:val="FF0000"/>
          <w:sz w:val="21"/>
        </w:rPr>
        <w:t>，所以功率因数</w:t>
      </w:r>
      <w:r>
        <w:rPr>
          <w:rFonts w:ascii="Times New Roman" w:hAnsi="Times New Roman" w:eastAsia="Times New Roman"/>
          <w:b w:val="0"/>
          <w:color w:val="FF0000"/>
          <w:sz w:val="21"/>
        </w:rPr>
        <w:t>cosφ</w:t>
      </w:r>
      <w:r>
        <w:rPr>
          <w:rFonts w:ascii="宋体" w:hAnsi="宋体" w:eastAsia="宋体"/>
          <w:b w:val="0"/>
          <w:color w:val="FF0000"/>
          <w:sz w:val="21"/>
        </w:rPr>
        <w:t>约为</w:t>
      </w:r>
      <w:r>
        <w:rPr>
          <w:rFonts w:ascii="Times New Roman" w:hAnsi="Times New Roman" w:eastAsia="Times New Roman"/>
          <w:b w:val="0"/>
          <w:color w:val="FF0000"/>
          <w:sz w:val="21"/>
        </w:rPr>
        <w:t>0.38</w:t>
      </w:r>
      <w:r>
        <w:rPr>
          <w:rFonts w:ascii="宋体" w:hAnsi="宋体" w:eastAsia="宋体"/>
          <w:b w:val="0"/>
          <w:color w:val="FF0000"/>
          <w:sz w:val="21"/>
        </w:rPr>
        <w:t>。</w:t>
      </w:r>
    </w:p>
    <w:sectPr>
      <w:headerReference r:id="rId3" w:type="default"/>
      <w:footerReference r:id="rId4" w:type="default"/>
      <w:pgSz w:w="11906" w:h="16838"/>
      <w:pgMar w:top="1440" w:right="1803" w:bottom="1440" w:left="1803" w:header="340" w:footer="992" w:gutter="0"/>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黑体 CN Normal">
    <w:panose1 w:val="020B0400000000000000"/>
    <w:charset w:val="86"/>
    <w:family w:val="auto"/>
    <w:pitch w:val="default"/>
    <w:sig w:usb0="20000003" w:usb1="2ADF3C10" w:usb2="00000016" w:usb3="00000000" w:csb0="60060107"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5C034">
    <w:pPr>
      <w:ind w:firstLine="2760" w:firstLineChars="1150"/>
      <w:textAlignment w:val="center"/>
      <w:rPr>
        <w:rFonts w:hint="eastAsia"/>
      </w:rPr>
    </w:pPr>
    <w:r>
      <w:rPr>
        <w:rFonts w:ascii="宋体" w:hAnsi="宋体" w:eastAsia="宋体" w:cs="宋体"/>
        <w:sz w:val="24"/>
        <w:szCs w:val="24"/>
      </w:rPr>
      <w:drawing>
        <wp:inline distT="0" distB="0" distL="114300" distR="114300">
          <wp:extent cx="298450" cy="314960"/>
          <wp:effectExtent l="0" t="0" r="6350"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28A4007C">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0D870">
    <w:pPr>
      <w:pStyle w:val="7"/>
      <w:pBdr>
        <w:bottom w:val="none" w:color="auto" w:sz="0" w:space="0"/>
      </w:pBdr>
      <w:spacing w:before="100" w:beforeAutospacing="1"/>
      <w:ind w:left="-1800" w:leftChars="-857" w:right="-1260" w:rightChars="-600"/>
      <w:jc w:val="both"/>
      <w:rPr>
        <w:rFonts w:hint="eastAsia"/>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-698500</wp:posOffset>
          </wp:positionH>
          <wp:positionV relativeFrom="paragraph">
            <wp:posOffset>60325</wp:posOffset>
          </wp:positionV>
          <wp:extent cx="7560310" cy="435610"/>
          <wp:effectExtent l="0" t="0" r="2540" b="2540"/>
          <wp:wrapTopAndBottom/>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
                  <a:stretch>
                    <a:fillRect/>
                  </a:stretch>
                </pic:blipFill>
                <pic:spPr>
                  <a:xfrm>
                    <a:off x="0" y="0"/>
                    <a:ext cx="7560310" cy="435610"/>
                  </a:xfrm>
                  <a:prstGeom prst="rect">
                    <a:avLst/>
                  </a:prstGeom>
                  <a:noFill/>
                  <a:ln w="9525">
                    <a:noFill/>
                  </a:ln>
                </pic:spPr>
              </pic:pic>
            </a:graphicData>
          </a:graphic>
        </wp:anchor>
      </w:drawing>
    </w:r>
    <w:r>
      <w:rPr>
        <w:rFonts w:hint="eastAsia"/>
        <w:lang w:val="en-US" w:eastAsia="zh-CN"/>
      </w:rPr>
      <w:t xml:space="preserve">        </w:t>
    </w:r>
  </w:p>
  <w:p w14:paraId="672C23E4">
    <w:pPr>
      <w:pStyle w:val="7"/>
      <w:pBdr>
        <w:bottom w:val="none" w:color="auto" w:sz="0" w:space="0"/>
      </w:pBdr>
      <w:spacing w:before="100" w:beforeAutospacing="1"/>
      <w:ind w:left="-1800" w:leftChars="-857" w:right="-1260" w:rightChars="-600"/>
      <w:jc w:val="both"/>
      <w:rPr>
        <w:rFonts w:hint="eastAsia"/>
      </w:rPr>
    </w:pPr>
    <w:r>
      <w:rPr>
        <w:rFonts w:hint="eastAsia"/>
      </w:rPr>
      <w:t xml:space="preserve">        </w:t>
    </w:r>
  </w:p>
  <w:p w14:paraId="79BA583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ExZTM2ZDE4MzFhNDdiOWE3ZTAwMDk4YWMwZDc1YmMifQ=="/>
  </w:docVars>
  <w:rsids>
    <w:rsidRoot w:val="00463A97"/>
    <w:rsid w:val="0003459B"/>
    <w:rsid w:val="0008004E"/>
    <w:rsid w:val="000802CD"/>
    <w:rsid w:val="00084654"/>
    <w:rsid w:val="000A07DB"/>
    <w:rsid w:val="000C3DCD"/>
    <w:rsid w:val="000F1BF4"/>
    <w:rsid w:val="000F5DE0"/>
    <w:rsid w:val="00173791"/>
    <w:rsid w:val="00173E60"/>
    <w:rsid w:val="00186D21"/>
    <w:rsid w:val="00197BEE"/>
    <w:rsid w:val="00201CD8"/>
    <w:rsid w:val="002309FE"/>
    <w:rsid w:val="00265789"/>
    <w:rsid w:val="00276196"/>
    <w:rsid w:val="002C0161"/>
    <w:rsid w:val="002C6ECE"/>
    <w:rsid w:val="002E4D35"/>
    <w:rsid w:val="002E6471"/>
    <w:rsid w:val="002F50CF"/>
    <w:rsid w:val="003010E6"/>
    <w:rsid w:val="00313081"/>
    <w:rsid w:val="00365825"/>
    <w:rsid w:val="00370998"/>
    <w:rsid w:val="00377AC5"/>
    <w:rsid w:val="00386338"/>
    <w:rsid w:val="00387529"/>
    <w:rsid w:val="003901C3"/>
    <w:rsid w:val="003C2208"/>
    <w:rsid w:val="003E50E6"/>
    <w:rsid w:val="003E55BF"/>
    <w:rsid w:val="0041319D"/>
    <w:rsid w:val="004151FC"/>
    <w:rsid w:val="00423105"/>
    <w:rsid w:val="004325D5"/>
    <w:rsid w:val="00437C53"/>
    <w:rsid w:val="004413A7"/>
    <w:rsid w:val="00463A97"/>
    <w:rsid w:val="00471200"/>
    <w:rsid w:val="004A7B49"/>
    <w:rsid w:val="004C06E2"/>
    <w:rsid w:val="005039F1"/>
    <w:rsid w:val="005250D6"/>
    <w:rsid w:val="005402BC"/>
    <w:rsid w:val="00552287"/>
    <w:rsid w:val="005541EE"/>
    <w:rsid w:val="00573759"/>
    <w:rsid w:val="00575472"/>
    <w:rsid w:val="005B60D6"/>
    <w:rsid w:val="005F6CAE"/>
    <w:rsid w:val="00652470"/>
    <w:rsid w:val="00667276"/>
    <w:rsid w:val="00676922"/>
    <w:rsid w:val="00687940"/>
    <w:rsid w:val="006A226E"/>
    <w:rsid w:val="006D3FAC"/>
    <w:rsid w:val="006E2D94"/>
    <w:rsid w:val="006E2DC3"/>
    <w:rsid w:val="006E7958"/>
    <w:rsid w:val="00716FAF"/>
    <w:rsid w:val="00727C2B"/>
    <w:rsid w:val="00730574"/>
    <w:rsid w:val="007376EA"/>
    <w:rsid w:val="00741C58"/>
    <w:rsid w:val="007A6C50"/>
    <w:rsid w:val="007B3C28"/>
    <w:rsid w:val="007C562A"/>
    <w:rsid w:val="007D2D17"/>
    <w:rsid w:val="007F1418"/>
    <w:rsid w:val="007F77CD"/>
    <w:rsid w:val="00847BF6"/>
    <w:rsid w:val="00856E1B"/>
    <w:rsid w:val="0086576B"/>
    <w:rsid w:val="00866EEF"/>
    <w:rsid w:val="00871CD3"/>
    <w:rsid w:val="008B087F"/>
    <w:rsid w:val="008B0A4D"/>
    <w:rsid w:val="008B3E4D"/>
    <w:rsid w:val="008B47A8"/>
    <w:rsid w:val="008C698D"/>
    <w:rsid w:val="008D5B08"/>
    <w:rsid w:val="009020C6"/>
    <w:rsid w:val="00926900"/>
    <w:rsid w:val="009424FE"/>
    <w:rsid w:val="00943BDF"/>
    <w:rsid w:val="00960BF9"/>
    <w:rsid w:val="009A170B"/>
    <w:rsid w:val="009A4202"/>
    <w:rsid w:val="009B7CC2"/>
    <w:rsid w:val="009F29F0"/>
    <w:rsid w:val="00A15D48"/>
    <w:rsid w:val="00A22AF9"/>
    <w:rsid w:val="00A23A4E"/>
    <w:rsid w:val="00A45B4F"/>
    <w:rsid w:val="00A62647"/>
    <w:rsid w:val="00A75155"/>
    <w:rsid w:val="00A9232D"/>
    <w:rsid w:val="00AF5632"/>
    <w:rsid w:val="00B10081"/>
    <w:rsid w:val="00B46601"/>
    <w:rsid w:val="00B70646"/>
    <w:rsid w:val="00B84E99"/>
    <w:rsid w:val="00BA53F0"/>
    <w:rsid w:val="00BC72DA"/>
    <w:rsid w:val="00C02FC6"/>
    <w:rsid w:val="00C04D3C"/>
    <w:rsid w:val="00C32A51"/>
    <w:rsid w:val="00C721AC"/>
    <w:rsid w:val="00C82EA3"/>
    <w:rsid w:val="00CD6D53"/>
    <w:rsid w:val="00CD6F97"/>
    <w:rsid w:val="00D16D6F"/>
    <w:rsid w:val="00D17251"/>
    <w:rsid w:val="00D34B9B"/>
    <w:rsid w:val="00D5013C"/>
    <w:rsid w:val="00D56C9B"/>
    <w:rsid w:val="00D640A6"/>
    <w:rsid w:val="00D660ED"/>
    <w:rsid w:val="00D94E23"/>
    <w:rsid w:val="00DB05B0"/>
    <w:rsid w:val="00DB25FA"/>
    <w:rsid w:val="00DE7362"/>
    <w:rsid w:val="00DF3BCA"/>
    <w:rsid w:val="00E02BD2"/>
    <w:rsid w:val="00E34DB6"/>
    <w:rsid w:val="00E62078"/>
    <w:rsid w:val="00E93C71"/>
    <w:rsid w:val="00EF0CCE"/>
    <w:rsid w:val="00F20C65"/>
    <w:rsid w:val="00F37E3F"/>
    <w:rsid w:val="00F470A2"/>
    <w:rsid w:val="00F534C2"/>
    <w:rsid w:val="00F54B56"/>
    <w:rsid w:val="00F60C79"/>
    <w:rsid w:val="00F711F0"/>
    <w:rsid w:val="00F919B2"/>
    <w:rsid w:val="00F97DD4"/>
    <w:rsid w:val="00FA6226"/>
    <w:rsid w:val="00FE1665"/>
    <w:rsid w:val="00FE5CA0"/>
    <w:rsid w:val="012313A8"/>
    <w:rsid w:val="01C942CB"/>
    <w:rsid w:val="01CA59D6"/>
    <w:rsid w:val="02A57601"/>
    <w:rsid w:val="02DB4285"/>
    <w:rsid w:val="03AC2332"/>
    <w:rsid w:val="041E4CBE"/>
    <w:rsid w:val="04B36EE7"/>
    <w:rsid w:val="061F7BB4"/>
    <w:rsid w:val="06340157"/>
    <w:rsid w:val="067F71F7"/>
    <w:rsid w:val="07083A37"/>
    <w:rsid w:val="072713FE"/>
    <w:rsid w:val="0760056B"/>
    <w:rsid w:val="08300E6D"/>
    <w:rsid w:val="09707B14"/>
    <w:rsid w:val="09BF2AD7"/>
    <w:rsid w:val="09C15DF0"/>
    <w:rsid w:val="09C30DAB"/>
    <w:rsid w:val="09F663BC"/>
    <w:rsid w:val="0A6A5645"/>
    <w:rsid w:val="0AA91B9A"/>
    <w:rsid w:val="0B1650E4"/>
    <w:rsid w:val="0B667AE0"/>
    <w:rsid w:val="0BE75C3B"/>
    <w:rsid w:val="0C3813AB"/>
    <w:rsid w:val="0C851E84"/>
    <w:rsid w:val="0CB24678"/>
    <w:rsid w:val="0CF208CB"/>
    <w:rsid w:val="0D0504FC"/>
    <w:rsid w:val="0D2C2E93"/>
    <w:rsid w:val="0D523896"/>
    <w:rsid w:val="0D770B24"/>
    <w:rsid w:val="0DC02854"/>
    <w:rsid w:val="0E7771D7"/>
    <w:rsid w:val="0ECC2733"/>
    <w:rsid w:val="0EFB4ED4"/>
    <w:rsid w:val="0F0A571B"/>
    <w:rsid w:val="0F173A21"/>
    <w:rsid w:val="0F2B7270"/>
    <w:rsid w:val="0F325928"/>
    <w:rsid w:val="0F96268F"/>
    <w:rsid w:val="10645E56"/>
    <w:rsid w:val="107F0BC7"/>
    <w:rsid w:val="10A75767"/>
    <w:rsid w:val="10B174D0"/>
    <w:rsid w:val="10C769C6"/>
    <w:rsid w:val="12160F3D"/>
    <w:rsid w:val="12902833"/>
    <w:rsid w:val="12974ADF"/>
    <w:rsid w:val="12A85E7B"/>
    <w:rsid w:val="130D32C4"/>
    <w:rsid w:val="13371015"/>
    <w:rsid w:val="13DC5795"/>
    <w:rsid w:val="140838EB"/>
    <w:rsid w:val="1446695C"/>
    <w:rsid w:val="14BA590D"/>
    <w:rsid w:val="14BE0E9B"/>
    <w:rsid w:val="16804345"/>
    <w:rsid w:val="169D4FD1"/>
    <w:rsid w:val="175153D4"/>
    <w:rsid w:val="18202101"/>
    <w:rsid w:val="18394AFA"/>
    <w:rsid w:val="19B544C6"/>
    <w:rsid w:val="19DA6159"/>
    <w:rsid w:val="1A430709"/>
    <w:rsid w:val="1A8B051E"/>
    <w:rsid w:val="1ACC5347"/>
    <w:rsid w:val="1AEB4C62"/>
    <w:rsid w:val="1B553F6C"/>
    <w:rsid w:val="1C034C5D"/>
    <w:rsid w:val="1C413596"/>
    <w:rsid w:val="1C502414"/>
    <w:rsid w:val="1C634C3C"/>
    <w:rsid w:val="1C7A43AD"/>
    <w:rsid w:val="1C9E1F5A"/>
    <w:rsid w:val="1CA171DD"/>
    <w:rsid w:val="1CB25FAA"/>
    <w:rsid w:val="1E0565AE"/>
    <w:rsid w:val="1E875215"/>
    <w:rsid w:val="1EF84F1D"/>
    <w:rsid w:val="1FD85E11"/>
    <w:rsid w:val="204957D5"/>
    <w:rsid w:val="20DC5F31"/>
    <w:rsid w:val="229A2A9C"/>
    <w:rsid w:val="2367169E"/>
    <w:rsid w:val="237D63C0"/>
    <w:rsid w:val="242C46C8"/>
    <w:rsid w:val="24FD4E23"/>
    <w:rsid w:val="250C3E55"/>
    <w:rsid w:val="259A582D"/>
    <w:rsid w:val="267B5F8E"/>
    <w:rsid w:val="2699705D"/>
    <w:rsid w:val="26B3018D"/>
    <w:rsid w:val="26B549A0"/>
    <w:rsid w:val="27396FC7"/>
    <w:rsid w:val="284D6B87"/>
    <w:rsid w:val="28602AEA"/>
    <w:rsid w:val="286D7229"/>
    <w:rsid w:val="296E3B31"/>
    <w:rsid w:val="29A759B4"/>
    <w:rsid w:val="2A1060BE"/>
    <w:rsid w:val="2A13488D"/>
    <w:rsid w:val="2A4F2C0F"/>
    <w:rsid w:val="2A626D58"/>
    <w:rsid w:val="2AA76450"/>
    <w:rsid w:val="2AE8220E"/>
    <w:rsid w:val="2B0510EB"/>
    <w:rsid w:val="2B8E0140"/>
    <w:rsid w:val="2C821A0F"/>
    <w:rsid w:val="2CFE1B87"/>
    <w:rsid w:val="2E357249"/>
    <w:rsid w:val="2E41609D"/>
    <w:rsid w:val="2F872C9B"/>
    <w:rsid w:val="2F8A246F"/>
    <w:rsid w:val="2FC8743B"/>
    <w:rsid w:val="2FE14059"/>
    <w:rsid w:val="30B31E99"/>
    <w:rsid w:val="310855A4"/>
    <w:rsid w:val="31426492"/>
    <w:rsid w:val="319D0F30"/>
    <w:rsid w:val="31A508F6"/>
    <w:rsid w:val="31D97C51"/>
    <w:rsid w:val="31E85AF3"/>
    <w:rsid w:val="32186458"/>
    <w:rsid w:val="32AC094E"/>
    <w:rsid w:val="33C05D77"/>
    <w:rsid w:val="34DE68FD"/>
    <w:rsid w:val="351D5830"/>
    <w:rsid w:val="354953BE"/>
    <w:rsid w:val="35894510"/>
    <w:rsid w:val="3590533C"/>
    <w:rsid w:val="365B2DB7"/>
    <w:rsid w:val="37016990"/>
    <w:rsid w:val="379B2486"/>
    <w:rsid w:val="383B573A"/>
    <w:rsid w:val="38A74DA6"/>
    <w:rsid w:val="390E4F55"/>
    <w:rsid w:val="39DC1BD1"/>
    <w:rsid w:val="39DC4520"/>
    <w:rsid w:val="3B765F9D"/>
    <w:rsid w:val="3C2052F0"/>
    <w:rsid w:val="3CBB45AF"/>
    <w:rsid w:val="3CF93EC4"/>
    <w:rsid w:val="3DE32B7F"/>
    <w:rsid w:val="3E027FBC"/>
    <w:rsid w:val="3E3F2DEC"/>
    <w:rsid w:val="3E5234A2"/>
    <w:rsid w:val="3E5E1C27"/>
    <w:rsid w:val="3F5B4B2B"/>
    <w:rsid w:val="40961D62"/>
    <w:rsid w:val="40A1642F"/>
    <w:rsid w:val="412C5A7C"/>
    <w:rsid w:val="416A779D"/>
    <w:rsid w:val="420C5699"/>
    <w:rsid w:val="428F1C3F"/>
    <w:rsid w:val="429225D5"/>
    <w:rsid w:val="43043AE6"/>
    <w:rsid w:val="435766B4"/>
    <w:rsid w:val="43823E4F"/>
    <w:rsid w:val="44E4041B"/>
    <w:rsid w:val="45336CAD"/>
    <w:rsid w:val="453C2005"/>
    <w:rsid w:val="45D04B77"/>
    <w:rsid w:val="477261B2"/>
    <w:rsid w:val="47883F1A"/>
    <w:rsid w:val="47AB3F12"/>
    <w:rsid w:val="47C96287"/>
    <w:rsid w:val="483A28C0"/>
    <w:rsid w:val="488A6355"/>
    <w:rsid w:val="492A19DE"/>
    <w:rsid w:val="49A452DD"/>
    <w:rsid w:val="4A4D205B"/>
    <w:rsid w:val="4A8F3FE1"/>
    <w:rsid w:val="4B0B6702"/>
    <w:rsid w:val="4C00315D"/>
    <w:rsid w:val="4C0E1ED4"/>
    <w:rsid w:val="4C6A56AA"/>
    <w:rsid w:val="4C9F17C3"/>
    <w:rsid w:val="4CB2430B"/>
    <w:rsid w:val="4D381304"/>
    <w:rsid w:val="4D6800AC"/>
    <w:rsid w:val="4D813083"/>
    <w:rsid w:val="4D84279B"/>
    <w:rsid w:val="4E7B04B6"/>
    <w:rsid w:val="4EA22FD6"/>
    <w:rsid w:val="4F7800DE"/>
    <w:rsid w:val="4FF2674F"/>
    <w:rsid w:val="50030DB7"/>
    <w:rsid w:val="50B71551"/>
    <w:rsid w:val="50C13731"/>
    <w:rsid w:val="50D92DFE"/>
    <w:rsid w:val="51505396"/>
    <w:rsid w:val="51D21966"/>
    <w:rsid w:val="52AB00D9"/>
    <w:rsid w:val="52D36E65"/>
    <w:rsid w:val="53031D12"/>
    <w:rsid w:val="53193986"/>
    <w:rsid w:val="5362571B"/>
    <w:rsid w:val="53715570"/>
    <w:rsid w:val="53911824"/>
    <w:rsid w:val="53CF1894"/>
    <w:rsid w:val="54490D03"/>
    <w:rsid w:val="567852A3"/>
    <w:rsid w:val="56B75990"/>
    <w:rsid w:val="56DB46C1"/>
    <w:rsid w:val="57147FE3"/>
    <w:rsid w:val="5718341D"/>
    <w:rsid w:val="5918493B"/>
    <w:rsid w:val="59815CBF"/>
    <w:rsid w:val="59A33FA9"/>
    <w:rsid w:val="5A363951"/>
    <w:rsid w:val="5A4C137B"/>
    <w:rsid w:val="5B767AC6"/>
    <w:rsid w:val="5C606182"/>
    <w:rsid w:val="5CBC5D9C"/>
    <w:rsid w:val="5CD20625"/>
    <w:rsid w:val="5D641296"/>
    <w:rsid w:val="5D825F16"/>
    <w:rsid w:val="5D9D5148"/>
    <w:rsid w:val="5DCC7F73"/>
    <w:rsid w:val="5E677FF0"/>
    <w:rsid w:val="5E6C0DB3"/>
    <w:rsid w:val="5E716445"/>
    <w:rsid w:val="5F121FCF"/>
    <w:rsid w:val="5FC324AB"/>
    <w:rsid w:val="6025475A"/>
    <w:rsid w:val="60585DE3"/>
    <w:rsid w:val="617F5D9F"/>
    <w:rsid w:val="61E665BA"/>
    <w:rsid w:val="62363455"/>
    <w:rsid w:val="63082288"/>
    <w:rsid w:val="64005F33"/>
    <w:rsid w:val="64757EE7"/>
    <w:rsid w:val="65405401"/>
    <w:rsid w:val="65566374"/>
    <w:rsid w:val="655B5BA5"/>
    <w:rsid w:val="65624D4C"/>
    <w:rsid w:val="656F2F87"/>
    <w:rsid w:val="65CE7268"/>
    <w:rsid w:val="66560085"/>
    <w:rsid w:val="66981B50"/>
    <w:rsid w:val="67696832"/>
    <w:rsid w:val="676F0150"/>
    <w:rsid w:val="679A1F5F"/>
    <w:rsid w:val="67EC1211"/>
    <w:rsid w:val="69AE45AA"/>
    <w:rsid w:val="6AA81420"/>
    <w:rsid w:val="6ACB7804"/>
    <w:rsid w:val="6BCA0B67"/>
    <w:rsid w:val="6C472EBA"/>
    <w:rsid w:val="6CDE734D"/>
    <w:rsid w:val="6D663934"/>
    <w:rsid w:val="6D8423C8"/>
    <w:rsid w:val="6EEE4BC6"/>
    <w:rsid w:val="6F000329"/>
    <w:rsid w:val="6FE157D4"/>
    <w:rsid w:val="701D71BE"/>
    <w:rsid w:val="709A00CB"/>
    <w:rsid w:val="72C224B2"/>
    <w:rsid w:val="730438B3"/>
    <w:rsid w:val="733B4EDA"/>
    <w:rsid w:val="738E0F7E"/>
    <w:rsid w:val="74220495"/>
    <w:rsid w:val="74551CB7"/>
    <w:rsid w:val="74D13C69"/>
    <w:rsid w:val="759E731E"/>
    <w:rsid w:val="76752701"/>
    <w:rsid w:val="76AA4771"/>
    <w:rsid w:val="76B63FAB"/>
    <w:rsid w:val="77B21B30"/>
    <w:rsid w:val="78B10E52"/>
    <w:rsid w:val="78BB0EB8"/>
    <w:rsid w:val="78F22079"/>
    <w:rsid w:val="79B87455"/>
    <w:rsid w:val="7A0B3779"/>
    <w:rsid w:val="7A1F1F9B"/>
    <w:rsid w:val="7AA57C13"/>
    <w:rsid w:val="7AE72EA1"/>
    <w:rsid w:val="7BE42AFA"/>
    <w:rsid w:val="7C785BA4"/>
    <w:rsid w:val="7C7F3FAA"/>
    <w:rsid w:val="7CAB21CE"/>
    <w:rsid w:val="7D450870"/>
    <w:rsid w:val="7D4D052D"/>
    <w:rsid w:val="7E064983"/>
    <w:rsid w:val="7F732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outlineLvl w:val="3"/>
    </w:pPr>
    <w:rPr>
      <w:rFonts w:hint="eastAsia" w:ascii="宋体" w:hAnsi="宋体" w:eastAsia="宋体" w:cs="宋体"/>
      <w:b/>
      <w:bCs/>
      <w:kern w:val="0"/>
      <w:sz w:val="24"/>
      <w:szCs w:val="24"/>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autoRedefine/>
    <w:semiHidden/>
    <w:unhideWhenUsed/>
    <w:qFormat/>
    <w:uiPriority w:val="99"/>
    <w:pPr>
      <w:jc w:val="left"/>
    </w:pPr>
  </w:style>
  <w:style w:type="paragraph" w:styleId="5">
    <w:name w:val="Balloon Text"/>
    <w:basedOn w:val="1"/>
    <w:link w:val="18"/>
    <w:autoRedefine/>
    <w:semiHidden/>
    <w:unhideWhenUsed/>
    <w:qFormat/>
    <w:uiPriority w:val="99"/>
    <w:rPr>
      <w:sz w:val="18"/>
      <w:szCs w:val="18"/>
    </w:rPr>
  </w:style>
  <w:style w:type="paragraph" w:styleId="6">
    <w:name w:val="footer"/>
    <w:basedOn w:val="1"/>
    <w:link w:val="17"/>
    <w:autoRedefine/>
    <w:unhideWhenUsed/>
    <w:qFormat/>
    <w:uiPriority w:val="99"/>
    <w:pPr>
      <w:tabs>
        <w:tab w:val="center" w:pos="4153"/>
        <w:tab w:val="right" w:pos="8306"/>
      </w:tabs>
      <w:snapToGrid w:val="0"/>
      <w:jc w:val="left"/>
    </w:pPr>
    <w:rPr>
      <w:sz w:val="18"/>
      <w:szCs w:val="18"/>
    </w:rPr>
  </w:style>
  <w:style w:type="paragraph" w:styleId="7">
    <w:name w:val="header"/>
    <w:basedOn w:val="1"/>
    <w:link w:val="1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autoRedefine/>
    <w:qFormat/>
    <w:uiPriority w:val="0"/>
    <w:pPr>
      <w:spacing w:beforeAutospacing="1" w:afterAutospacing="1"/>
      <w:jc w:val="left"/>
    </w:pPr>
    <w:rPr>
      <w:rFonts w:cs="Times New Roman"/>
      <w:kern w:val="0"/>
      <w:sz w:val="24"/>
    </w:rPr>
  </w:style>
  <w:style w:type="paragraph" w:styleId="10">
    <w:name w:val="Title"/>
    <w:basedOn w:val="1"/>
    <w:next w:val="1"/>
    <w:autoRedefine/>
    <w:qFormat/>
    <w:uiPriority w:val="10"/>
    <w:pPr>
      <w:spacing w:before="240" w:after="60"/>
      <w:jc w:val="center"/>
      <w:outlineLvl w:val="0"/>
    </w:pPr>
    <w:rPr>
      <w:rFonts w:asciiTheme="majorHAnsi" w:hAnsiTheme="majorHAnsi" w:eastAsiaTheme="majorEastAsia" w:cstheme="majorBidi"/>
      <w:b/>
      <w:bCs/>
      <w:sz w:val="32"/>
      <w:szCs w:val="32"/>
    </w:rPr>
  </w:style>
  <w:style w:type="table" w:styleId="12">
    <w:name w:val="Table Grid"/>
    <w:basedOn w:val="1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TML Code"/>
    <w:basedOn w:val="13"/>
    <w:semiHidden/>
    <w:unhideWhenUsed/>
    <w:uiPriority w:val="99"/>
    <w:rPr>
      <w:rFonts w:ascii="Courier New" w:hAnsi="Courier New"/>
      <w:sz w:val="20"/>
    </w:rPr>
  </w:style>
  <w:style w:type="character" w:customStyle="1" w:styleId="16">
    <w:name w:val="页眉 字符"/>
    <w:basedOn w:val="13"/>
    <w:link w:val="7"/>
    <w:autoRedefine/>
    <w:qFormat/>
    <w:uiPriority w:val="99"/>
    <w:rPr>
      <w:sz w:val="18"/>
      <w:szCs w:val="18"/>
    </w:rPr>
  </w:style>
  <w:style w:type="character" w:customStyle="1" w:styleId="17">
    <w:name w:val="页脚 字符"/>
    <w:basedOn w:val="13"/>
    <w:link w:val="6"/>
    <w:autoRedefine/>
    <w:qFormat/>
    <w:uiPriority w:val="99"/>
    <w:rPr>
      <w:sz w:val="18"/>
      <w:szCs w:val="18"/>
    </w:rPr>
  </w:style>
  <w:style w:type="character" w:customStyle="1" w:styleId="18">
    <w:name w:val="批注框文本 字符"/>
    <w:basedOn w:val="13"/>
    <w:link w:val="5"/>
    <w:autoRedefine/>
    <w:semiHidden/>
    <w:qFormat/>
    <w:uiPriority w:val="99"/>
    <w:rPr>
      <w:sz w:val="18"/>
      <w:szCs w:val="18"/>
    </w:rPr>
  </w:style>
  <w:style w:type="paragraph" w:customStyle="1" w:styleId="19">
    <w:name w:val="mrt20"/>
    <w:basedOn w:val="1"/>
    <w:qFormat/>
    <w:uiPriority w:val="0"/>
    <w:pPr>
      <w:spacing w:before="150"/>
      <w:jc w:val="left"/>
    </w:pPr>
    <w:rPr>
      <w:rFonts w:cs="Times New Roman"/>
      <w:kern w:val="0"/>
    </w:rPr>
  </w:style>
  <w:style w:type="paragraph" w:customStyle="1" w:styleId="20">
    <w:name w:val="正文居中"/>
    <w:basedOn w:val="1"/>
    <w:qFormat/>
    <w:uiPriority w:val="0"/>
    <w:pPr>
      <w:ind w:firstLine="420" w:firstLineChars="200"/>
      <w:textAlignment w:val="center"/>
    </w:pPr>
    <w:rPr>
      <w:color w:val="000000"/>
      <w:szCs w:val="21"/>
    </w:rPr>
  </w:style>
  <w:style w:type="paragraph" w:styleId="2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4.png"/></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1579</Words>
  <Characters>1948</Characters>
  <Lines>28</Lines>
  <Paragraphs>8</Paragraphs>
  <TotalTime>24</TotalTime>
  <ScaleCrop>false</ScaleCrop>
  <LinksUpToDate>false</LinksUpToDate>
  <CharactersWithSpaces>2100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2024-08-19T01:22:00Z</dcterms:created>
  <dc:creator>zxxk</dc:creator>
  <cp:lastModifiedBy>D</cp:lastModifiedBy>
  <dcterms:modified xsi:type="dcterms:W3CDTF">2026-05-15T07:38:22Z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eyJoZGlkIjoiMzEwNTM5NzYwMDRjMzkwZTVkZjY2ODkwMGIxNGU0OTUiLCJ1c2VySWQiOiI2MTg1ODk3NjkifQ==</vt:lpwstr>
  </property>
  <property fmtid="{D5CDD505-2E9C-101B-9397-08002B2CF9AE}" pid="7" name="KSOProductBuildVer">
    <vt:lpwstr>2052-12.1.0.25865</vt:lpwstr>
  </property>
  <property fmtid="{D5CDD505-2E9C-101B-9397-08002B2CF9AE}" pid="8" name="ICV">
    <vt:lpwstr>08739CB807FC445CA11F4F349C781761_12</vt:lpwstr>
  </property>
</Properties>
</file>