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练，内容涵盖理解相位的含义，会用双踪示波器和相位表测量两个同频率信号的相位差。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25</w:t>
      </w:r>
      <w:r>
        <w:rPr>
          <w:rFonts w:ascii="宋体" w:hAnsi="宋体" w:eastAsia="宋体"/>
          <w:b/>
          <w:sz w:val="28"/>
        </w:rPr>
        <w:t>练  相位的测量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两个正弦量达到同一变化状态的先后关系，通常用（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描述先后状态的角量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表示幅值大小的数值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反映频率快慢的参数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标明周期长短的时间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相位用于表示正弦量在周期变化中所处的位置，两个同频正弦量的先后关系可用角度表示。幅值、频率和周期分别反映大小、快慢和时间长度，不能直接表示先后关系。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相位表接入测量回路时，电压输入端和电流输入端的配合主要用于（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改变被测信号频率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比较两路信号先后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调整仪表内部量程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消除线路绝缘电阻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相位表通过接收两路同频信号，并比较它们在周期变化中的先后位置来显示角度差。它不能改变信号频率，也不是用来测量绝缘电阻的仪表。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用双踪示波器测量两路正弦信号的相位差时，较合理的读数顺序是（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先调亮度再估幅值变化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先换探头再读有效数值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先读周期再读时间间隔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先断电源再测直流电阻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双踪示波器测相位差时，应先从屏幕上读出一个周期对应的水平距离，再读出两波形同相点之间的水平距离。这样才能按比例换算出相位差角度。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用双踪示波器测量时，两路被测信号幅值应接近，但屏幕上一通道幅值约为另一通道的十倍，最可能的原因是（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触发源选择不合适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垂直位置调节偏上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扫描时间档位偏小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探头衰减倍率不同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若两路实际幅值接近而显示幅值相差约十倍，常见原因是两只探头的衰减倍率设置不一致。触发源和扫描时间主要影响波形稳定或水平展开，不会单独造成十倍幅值差异。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下列属于相位差测量前应满足的基本条件有（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两路信号频率相同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两路信号幅值相等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波形显示稳定清晰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扫描速度保持最大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相位差通常针对同频率信号进行比较，示波器读数还要求波形稳定清晰。幅值相等不是必要条件，扫描速度也应按读数需要选择，而不是一律取最大。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在维修交流控制电路时，若需判断电压与电流的先后关系，正确做法有（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只测电压峰值大小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正确接入相位表端子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任意调换两路输入线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核对信号频率是否一致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判断两路交流量的先后关系，应按仪表要求正确接线，并确认被测信号频率一致。只测峰值不能得到相位信息，随意调换输入线会使超前和滞后关系发生相反判断。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下列关于双踪示波器测量法与相位表测量法的说法，正确的有（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示波器可观察波形形状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相位表可直接读出角度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示波器只适合测量直流量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相位表必须显示完整波形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双踪示波器能同时显示两路波形，便于观察形状和时间间隔；相位表可直接给出相位角读数。示波器不仅可测直流量，相位表也不依靠完整波形显示来读数。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已知双踪示波器上某正弦信号一个周期占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格，两同相点间隔占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格，下列判断正确的有（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45°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时间间隔为周期的四分之一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两同相点间隔占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格，一个周期占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格，所以时间间隔为周期的四分之一。一个周期对应</w:t>
      </w:r>
      <w:r>
        <w:rPr>
          <w:rFonts w:ascii="Times New Roman" w:hAnsi="Times New Roman" w:eastAsia="Times New Roman"/>
          <w:b w:val="0"/>
          <w:color w:val="FF0000"/>
          <w:sz w:val="21"/>
        </w:rPr>
        <w:t>360°</w:t>
      </w:r>
      <w:r>
        <w:rPr>
          <w:rFonts w:ascii="宋体" w:hAnsi="宋体" w:eastAsia="宋体"/>
          <w:b w:val="0"/>
          <w:color w:val="FF0000"/>
          <w:sz w:val="21"/>
        </w:rPr>
        <w:t>，四分之一周期对应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，因此相位差为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两个频率不同的正弦信号也可以用固定相位差长期表示先后关系。（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相位差的固定比较通常要求两个信号频率相同。若频率不同，两信号的相对位置会随时间改变，不能用一个固定角度长期表示。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用双踪示波器测相位差时，比较的同相点可选两波形相同方向通过零点的位置。（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相同方向通过零点的位置属于两路正弦波形的对应点，便于读出水平时间间隔。只要选取的对应点一致，就可用于相位差换算。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相位表测量时，调换其中一路输入端接线，可能使超前与滞后的判断发生改变。（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相位表的读数方向与输入端的参考关系有关。调换一路输入端会改变两路信号的比较基准，可能导致超前和滞后判断相反。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示波器屏幕上两路波形上下位置不同，必然说明两信号存在相位差。（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波形上下位置主要由垂直位移旋钮或直流分量影响，不能作为判断相位差的依据。相位差应根据水平方向上对应点的间隔来判断。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简述用双踪示波器测量两个同频正弦信号相位差的基本步骤。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）将两路被测信号分别接入示波器两个通道，并选择合适的耦合方式、量程和扫描时间。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）调节触发方式、垂直位置和水平位置，使两路波形稳定、清晰，并便于读取一个周期的水平距离。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）在屏幕上读出一个周期对应的格数和两波形同相点之间的格数，再按比例换算相位差，并判断超前或滞后关系。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本题考查双踪示波器测量相位差的操作思路。答题时应围绕接线与量程选择、波形稳定显示、读格换算和方向判断几个关键步骤展开，避免只写仪器名称而缺少测量过程。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校验相位表时，以第一路正弦信号为基准，标准移相器将第二路同频正弦信号调成滞后一个周期的 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Times New Roman" w:hAnsi="Times New Roman" w:eastAsia="Times New Roman"/>
          <w:b w:val="0"/>
          <w:sz w:val="21"/>
        </w:rPr>
        <w:t>/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>。求两路信号的相位差，并说明第二路信号相对第一路信号的先后关系。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相位差为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；第二路信号滞后第一路信号。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一个完整周期对应</w:t>
      </w:r>
      <w:r>
        <w:rPr>
          <w:rFonts w:ascii="Times New Roman" w:hAnsi="Times New Roman" w:eastAsia="Times New Roman"/>
          <w:b w:val="0"/>
          <w:color w:val="FF0000"/>
          <w:sz w:val="21"/>
        </w:rPr>
        <w:t>360°</w:t>
      </w:r>
      <w:r>
        <w:rPr>
          <w:rFonts w:ascii="宋体" w:hAnsi="宋体" w:eastAsia="宋体"/>
          <w:b w:val="0"/>
          <w:color w:val="FF0000"/>
          <w:sz w:val="21"/>
        </w:rPr>
        <w:t xml:space="preserve">。第二路信号滞后一个周期的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，所以相位差为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Times New Roman" w:hAnsi="Times New Roman" w:eastAsia="Times New Roman"/>
          <w:b w:val="0"/>
          <w:color w:val="FF0000"/>
          <w:sz w:val="21"/>
        </w:rPr>
        <w:t>h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。由于题中说明第二路为滞后调整，因此第二路信号相对第一路信号滞后</w:t>
      </w:r>
      <w:r>
        <w:rPr>
          <w:rFonts w:ascii="Times New Roman" w:hAnsi="Times New Roman" w:eastAsia="Times New Roman"/>
          <w:b w:val="0"/>
          <w:color w:val="FF0000"/>
          <w:sz w:val="21"/>
        </w:rPr>
        <w:t>60°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用相位表检测一只标准移相器。标准移相器设定相位差为</w:t>
      </w:r>
      <w:r>
        <w:rPr>
          <w:rFonts w:ascii="Times New Roman" w:hAnsi="Times New Roman" w:eastAsia="Times New Roman"/>
          <w:b w:val="0"/>
          <w:sz w:val="21"/>
        </w:rPr>
        <w:t>45°</w:t>
      </w:r>
      <w:r>
        <w:rPr>
          <w:rFonts w:ascii="宋体" w:hAnsi="宋体" w:eastAsia="宋体"/>
          <w:b w:val="0"/>
          <w:sz w:val="21"/>
        </w:rPr>
        <w:t>，相位表连续三次读数分别为</w:t>
      </w:r>
      <w:r>
        <w:rPr>
          <w:rFonts w:ascii="Times New Roman" w:hAnsi="Times New Roman" w:eastAsia="Times New Roman"/>
          <w:b w:val="0"/>
          <w:sz w:val="21"/>
        </w:rPr>
        <w:t>44°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46°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45.5°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）相位表三次读数的平均值；（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）该平均值相对标准值的绝对误差；（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）若允许误差为</w:t>
      </w:r>
      <w:r>
        <w:rPr>
          <w:rFonts w:ascii="Times New Roman" w:hAnsi="Times New Roman" w:eastAsia="Times New Roman"/>
          <w:b w:val="0"/>
          <w:sz w:val="21"/>
        </w:rPr>
        <w:t>1.5°</w:t>
      </w:r>
      <w:r>
        <w:rPr>
          <w:rFonts w:ascii="宋体" w:hAnsi="宋体" w:eastAsia="宋体"/>
          <w:b w:val="0"/>
          <w:sz w:val="21"/>
        </w:rPr>
        <w:t>，判断该相位表本次检测是否合格。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45.17°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0.17°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）合格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）三次读数平均值为 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，因此平均读数约为</w:t>
      </w:r>
      <w:r>
        <w:rPr>
          <w:rFonts w:ascii="Times New Roman" w:hAnsi="Times New Roman" w:eastAsia="Times New Roman"/>
          <w:b w:val="0"/>
          <w:color w:val="FF0000"/>
          <w:sz w:val="21"/>
        </w:rPr>
        <w:t>45.17°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）标准值为</w:t>
      </w:r>
      <w:r>
        <w:rPr>
          <w:rFonts w:ascii="Times New Roman" w:hAnsi="Times New Roman" w:eastAsia="Times New Roman"/>
          <w:b w:val="0"/>
          <w:color w:val="FF0000"/>
          <w:sz w:val="21"/>
        </w:rPr>
        <w:t>45°</w:t>
      </w:r>
      <w:r>
        <w:rPr>
          <w:rFonts w:ascii="宋体" w:hAnsi="宋体" w:eastAsia="宋体"/>
          <w:b w:val="0"/>
          <w:color w:val="FF0000"/>
          <w:sz w:val="21"/>
        </w:rPr>
        <w:t xml:space="preserve">，绝对误差为 </w:t>
      </w:r>
      <w:r>
        <w:rPr>
          <w:rFonts w:ascii="Times New Roman" w:hAnsi="Times New Roman" w:eastAsia="Times New Roman"/>
          <w:b w:val="0"/>
          <w:color w:val="FF0000"/>
          <w:sz w:val="21"/>
        </w:rPr>
        <w:t>|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|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  <w:vertAlign w:val="super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0.17°</w:t>
      </w:r>
      <w:r>
        <w:rPr>
          <w:rFonts w:ascii="宋体" w:hAnsi="宋体" w:eastAsia="宋体"/>
          <w:b w:val="0"/>
          <w:color w:val="FF0000"/>
          <w:sz w:val="21"/>
        </w:rPr>
        <w:t>小于允许误差</w:t>
      </w:r>
      <w:r>
        <w:rPr>
          <w:rFonts w:ascii="Times New Roman" w:hAnsi="Times New Roman" w:eastAsia="Times New Roman"/>
          <w:b w:val="0"/>
          <w:color w:val="FF0000"/>
          <w:sz w:val="21"/>
        </w:rPr>
        <w:t>1.5°</w:t>
      </w:r>
      <w:r>
        <w:rPr>
          <w:rFonts w:ascii="宋体" w:hAnsi="宋体" w:eastAsia="宋体"/>
          <w:b w:val="0"/>
          <w:color w:val="FF0000"/>
          <w:sz w:val="21"/>
        </w:rPr>
        <w:t>，因此该相位表本次检测结果在允许范围内，判断为合格。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