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练，内容涵盖了解热电偶和热电阻的测温原理，掌握常用温度传感器的使用和选型。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31</w:t>
      </w:r>
      <w:r>
        <w:rPr>
          <w:rFonts w:ascii="宋体" w:hAnsi="宋体" w:eastAsia="宋体"/>
          <w:b/>
          <w:sz w:val="28"/>
        </w:rPr>
        <w:t>练  温度传感器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利用两端温差产生电信号来测量温度的器件是（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热敏电阻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热电偶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光电开关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霍尔元件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热电偶由两种不同导体组成，当测量端和参比端存在温差时会产生热电势，可用于温度测量。热敏电阻主要利用电阻值随温度变化的特性。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热电偶测量线路中，与分度号配套并用于延长引线的导线通常是（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屏蔽电缆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普通铜线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补偿导线的热电特性在规定温度范围内接近所配热电偶，可把参比端引到温度较稳定处。普通铜线随意接入会引入附加热电势，影响测量准确性。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热电偶温度测量时，从敏感元件到显示仪表的信号变化过程一般为（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先产生热电势，再换算温度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先改变电阻值，再换算温度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先输出开关量，再控制报警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先产生磁通量，再换算温度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热电偶受温差作用后输出毫伏级热电势，仪表再按对应分度关系和参比端条件换算为温度。电阻变化是热电阻或热敏电阻的主要测温特征。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某热电偶测温系统在炉温稳定时显示值明显偏低，检查发现参比端附近温度变化较大，优先检查的环节是（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量程设置偏大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显示屏亮度偏低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冷端补偿失效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保护管长度偏长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热电偶测温需要考虑参比端温度，参比端温度变化而补偿不正确时会造成显示误差。量程设置、显示亮度和保护管长度通常不能直接解释稳定炉温下的系统性偏低。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关于常用温度敏感元件参数变化的说法，正确的是（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铂热电阻升温时阻值增大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铂热电阻升温时阻值减小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负温度系数热敏电阻升温时阻值减小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负温度系数热敏电阻升温时阻值增大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铂热电阻属于金属电阻，常用测温范围内温度升高时电阻值增大。负温度系数热敏电阻的阻值随温度升高而减小，二者变化方向容易混淆。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在温度传感器选型时，下列做法符合常规要求的是（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强振动场合优先选裸露细丝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高温炉膛测量可选热电偶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精密低温测量优先选普通开关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稳定精测场合可选铂热电阻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热电偶测温范围宽，适合较高温度场合；铂热电阻稳定性和准确度较好，适合中低温精密测量。强振动场合应考虑保护结构，普通开关不能完成连续精密测温。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关于热电偶与热电阻的区别，下列说法正确的是（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热电偶测量需考虑参比端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热电阻测量需提供测量电流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热电偶工作必须外加电源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热电阻靠温差产生电势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热电偶输出与测量端和参比端温差有关，因此需进行参比端处理。热电阻测量的是电阻值变化，仪表通常需给传感器提供测量电流或采用电桥、恒流等测量方式。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Pt100</w:t>
      </w:r>
      <w:r>
        <w:rPr>
          <w:rFonts w:ascii="宋体" w:hAnsi="宋体" w:eastAsia="宋体"/>
          <w:b w:val="0"/>
          <w:sz w:val="21"/>
        </w:rPr>
        <w:t>铂热电阻在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，测得阻值为</w:t>
      </w:r>
      <w:r>
        <w:rPr>
          <w:rFonts w:ascii="Times New Roman" w:hAnsi="Times New Roman" w:eastAsia="Times New Roman"/>
          <w:b w:val="0"/>
          <w:sz w:val="21"/>
        </w:rPr>
        <w:t>119.5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，按每升高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阻值增加</w:t>
      </w:r>
      <w:r>
        <w:rPr>
          <w:rFonts w:ascii="Times New Roman" w:hAnsi="Times New Roman" w:eastAsia="Times New Roman"/>
          <w:b w:val="0"/>
          <w:sz w:val="21"/>
        </w:rPr>
        <w:t>0.385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估算，下列判断正确的是（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50.6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阻值增量为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应先求阻值增量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测量温度应先用实测阻值减去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时的基准阻值，阻值增量为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19.5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。再用</w:t>
      </w:r>
      <w:r>
        <w:rPr>
          <w:rFonts w:ascii="Times New Roman" w:hAnsi="Times New Roman" w:eastAsia="Times New Roman"/>
          <w:b w:val="0"/>
          <w:color w:val="FF0000"/>
          <w:sz w:val="21"/>
        </w:rPr>
        <w:t>19.5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0.385</w:t>
      </w:r>
      <w:r>
        <w:rPr>
          <w:rFonts w:ascii="宋体" w:hAnsi="宋体" w:eastAsia="宋体"/>
          <w:b w:val="0"/>
          <w:color w:val="FF0000"/>
          <w:sz w:val="21"/>
        </w:rPr>
        <w:t>，可得温度约为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，把阻值增量直接当成温度是常见错误。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热电阻测温利用的是导体或半导体电阻随温度变化的特性。（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热电阻和热敏电阻都属于电阻式温度传感器，其测量基础是阻值与温度之间存在一定关系。不同材料的变化规律和适用范围不同。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热电偶的两根补偿导线可以随意调换极性连接。（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热电偶和补偿导线都有正负极性要求，极性接反会造成显示方向或数值错误。安装时应按分度号和接线标志正确连接。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三线制热电阻接法可以减小引线电阻对测量结果的影响。（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三线制通过仪表内部电路对两根引线电阻进行补偿，可降低导线电阻变化造成的误差。它常用于工业铂热电阻测量回路。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热电偶保护管越厚，温度测量响应一定越快。（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保护管加厚通常会增加热惯性，使传感器达到被测介质温度所需时间变长。选用保护管时应在机械强度、耐腐蚀性和响应速度之间综合考虑。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简述选用温度传感器时应考虑的主要因素。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）应根据被测温度范围选择传感器类型，使量程满足测量要求并留有适当余量。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）应根据测量准确度和稳定性要求选择热电偶、铂热电阻或热敏电阻等元件。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）应结合被测介质、安装环境和响应速度要求，确定保护结构、接线方式和安装位置。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本题考查温度传感器的使用和选型。答题时应从测量对象、性能指标和安装环境三个方面分析，不能只看量程而忽略准确度、响应速度和现场条件。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Pt100</w:t>
      </w:r>
      <w:r>
        <w:rPr>
          <w:rFonts w:ascii="宋体" w:hAnsi="宋体" w:eastAsia="宋体"/>
          <w:b w:val="0"/>
          <w:sz w:val="21"/>
        </w:rPr>
        <w:t>铂热电阻在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，温度系数按</w:t>
      </w:r>
      <w:r>
        <w:rPr>
          <w:rFonts w:ascii="Times New Roman" w:hAnsi="Times New Roman" w:eastAsia="Times New Roman"/>
          <w:b w:val="0"/>
          <w:sz w:val="21"/>
        </w:rPr>
        <w:t>0.385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Ω/℃</w:t>
      </w:r>
      <w:r>
        <w:rPr>
          <w:rFonts w:ascii="宋体" w:hAnsi="宋体" w:eastAsia="宋体"/>
          <w:b w:val="0"/>
          <w:sz w:val="21"/>
        </w:rPr>
        <w:t>估算。当温度为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时，求该热电阻的阻值。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130.8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根据铂热电阻近似关系，阻值为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基准阻值与温升引起的阻值增量之和。代入数据得阻值增量为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0.385×80=30.8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，热电阻阻值为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100.0+30.8=130.8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。因此该热电阻在</w:t>
      </w:r>
      <w:r>
        <w:rPr>
          <w:rFonts w:ascii="Times New Roman" w:hAnsi="Times New Roman" w:eastAsia="Times New Roman"/>
          <w:b w:val="0"/>
          <w:color w:val="FF0000"/>
          <w:sz w:val="21"/>
        </w:rPr>
        <w:t>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时的阻值为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130.8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型热电偶测温系统中，仪表测得热电势为</w:t>
      </w:r>
      <w:r>
        <w:rPr>
          <w:rFonts w:ascii="Times New Roman" w:hAnsi="Times New Roman" w:eastAsia="Times New Roman"/>
          <w:b w:val="0"/>
          <w:sz w:val="21"/>
        </w:rPr>
        <w:t>16.40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，参比端温度对应的补偿热电势为</w:t>
      </w:r>
      <w:r>
        <w:rPr>
          <w:rFonts w:ascii="Times New Roman" w:hAnsi="Times New Roman" w:eastAsia="Times New Roman"/>
          <w:b w:val="0"/>
          <w:sz w:val="21"/>
        </w:rPr>
        <w:t>1.00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。若在该温区内按灵敏度</w:t>
      </w:r>
      <w:r>
        <w:rPr>
          <w:rFonts w:ascii="Times New Roman" w:hAnsi="Times New Roman" w:eastAsia="Times New Roman"/>
          <w:b w:val="0"/>
          <w:sz w:val="21"/>
        </w:rPr>
        <w:t>0.041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mV/℃</w:t>
      </w:r>
      <w:r>
        <w:rPr>
          <w:rFonts w:ascii="宋体" w:hAnsi="宋体" w:eastAsia="宋体"/>
          <w:b w:val="0"/>
          <w:sz w:val="21"/>
        </w:rPr>
        <w:t>近似计算，求：（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）补偿后的热电势；（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）被测端温度；（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）若不进行参比端补偿，温度读数约偏低多少。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17.40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）补偿后的热电势应为仪表测得热电势与参比端补偿热电势之和，代入数据得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16.40+1.00=17.40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mV</w:t>
      </w:r>
      <w:r>
        <w:rPr>
          <w:rFonts w:ascii="宋体" w:hAnsi="宋体" w:eastAsia="宋体"/>
          <w:b w:val="0"/>
          <w:color w:val="FF0000"/>
          <w:sz w:val="21"/>
        </w:rPr>
        <w:t>，所以补偿后的热电势为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17.40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）根据近似关系，温度为补偿后的热电势除以灵敏度。代入数据得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17.40/0.041≈424.4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，因此被测端温度约为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）若不补偿，仪表按</w:t>
      </w:r>
      <w:r>
        <w:rPr>
          <w:rFonts w:ascii="Times New Roman" w:hAnsi="Times New Roman" w:eastAsia="Times New Roman"/>
          <w:b w:val="0"/>
          <w:color w:val="FF0000"/>
          <w:sz w:val="21"/>
        </w:rPr>
        <w:t>16.40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mV</w:t>
      </w:r>
      <w:r>
        <w:rPr>
          <w:rFonts w:ascii="宋体" w:hAnsi="宋体" w:eastAsia="宋体"/>
          <w:b w:val="0"/>
          <w:color w:val="FF0000"/>
          <w:sz w:val="21"/>
        </w:rPr>
        <w:t>计算温度，代入数据得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16.40/0.041=400.0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。补偿前后温度差为</w:t>
      </w:r>
      <w:r>
        <w:rPr>
          <w:rFonts w:ascii="Times New Roman" w:hAnsi="Times New Roman" w:eastAsia="Times New Roman"/>
          <w:b w:val="0"/>
          <w:color w:val="FF0000"/>
          <w:sz w:val="21"/>
        </w:rPr>
        <w:t>424.4-400.0=24.4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，因此读数约偏低</w:t>
      </w:r>
      <w:r>
        <w:rPr>
          <w:rFonts w:ascii="Times New Roman" w:hAnsi="Times New Roman" w:eastAsia="Times New Roman"/>
          <w:b w:val="0"/>
          <w:color w:val="FF0000"/>
          <w:sz w:val="21"/>
        </w:rPr>
        <w:t>24.4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