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11</w:t>
            </w:r>
            <w:r>
              <w:rPr>
                <w:rFonts w:ascii="楷体" w:hAnsi="楷体" w:eastAsia="楷体"/>
                <w:b/>
                <w:color w:val="4472C4"/>
                <w:sz w:val="21"/>
              </w:rPr>
              <w:t>练，内容涵盖理解万用表的基本结构和工作原理，掌握测量交直流电压、电流和电阻的方法。</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11</w:t>
      </w:r>
      <w:r>
        <w:rPr>
          <w:rFonts w:ascii="宋体" w:hAnsi="宋体" w:eastAsia="宋体"/>
          <w:b/>
          <w:sz w:val="28"/>
        </w:rPr>
        <w:t>练  万用表的原理与使用</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指针式万用表标注“</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kΩ/V</w:t>
      </w:r>
      <w:r>
        <w:rPr>
          <w:rFonts w:ascii="宋体" w:hAnsi="宋体" w:eastAsia="宋体"/>
          <w:b w:val="0"/>
          <w:sz w:val="21"/>
        </w:rPr>
        <w:t>”，其含义是（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每伏量程对应内阻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每安电流对应内阻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每欧电阻对应电压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每瓦功率对应电流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kΩ/V</w:t>
      </w:r>
      <w:r>
        <w:rPr>
          <w:rFonts w:ascii="宋体" w:hAnsi="宋体" w:eastAsia="宋体"/>
          <w:b w:val="0"/>
          <w:color w:val="FF0000"/>
          <w:sz w:val="21"/>
        </w:rPr>
        <w:t>”表示电压挡每伏量程所对应的输入内阻大小。该数值越大，测量电压时对被测电路的影响通常越小。</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数字式万用表将被测信号送显示器前，通常先经过的核心环节是（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模数转换电路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分流保护电路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机械调零装置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指针偏转机构</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数字式万用表需要把连续变化的电信号转换成数字量后才能显示读数。分流保护电路属于辅助测量和保护环节，不能完成数字显示所需的转换任务。</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用万用表测量负载电流时，表笔接入电路的方式应为（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断开支路后串入</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跨接负载两端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并接电源两端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接在开关两端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测量电流时，仪表必须与被测支路串联，使被测电流流过仪表。若将电流挡直接并接在负载或电源两端，可能造成短路并损坏仪表。</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在数字式万用表电阻挡测一只大阻值元件时，屏幕出现超量程提示，较合理的处理是（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改用更高量程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改用更低量程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改接电流插孔</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改测交流电压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电阻值超过当前量程时，数字式万用表通常会出现超量程提示。此时应选择更高的电阻量程，使被测值落入可测范围内。</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关于万用表电压挡输入内阻对测量结果的影响，下列说法正确的有（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灵敏度越高输入内阻越大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输入内阻越小分流作用越强</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内阻接近零时读数最准确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内阻越大对电路影响越小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电压挡输入内阻越大，接入被测电路后分流越小，对原电路工作状态影响越小。输入内阻接近零会严重改变被测电路状态，因此不能认为读数最准确。</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维修小型直流电机时，需要用万用表测量其工作电流，下列操作正确的有（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先估计电流选择量程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红表笔接电流插孔</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表计串接在回路中</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表笔并接在电机端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测量工作电流前应估计电流大小并选择合适量程，表笔应接入对应电流插孔，仪表应串接在回路中。若把电流挡并接在电机两端，容易造成短路故障。</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关于指针式万用表与数字式万用表的比较，下列说法正确的有（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数字式通常输入阻抗高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指针式读数易受视差影响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数字式测量前必须机械调零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指针式直流测量不分极性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数字式万用表输入阻抗通常较高，测电压时对被测电路影响较小。指针式万用表读数时需要观察刻度和指针位置，若视线不垂直容易产生视差；直流测量仍需注意极性。</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表头满偏电流为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、内阻为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，若扩大量程为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直流电流挡，下列结论正确的有（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表头满偏电压为</w:t>
            </w:r>
            <w:r>
              <w:rPr>
                <w:rFonts w:ascii="Times New Roman" w:hAnsi="Times New Roman" w:eastAsia="Times New Roman"/>
                <w:b w:val="0"/>
                <w:sz w:val="21"/>
              </w:rPr>
              <w:t>0.1</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分流电流应为</w:t>
            </w:r>
            <w:r>
              <w:rPr>
                <w:rFonts w:ascii="Times New Roman" w:hAnsi="Times New Roman" w:eastAsia="Times New Roman"/>
                <w:b w:val="0"/>
                <w:sz w:val="21"/>
              </w:rPr>
              <w:t>9</w:t>
            </w:r>
            <w:r>
              <w:rPr>
                <w:rFonts w:ascii="宋体" w:hAnsi="宋体" w:eastAsia="宋体"/>
                <w:b w:val="0"/>
                <w:sz w:val="21"/>
              </w:rPr>
              <w:t xml:space="preserve"> </w:t>
            </w:r>
            <w:r>
              <w:rPr>
                <w:rFonts w:ascii="Times New Roman" w:hAnsi="Times New Roman" w:eastAsia="Times New Roman"/>
                <w:b w:val="0"/>
                <w:sz w:val="21"/>
              </w:rPr>
              <w:t>mA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分流电阻约为</w:t>
            </w:r>
            <w:r>
              <w:rPr>
                <w:rFonts w:ascii="Times New Roman" w:hAnsi="Times New Roman" w:eastAsia="Times New Roman"/>
                <w:b w:val="0"/>
                <w:sz w:val="21"/>
              </w:rPr>
              <w:t>11.1</w:t>
            </w:r>
            <w:r>
              <w:rPr>
                <w:rFonts w:ascii="宋体" w:hAnsi="宋体" w:eastAsia="宋体"/>
                <w:b w:val="0"/>
                <w:sz w:val="21"/>
              </w:rPr>
              <w:t xml:space="preserve"> </w:t>
            </w:r>
            <w:r>
              <w:rPr>
                <w:rFonts w:ascii="Times New Roman" w:hAnsi="Times New Roman" w:eastAsia="Times New Roman"/>
                <w:b w:val="0"/>
                <w:sz w:val="21"/>
              </w:rPr>
              <w:t>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串联电阻约为</w:t>
            </w:r>
            <w:r>
              <w:rPr>
                <w:rFonts w:ascii="Times New Roman" w:hAnsi="Times New Roman" w:eastAsia="Times New Roman"/>
                <w:b w:val="0"/>
                <w:sz w:val="21"/>
              </w:rPr>
              <w:t>900</w:t>
            </w:r>
            <w:r>
              <w:rPr>
                <w:rFonts w:ascii="宋体" w:hAnsi="宋体" w:eastAsia="宋体"/>
                <w:b w:val="0"/>
                <w:sz w:val="21"/>
              </w:rPr>
              <w:t xml:space="preserve"> </w:t>
            </w:r>
            <w:r>
              <w:rPr>
                <w:rFonts w:ascii="Times New Roman" w:hAnsi="Times New Roman" w:eastAsia="Times New Roman"/>
                <w:b w:val="0"/>
                <w:sz w:val="21"/>
              </w:rPr>
              <w:t>Ω</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表头满偏电压为</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mA×100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，计算得</w:t>
      </w:r>
      <w:r>
        <w:rPr>
          <w:rFonts w:ascii="Times New Roman" w:hAnsi="Times New Roman" w:eastAsia="Times New Roman"/>
          <w:b w:val="0"/>
          <w:color w:val="FF0000"/>
          <w:sz w:val="21"/>
        </w:rPr>
        <w:t>0.1</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。扩大量程到</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时，分流支路电流为</w:t>
      </w:r>
      <w:r>
        <w:rPr>
          <w:rFonts w:ascii="Times New Roman" w:hAnsi="Times New Roman" w:eastAsia="Times New Roman"/>
          <w:b w:val="0"/>
          <w:color w:val="FF0000"/>
          <w:sz w:val="21"/>
        </w:rPr>
        <w:t>9</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，分流电阻约为</w:t>
      </w:r>
      <w:r>
        <w:rPr>
          <w:rFonts w:ascii="Times New Roman" w:hAnsi="Times New Roman" w:eastAsia="Times New Roman"/>
          <w:b w:val="0"/>
          <w:color w:val="FF0000"/>
          <w:sz w:val="21"/>
        </w:rPr>
        <w:t>0.1</w:t>
      </w:r>
      <w:r>
        <w:rPr>
          <w:rFonts w:ascii="宋体" w:hAnsi="宋体" w:eastAsia="宋体"/>
          <w:b w:val="0"/>
          <w:color w:val="FF0000"/>
          <w:sz w:val="21"/>
        </w:rPr>
        <w:t xml:space="preserve"> </w:t>
      </w:r>
      <w:r>
        <w:rPr>
          <w:rFonts w:ascii="Times New Roman" w:hAnsi="Times New Roman" w:eastAsia="Times New Roman"/>
          <w:b w:val="0"/>
          <w:color w:val="FF0000"/>
          <w:sz w:val="21"/>
        </w:rPr>
        <w:t>V/9</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，计算得</w:t>
      </w:r>
      <w:r>
        <w:rPr>
          <w:rFonts w:ascii="Times New Roman" w:hAnsi="Times New Roman" w:eastAsia="Times New Roman"/>
          <w:b w:val="0"/>
          <w:color w:val="FF0000"/>
          <w:sz w:val="21"/>
        </w:rPr>
        <w:t>11.1</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；串联电阻用于扩大电压量程，不适用于本题。</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用万用表电阻挡检测元件时，被测电路应先切断电源并放电。（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电阻挡内部自带电源，若被测电路仍带电，外加电压可能影响读数并损坏仪表。对电容等储能元件还应先放电，保证测量安全。</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用万用表测量电流时，可以像测电压一样把表笔并联在负载两端。（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电流挡内阻很小，并联在负载两端相当于形成低阻通路，可能造成短路。测量电流时应将仪表串联在被测支路中。</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数字式万用表输入电阻较大，测量电压时通常能减小对被测电路的影响。（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电压测量要求仪表输入电阻尽量大，以减少从被测电路中分走的电流。数字式万用表通常具有较高输入电阻，因此对电路状态的扰动较小。</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万用表交流电压挡只要量程合适，就能准确测量任意频率的交流电压。（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万用表交流电压挡有一定的频率适用范围，频率过高或波形不符合仪表要求时会产生较大误差。量程合适只能防止过载，不能保证频率响应满足要求。</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简述用万用表电阻挡测量元件前，对被测对象的处理要求。</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）应先切断被测电路电源，防止外加电压影响读数或损坏仪表。</w:t>
        <w:br/>
        <w:t>（</w:t>
      </w:r>
      <w:r>
        <w:rPr>
          <w:rFonts w:ascii="Times New Roman" w:hAnsi="Times New Roman" w:eastAsia="Times New Roman"/>
          <w:b w:val="0"/>
          <w:color w:val="FF0000"/>
          <w:sz w:val="21"/>
        </w:rPr>
        <w:t>2</w:t>
      </w:r>
      <w:r>
        <w:rPr>
          <w:rFonts w:ascii="宋体" w:hAnsi="宋体" w:eastAsia="宋体"/>
          <w:b w:val="0"/>
          <w:color w:val="FF0000"/>
          <w:sz w:val="21"/>
        </w:rPr>
        <w:t>）对电容等可能储能的元件应先放电，避免残余电荷冲击表头或电路。</w:t>
        <w:br/>
        <w:t>（</w:t>
      </w:r>
      <w:r>
        <w:rPr>
          <w:rFonts w:ascii="Times New Roman" w:hAnsi="Times New Roman" w:eastAsia="Times New Roman"/>
          <w:b w:val="0"/>
          <w:color w:val="FF0000"/>
          <w:sz w:val="21"/>
        </w:rPr>
        <w:t>3</w:t>
      </w:r>
      <w:r>
        <w:rPr>
          <w:rFonts w:ascii="宋体" w:hAnsi="宋体" w:eastAsia="宋体"/>
          <w:b w:val="0"/>
          <w:color w:val="FF0000"/>
          <w:sz w:val="21"/>
        </w:rPr>
        <w:t>）必要时应将被测元件一端从电路中断开，减少并联支路对测量结果的影响。</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本题考查电阻挡测量前的安全与准确性要求。答题时应从断电、放电和隔离被测对象三个方面说明，核心是避免带电测量和旁路影响。</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某正弦交流电压用万用表交流电压挡测得有效值为</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，求该交流电压的最大值，结果保留一位小数。</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50.9</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正弦交流电压最大值与有效值的关系为</w:t>
      </w:r>
      <w:r>
        <w:rPr>
          <w:rFonts w:ascii="Times New Roman" w:hAnsi="Times New Roman" w:eastAsia="Times New Roman"/>
          <w:b w:val="0"/>
          <w:color w:val="FF0000"/>
          <w:sz w:val="21"/>
        </w:rPr>
        <w:t>Um=√2U</w:t>
      </w:r>
      <w:r>
        <w:rPr>
          <w:rFonts w:ascii="宋体" w:hAnsi="宋体" w:eastAsia="宋体"/>
          <w:b w:val="0"/>
          <w:color w:val="FF0000"/>
          <w:sz w:val="21"/>
        </w:rPr>
        <w:t>。代入数据得</w:t>
      </w:r>
      <w:r>
        <w:rPr>
          <w:rFonts w:ascii="Times New Roman" w:hAnsi="Times New Roman" w:eastAsia="Times New Roman"/>
          <w:b w:val="0"/>
          <w:color w:val="FF0000"/>
          <w:sz w:val="21"/>
        </w:rPr>
        <w:t>Um=1.414×36</w:t>
      </w:r>
      <w:r>
        <w:rPr>
          <w:rFonts w:ascii="宋体" w:hAnsi="宋体" w:eastAsia="宋体"/>
          <w:b w:val="0"/>
          <w:color w:val="FF0000"/>
          <w:sz w:val="21"/>
        </w:rPr>
        <w:t xml:space="preserve"> </w:t>
      </w:r>
      <w:r>
        <w:rPr>
          <w:rFonts w:ascii="Times New Roman" w:hAnsi="Times New Roman" w:eastAsia="Times New Roman"/>
          <w:b w:val="0"/>
          <w:color w:val="FF0000"/>
          <w:sz w:val="21"/>
        </w:rPr>
        <w:t>V=50.904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。计算结果保留一位小数为</w:t>
      </w:r>
      <w:r>
        <w:rPr>
          <w:rFonts w:ascii="Times New Roman" w:hAnsi="Times New Roman" w:eastAsia="Times New Roman"/>
          <w:b w:val="0"/>
          <w:color w:val="FF0000"/>
          <w:sz w:val="21"/>
        </w:rPr>
        <w:t>50.9</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，因此该交流电压的最大值约为</w:t>
      </w:r>
      <w:r>
        <w:rPr>
          <w:rFonts w:ascii="Times New Roman" w:hAnsi="Times New Roman" w:eastAsia="Times New Roman"/>
          <w:b w:val="0"/>
          <w:color w:val="FF0000"/>
          <w:sz w:val="21"/>
        </w:rPr>
        <w:t>50.9</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某万用表</w:t>
      </w:r>
      <w:r>
        <w:rPr>
          <w:rFonts w:ascii="Times New Roman" w:hAnsi="Times New Roman" w:eastAsia="Times New Roman"/>
          <w:b w:val="0"/>
          <w:sz w:val="21"/>
        </w:rPr>
        <w:t>500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电流挡的内阻为</w:t>
      </w:r>
      <w:r>
        <w:rPr>
          <w:rFonts w:ascii="Times New Roman" w:hAnsi="Times New Roman" w:eastAsia="Times New Roman"/>
          <w:b w:val="0"/>
          <w:sz w:val="21"/>
        </w:rPr>
        <w:t>0.4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，串入电路后测得电流为</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）该电流挡在测量时的表内压降；（</w:t>
      </w:r>
      <w:r>
        <w:rPr>
          <w:rFonts w:ascii="Times New Roman" w:hAnsi="Times New Roman" w:eastAsia="Times New Roman"/>
          <w:b w:val="0"/>
          <w:sz w:val="21"/>
        </w:rPr>
        <w:t>2</w:t>
      </w:r>
      <w:r>
        <w:rPr>
          <w:rFonts w:ascii="宋体" w:hAnsi="宋体" w:eastAsia="宋体"/>
          <w:b w:val="0"/>
          <w:sz w:val="21"/>
        </w:rPr>
        <w:t>）该挡位消耗的功率，并说明该压降对低电压电路是否可能产生影响。</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0.12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0.036</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，可能对低电压电路产生影响</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）测量电流为</w:t>
      </w:r>
      <w:r>
        <w:rPr>
          <w:rFonts w:ascii="Times New Roman" w:hAnsi="Times New Roman" w:eastAsia="Times New Roman"/>
          <w:b w:val="0"/>
          <w:color w:val="FF0000"/>
          <w:sz w:val="21"/>
        </w:rPr>
        <w:t>300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，即</w:t>
      </w:r>
      <w:r>
        <w:rPr>
          <w:rFonts w:ascii="Times New Roman" w:hAnsi="Times New Roman" w:eastAsia="Times New Roman"/>
          <w:b w:val="0"/>
          <w:color w:val="FF0000"/>
          <w:sz w:val="21"/>
        </w:rPr>
        <w:t>0.3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。根据公式</w:t>
      </w:r>
      <w:r>
        <w:rPr>
          <w:rFonts w:ascii="Times New Roman" w:hAnsi="Times New Roman" w:eastAsia="Times New Roman"/>
          <w:b w:val="0"/>
          <w:color w:val="FF0000"/>
          <w:sz w:val="21"/>
        </w:rPr>
        <w:t>U=IR</w:t>
      </w:r>
      <w:r>
        <w:rPr>
          <w:rFonts w:ascii="宋体" w:hAnsi="宋体" w:eastAsia="宋体"/>
          <w:b w:val="0"/>
          <w:color w:val="FF0000"/>
          <w:sz w:val="21"/>
        </w:rPr>
        <w:t>，代入数据得</w:t>
      </w:r>
      <w:r>
        <w:rPr>
          <w:rFonts w:ascii="Times New Roman" w:hAnsi="Times New Roman" w:eastAsia="Times New Roman"/>
          <w:b w:val="0"/>
          <w:color w:val="FF0000"/>
          <w:sz w:val="21"/>
        </w:rPr>
        <w:t>U=0.3</w:t>
      </w:r>
      <w:r>
        <w:rPr>
          <w:rFonts w:ascii="宋体" w:hAnsi="宋体" w:eastAsia="宋体"/>
          <w:b w:val="0"/>
          <w:color w:val="FF0000"/>
          <w:sz w:val="21"/>
        </w:rPr>
        <w:t xml:space="preserve"> </w:t>
      </w:r>
      <w:r>
        <w:rPr>
          <w:rFonts w:ascii="Times New Roman" w:hAnsi="Times New Roman" w:eastAsia="Times New Roman"/>
          <w:b w:val="0"/>
          <w:color w:val="FF0000"/>
          <w:sz w:val="21"/>
        </w:rPr>
        <w:t>A×0.4</w:t>
      </w:r>
      <w:r>
        <w:rPr>
          <w:rFonts w:ascii="宋体" w:hAnsi="宋体" w:eastAsia="宋体"/>
          <w:b w:val="0"/>
          <w:color w:val="FF0000"/>
          <w:sz w:val="21"/>
        </w:rPr>
        <w:t xml:space="preserve"> </w:t>
      </w:r>
      <w:r>
        <w:rPr>
          <w:rFonts w:ascii="Times New Roman" w:hAnsi="Times New Roman" w:eastAsia="Times New Roman"/>
          <w:b w:val="0"/>
          <w:color w:val="FF0000"/>
          <w:sz w:val="21"/>
        </w:rPr>
        <w:t>Ω=0.12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，因此表内压降为</w:t>
      </w:r>
      <w:r>
        <w:rPr>
          <w:rFonts w:ascii="Times New Roman" w:hAnsi="Times New Roman" w:eastAsia="Times New Roman"/>
          <w:b w:val="0"/>
          <w:color w:val="FF0000"/>
          <w:sz w:val="21"/>
        </w:rPr>
        <w:t>0.12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）根据公式</w:t>
      </w:r>
      <w:r>
        <w:rPr>
          <w:rFonts w:ascii="Times New Roman" w:hAnsi="Times New Roman" w:eastAsia="Times New Roman"/>
          <w:b w:val="0"/>
          <w:color w:val="FF0000"/>
          <w:sz w:val="21"/>
        </w:rPr>
        <w:t>P=I</w:t>
      </w:r>
      <w:r>
        <w:rPr>
          <w:rFonts w:ascii="宋体" w:hAnsi="宋体" w:eastAsia="宋体"/>
          <w:b w:val="0"/>
          <w:color w:val="FF0000"/>
          <w:sz w:val="21"/>
        </w:rPr>
        <w:t>²</w:t>
      </w:r>
      <w:r>
        <w:rPr>
          <w:rFonts w:ascii="Times New Roman" w:hAnsi="Times New Roman" w:eastAsia="Times New Roman"/>
          <w:b w:val="0"/>
          <w:color w:val="FF0000"/>
          <w:sz w:val="21"/>
        </w:rPr>
        <w:t>R</w:t>
      </w:r>
      <w:r>
        <w:rPr>
          <w:rFonts w:ascii="宋体" w:hAnsi="宋体" w:eastAsia="宋体"/>
          <w:b w:val="0"/>
          <w:color w:val="FF0000"/>
          <w:sz w:val="21"/>
        </w:rPr>
        <w:t>，代入数据得</w:t>
      </w:r>
      <w:r>
        <w:rPr>
          <w:rFonts w:ascii="Times New Roman" w:hAnsi="Times New Roman" w:eastAsia="Times New Roman"/>
          <w:b w:val="0"/>
          <w:color w:val="FF0000"/>
          <w:sz w:val="21"/>
        </w:rPr>
        <w:t>P=0.3</w:t>
      </w:r>
      <w:r>
        <w:rPr>
          <w:rFonts w:ascii="宋体" w:hAnsi="宋体" w:eastAsia="宋体"/>
          <w:b w:val="0"/>
          <w:color w:val="FF0000"/>
          <w:sz w:val="21"/>
        </w:rPr>
        <w:t>²</w:t>
      </w:r>
      <w:r>
        <w:rPr>
          <w:rFonts w:ascii="Times New Roman" w:hAnsi="Times New Roman" w:eastAsia="Times New Roman"/>
          <w:b w:val="0"/>
          <w:color w:val="FF0000"/>
          <w:sz w:val="21"/>
        </w:rPr>
        <w:t>×0.4</w:t>
      </w:r>
      <w:r>
        <w:rPr>
          <w:rFonts w:ascii="宋体" w:hAnsi="宋体" w:eastAsia="宋体"/>
          <w:b w:val="0"/>
          <w:color w:val="FF0000"/>
          <w:sz w:val="21"/>
        </w:rPr>
        <w:t xml:space="preserve"> </w:t>
      </w:r>
      <w:r>
        <w:rPr>
          <w:rFonts w:ascii="Times New Roman" w:hAnsi="Times New Roman" w:eastAsia="Times New Roman"/>
          <w:b w:val="0"/>
          <w:color w:val="FF0000"/>
          <w:sz w:val="21"/>
        </w:rPr>
        <w:t>W=0.036</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，因此该挡位消耗功率为</w:t>
      </w:r>
      <w:r>
        <w:rPr>
          <w:rFonts w:ascii="Times New Roman" w:hAnsi="Times New Roman" w:eastAsia="Times New Roman"/>
          <w:b w:val="0"/>
          <w:color w:val="FF0000"/>
          <w:sz w:val="21"/>
        </w:rPr>
        <w:t>0.036</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。对于低电压电路，</w:t>
      </w:r>
      <w:r>
        <w:rPr>
          <w:rFonts w:ascii="Times New Roman" w:hAnsi="Times New Roman" w:eastAsia="Times New Roman"/>
          <w:b w:val="0"/>
          <w:color w:val="FF0000"/>
          <w:sz w:val="21"/>
        </w:rPr>
        <w:t>0.12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的压降可能改变负载实际电压，应注意电流挡内阻带来的影响。</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