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17</w:t>
            </w:r>
            <w:r>
              <w:rPr>
                <w:rFonts w:ascii="楷体" w:hAnsi="楷体" w:eastAsia="楷体"/>
                <w:b/>
                <w:color w:val="4472C4"/>
                <w:sz w:val="21"/>
              </w:rPr>
              <w:t>练，内容涵盖掌握用电压表电流表法和功率表法测量直流功率的方法。</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17</w:t>
      </w:r>
      <w:r>
        <w:rPr>
          <w:rFonts w:ascii="宋体" w:hAnsi="宋体" w:eastAsia="宋体"/>
          <w:b/>
          <w:sz w:val="28"/>
        </w:rPr>
        <w:t>练  直流功率的测量</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直流负载的功率需要由一只仪表直接读出时，应选用（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直流电压表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直流电流表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直流功率表</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直流电阻表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直流功率表能根据电压线圈和电流线圈的共同作用直接指示被测电路的功率，电压表和电流表只能分别测出电压和电流。</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用两只仪表测量直流负载功率时，电流表在电路中的主要作用是（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测量回路电流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测量端口电压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检查绝缘电阻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判别电源极性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电压表电流表法需要分别测出负载两端电压和通过负载的电流，再根据两者求出功率。电流表应串接在回路中，用来测量电流大小。</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用直流功率表测量负载功率时，正确的接线关系是（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电流线圈并接负载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电流线圈串接负载</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电压线圈串接负载</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两线圈串接电源</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功率表的电流线圈电阻较小，应与被测负载串联，以反映通过负载的电流。电压线圈电阻较大，应与被测部分并联，以取得相应电压。</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接好直流功率表后指针反向偏转，较可能的原因是（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负载电阻偏小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电源电压偏低</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仪表量程偏大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某线圈极性接反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直流功率表有极性要求，若电流线圈或电压线圈的极性端接错，会使转矩方向改变，导致指针反向偏转。量程偏大通常只会使偏转较小，不会改变偏转方向。</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在用两表配合测定直流负载功率前，下列准备措施正确的是（   ）</w:t>
        <w:br/>
      </w:r>
      <w:r>
        <w:rPr>
          <w:rFonts w:ascii="Times New Roman" w:hAnsi="Times New Roman" w:eastAsia="Times New Roman"/>
          <w:b w:val="0"/>
          <w:sz w:val="21"/>
        </w:rPr>
        <w:t>A.</w:t>
      </w:r>
      <w:r>
        <w:rPr>
          <w:rFonts w:ascii="宋体" w:hAnsi="宋体" w:eastAsia="宋体"/>
          <w:b w:val="0"/>
          <w:sz w:val="21"/>
        </w:rPr>
        <w:t xml:space="preserve"> 应预估大小后选档  </w:t>
        <w:br/>
      </w:r>
      <w:r>
        <w:rPr>
          <w:rFonts w:ascii="Times New Roman" w:hAnsi="Times New Roman" w:eastAsia="Times New Roman"/>
          <w:b w:val="0"/>
          <w:sz w:val="21"/>
        </w:rPr>
        <w:t>B.</w:t>
      </w:r>
      <w:r>
        <w:rPr>
          <w:rFonts w:ascii="宋体" w:hAnsi="宋体" w:eastAsia="宋体"/>
          <w:b w:val="0"/>
          <w:sz w:val="21"/>
        </w:rPr>
        <w:t xml:space="preserve"> 应分清正负后接线  </w:t>
        <w:br/>
      </w:r>
      <w:r>
        <w:rPr>
          <w:rFonts w:ascii="Times New Roman" w:hAnsi="Times New Roman" w:eastAsia="Times New Roman"/>
          <w:b w:val="0"/>
          <w:sz w:val="21"/>
        </w:rPr>
        <w:t>C.</w:t>
      </w:r>
      <w:r>
        <w:rPr>
          <w:rFonts w:ascii="宋体" w:hAnsi="宋体" w:eastAsia="宋体"/>
          <w:b w:val="0"/>
          <w:sz w:val="21"/>
        </w:rPr>
        <w:t xml:space="preserve"> 应通电状态下换线  </w:t>
        <w:br/>
      </w:r>
      <w:r>
        <w:rPr>
          <w:rFonts w:ascii="Times New Roman" w:hAnsi="Times New Roman" w:eastAsia="Times New Roman"/>
          <w:b w:val="0"/>
          <w:sz w:val="21"/>
        </w:rPr>
        <w:t>D.</w:t>
      </w:r>
      <w:r>
        <w:rPr>
          <w:rFonts w:ascii="宋体" w:hAnsi="宋体" w:eastAsia="宋体"/>
          <w:b w:val="0"/>
          <w:sz w:val="21"/>
        </w:rPr>
        <w:t xml:space="preserve"> 应从最小挡位试测  </w:t>
        <w:br/>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用电压表和电流表配合测量直流功率前，应根据被测电路的大致电压、电流选择合适挡位，并注意直流仪表的正负极性。不得在通电状态下改换接线，未知大小时也不应从最小挡位开始试测，以免损坏仪表。</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维修台测量一台直流电动机输入功率时，下列做法合理的是（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先估计电压电流范围</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选择合适仪表量程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通电后随意换接线端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注意直流表极性端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测量前应根据被测对象估计电压和电流范围，并选择合适量程，防止仪表过载。直流仪表有极性要求，通电后随意换接线端容易损坏仪表或造成读数错误。</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关于两种直流功率测量方法的比较，下列说法正确的是（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两表法需分别读数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功率表可直接读数</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两表法不需进行计算</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功率表也有量程限制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电压表电流表法需要分别读取电压和电流后再计算功率，功率表法可由仪表直接指示功率。功率表同样受电压线圈、电流线圈和功率量程限制，不能超量程使用。</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某直流测量中，电压表读数为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，电流表总读数为</w:t>
      </w:r>
      <w:r>
        <w:rPr>
          <w:rFonts w:ascii="Times New Roman" w:hAnsi="Times New Roman" w:eastAsia="Times New Roman"/>
          <w:b w:val="0"/>
          <w:sz w:val="21"/>
        </w:rPr>
        <w:t>1.52</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，电压表支路电流为</w:t>
      </w:r>
      <w:r>
        <w:rPr>
          <w:rFonts w:ascii="Times New Roman" w:hAnsi="Times New Roman" w:eastAsia="Times New Roman"/>
          <w:b w:val="0"/>
          <w:sz w:val="21"/>
        </w:rPr>
        <w:t>0.02</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，下列判断正确的是（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负载电流为</w:t>
            </w:r>
            <w:r>
              <w:rPr>
                <w:rFonts w:ascii="Times New Roman" w:hAnsi="Times New Roman" w:eastAsia="Times New Roman"/>
                <w:b w:val="0"/>
                <w:sz w:val="21"/>
              </w:rPr>
              <w:t>1.50</w:t>
            </w:r>
            <w:r>
              <w:rPr>
                <w:rFonts w:ascii="宋体" w:hAnsi="宋体" w:eastAsia="宋体"/>
                <w:b w:val="0"/>
                <w:sz w:val="21"/>
              </w:rPr>
              <w:t xml:space="preserve"> </w:t>
            </w:r>
            <w:r>
              <w:rPr>
                <w:rFonts w:ascii="Times New Roman" w:hAnsi="Times New Roman" w:eastAsia="Times New Roman"/>
                <w:b w:val="0"/>
                <w:sz w:val="21"/>
              </w:rPr>
              <w:t>A</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负载功率为</w:t>
            </w:r>
            <w:r>
              <w:rPr>
                <w:rFonts w:ascii="Times New Roman" w:hAnsi="Times New Roman" w:eastAsia="Times New Roman"/>
                <w:b w:val="0"/>
                <w:sz w:val="21"/>
              </w:rPr>
              <w:t>36.0</w:t>
            </w:r>
            <w:r>
              <w:rPr>
                <w:rFonts w:ascii="宋体" w:hAnsi="宋体" w:eastAsia="宋体"/>
                <w:b w:val="0"/>
                <w:sz w:val="21"/>
              </w:rPr>
              <w:t xml:space="preserve"> </w:t>
            </w:r>
            <w:r>
              <w:rPr>
                <w:rFonts w:ascii="Times New Roman" w:hAnsi="Times New Roman" w:eastAsia="Times New Roman"/>
                <w:b w:val="0"/>
                <w:sz w:val="21"/>
              </w:rPr>
              <w:t>W</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计算总值为</w:t>
            </w:r>
            <w:r>
              <w:rPr>
                <w:rFonts w:ascii="Times New Roman" w:hAnsi="Times New Roman" w:eastAsia="Times New Roman"/>
                <w:b w:val="0"/>
                <w:sz w:val="21"/>
              </w:rPr>
              <w:t>36.48</w:t>
            </w:r>
            <w:r>
              <w:rPr>
                <w:rFonts w:ascii="宋体" w:hAnsi="宋体" w:eastAsia="宋体"/>
                <w:b w:val="0"/>
                <w:sz w:val="21"/>
              </w:rPr>
              <w:t xml:space="preserve"> </w:t>
            </w:r>
            <w:r>
              <w:rPr>
                <w:rFonts w:ascii="Times New Roman" w:hAnsi="Times New Roman" w:eastAsia="Times New Roman"/>
                <w:b w:val="0"/>
                <w:sz w:val="21"/>
              </w:rPr>
              <w:t>W</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误差源于电流表功耗</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电流表总读数包含负载电流和电压表支路电流，因此负载电流为</w:t>
      </w:r>
      <w:r>
        <w:rPr>
          <w:rFonts w:ascii="Times New Roman" w:hAnsi="Times New Roman" w:eastAsia="Times New Roman"/>
          <w:b w:val="0"/>
          <w:color w:val="FF0000"/>
          <w:sz w:val="21"/>
        </w:rPr>
        <w:t>1.52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减去</w:t>
      </w:r>
      <w:r>
        <w:rPr>
          <w:rFonts w:ascii="Times New Roman" w:hAnsi="Times New Roman" w:eastAsia="Times New Roman"/>
          <w:b w:val="0"/>
          <w:color w:val="FF0000"/>
          <w:sz w:val="21"/>
        </w:rPr>
        <w:t>0.02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，即</w:t>
      </w:r>
      <w:r>
        <w:rPr>
          <w:rFonts w:ascii="Times New Roman" w:hAnsi="Times New Roman" w:eastAsia="Times New Roman"/>
          <w:b w:val="0"/>
          <w:color w:val="FF0000"/>
          <w:sz w:val="21"/>
        </w:rPr>
        <w:t>1.50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。负载功率为</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V×1.50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，计算总值为</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V×1.52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，该误差主要来自电压表支路消耗功率。</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直流功率测量中，电压表电流表法是通过测得电压和电流后求得功率。（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直流电路中负载功率可由电压与电流的乘积求得，所以用电压表和电流表分别测量相应量后可以计算功率。</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功率表的电压线圈电阻较小，使用时应串联在主回路中。（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功率表的电压线圈电阻较大，应并联在被测部分两端。电流线圈电阻较小，才应串联在主回路中。</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使用直流功率表时，应先确认电流线圈和电压线圈的量程满足被测电路要求。（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功率表的两个线圈都有允许值，电压或电流超过额定范围都可能损坏仪表。测量前确认量程是安全操作和准确读数的基本要求。</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电压表指针没有偏转时，一定说明被测负载没有消耗功率。（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电压表不偏转可能由接线断开、量程选择不当、极性接反或仪表故障等原因引起，不能仅凭这一现象断定负载无功率消耗。</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简述用电压表电流表法测量直流功率时产生误差的主要原因及减小方法。</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）电压表和电流表接入电路后会消耗一定功率，使测得的电压或电流与负载实际值存在差别。</w:t>
        <w:br/>
        <w:t>（</w:t>
      </w:r>
      <w:r>
        <w:rPr>
          <w:rFonts w:ascii="Times New Roman" w:hAnsi="Times New Roman" w:eastAsia="Times New Roman"/>
          <w:b w:val="0"/>
          <w:color w:val="FF0000"/>
          <w:sz w:val="21"/>
        </w:rPr>
        <w:t>2</w:t>
      </w:r>
      <w:r>
        <w:rPr>
          <w:rFonts w:ascii="宋体" w:hAnsi="宋体" w:eastAsia="宋体"/>
          <w:b w:val="0"/>
          <w:color w:val="FF0000"/>
          <w:sz w:val="21"/>
        </w:rPr>
        <w:t>）测量小电阻负载时，应尽量减小电流表内阻对回路电压分配的影响，并选用内阻较小的电流表。</w:t>
        <w:br/>
        <w:t>（</w:t>
      </w:r>
      <w:r>
        <w:rPr>
          <w:rFonts w:ascii="Times New Roman" w:hAnsi="Times New Roman" w:eastAsia="Times New Roman"/>
          <w:b w:val="0"/>
          <w:color w:val="FF0000"/>
          <w:sz w:val="21"/>
        </w:rPr>
        <w:t>3</w:t>
      </w:r>
      <w:r>
        <w:rPr>
          <w:rFonts w:ascii="宋体" w:hAnsi="宋体" w:eastAsia="宋体"/>
          <w:b w:val="0"/>
          <w:color w:val="FF0000"/>
          <w:sz w:val="21"/>
        </w:rPr>
        <w:t>）测量大电阻负载时，应尽量减小电压表分流对电流读数的影响，并选用内阻较大的电压表。</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本题应从仪表接入后改变原电路状态这一依据分析。答题时要说明误差来源，并结合负载电阻大小选择合适接线方式和仪表内阻，以减小测量误差。</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已知某直流负载两端电压为</w:t>
      </w:r>
      <w:r>
        <w:rPr>
          <w:rFonts w:ascii="Times New Roman" w:hAnsi="Times New Roman" w:eastAsia="Times New Roman"/>
          <w:b w:val="0"/>
          <w:sz w:val="21"/>
        </w:rPr>
        <w:t>36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，通过负载的电流为</w:t>
      </w:r>
      <w:r>
        <w:rPr>
          <w:rFonts w:ascii="Times New Roman" w:hAnsi="Times New Roman" w:eastAsia="Times New Roman"/>
          <w:b w:val="0"/>
          <w:sz w:val="21"/>
        </w:rPr>
        <w:t>2.5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，求该负载的功率。</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90</w:t>
      </w:r>
      <w:r>
        <w:rPr>
          <w:rFonts w:ascii="宋体" w:hAnsi="宋体" w:eastAsia="宋体"/>
          <w:b w:val="0"/>
          <w:color w:val="FF0000"/>
          <w:sz w:val="21"/>
        </w:rPr>
        <w:t xml:space="preserve"> </w:t>
      </w:r>
      <w:r>
        <w:rPr>
          <w:rFonts w:ascii="Times New Roman" w:hAnsi="Times New Roman" w:eastAsia="Times New Roman"/>
          <w:b w:val="0"/>
          <w:color w:val="FF0000"/>
          <w:sz w:val="21"/>
        </w:rPr>
        <w:t>W</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根据直流功率公式</w:t>
      </w:r>
      <w:r>
        <w:rPr>
          <w:rFonts w:ascii="Times New Roman" w:hAnsi="Times New Roman" w:eastAsia="Times New Roman"/>
          <w:b w:val="0"/>
          <w:color w:val="FF0000"/>
          <w:sz w:val="21"/>
        </w:rPr>
        <w:t>P=UI</w:t>
      </w:r>
      <w:r>
        <w:rPr>
          <w:rFonts w:ascii="宋体" w:hAnsi="宋体" w:eastAsia="宋体"/>
          <w:b w:val="0"/>
          <w:color w:val="FF0000"/>
          <w:sz w:val="21"/>
        </w:rPr>
        <w:t>。代入数据得</w:t>
      </w:r>
      <w:r>
        <w:rPr>
          <w:rFonts w:ascii="Times New Roman" w:hAnsi="Times New Roman" w:eastAsia="Times New Roman"/>
          <w:b w:val="0"/>
          <w:color w:val="FF0000"/>
          <w:sz w:val="21"/>
        </w:rPr>
        <w:t>P=36×2.5=90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。计算结果为</w:t>
      </w:r>
      <w:r>
        <w:rPr>
          <w:rFonts w:ascii="Times New Roman" w:hAnsi="Times New Roman" w:eastAsia="Times New Roman"/>
          <w:b w:val="0"/>
          <w:color w:val="FF0000"/>
          <w:sz w:val="21"/>
        </w:rPr>
        <w:t>90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，因此该负载的功率为</w:t>
      </w:r>
      <w:r>
        <w:rPr>
          <w:rFonts w:ascii="Times New Roman" w:hAnsi="Times New Roman" w:eastAsia="Times New Roman"/>
          <w:b w:val="0"/>
          <w:color w:val="FF0000"/>
          <w:sz w:val="21"/>
        </w:rPr>
        <w:t>90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用电压表电流表法测量一直流负载，电压表并联在负载两端，读数为</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；电流表接在总回路中，读数为</w:t>
      </w:r>
      <w:r>
        <w:rPr>
          <w:rFonts w:ascii="Times New Roman" w:hAnsi="Times New Roman" w:eastAsia="Times New Roman"/>
          <w:b w:val="0"/>
          <w:sz w:val="21"/>
        </w:rPr>
        <w:t>1.24</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；电压表内阻为</w:t>
      </w:r>
      <w:r>
        <w:rPr>
          <w:rFonts w:ascii="Times New Roman" w:hAnsi="Times New Roman" w:eastAsia="Times New Roman"/>
          <w:b w:val="0"/>
          <w:sz w:val="21"/>
        </w:rPr>
        <w:t>3000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）电压表支路电流；（</w:t>
      </w:r>
      <w:r>
        <w:rPr>
          <w:rFonts w:ascii="Times New Roman" w:hAnsi="Times New Roman" w:eastAsia="Times New Roman"/>
          <w:b w:val="0"/>
          <w:sz w:val="21"/>
        </w:rPr>
        <w:t>2</w:t>
      </w:r>
      <w:r>
        <w:rPr>
          <w:rFonts w:ascii="宋体" w:hAnsi="宋体" w:eastAsia="宋体"/>
          <w:b w:val="0"/>
          <w:sz w:val="21"/>
        </w:rPr>
        <w:t>）负载实际电流；（</w:t>
      </w:r>
      <w:r>
        <w:rPr>
          <w:rFonts w:ascii="Times New Roman" w:hAnsi="Times New Roman" w:eastAsia="Times New Roman"/>
          <w:b w:val="0"/>
          <w:sz w:val="21"/>
        </w:rPr>
        <w:t>3</w:t>
      </w:r>
      <w:r>
        <w:rPr>
          <w:rFonts w:ascii="宋体" w:hAnsi="宋体" w:eastAsia="宋体"/>
          <w:b w:val="0"/>
          <w:sz w:val="21"/>
        </w:rPr>
        <w:t>）负载实际功率；（</w:t>
      </w:r>
      <w:r>
        <w:rPr>
          <w:rFonts w:ascii="Times New Roman" w:hAnsi="Times New Roman" w:eastAsia="Times New Roman"/>
          <w:b w:val="0"/>
          <w:sz w:val="21"/>
        </w:rPr>
        <w:t>4</w:t>
      </w:r>
      <w:r>
        <w:rPr>
          <w:rFonts w:ascii="宋体" w:hAnsi="宋体" w:eastAsia="宋体"/>
          <w:b w:val="0"/>
          <w:sz w:val="21"/>
        </w:rPr>
        <w:t>）若直接用电压表读数乘以电流表读数，所得功率比实际功率大多少。</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0.02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1.22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73.2</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br/>
        <w:t>（</w:t>
      </w:r>
      <w:r>
        <w:rPr>
          <w:rFonts w:ascii="Times New Roman" w:hAnsi="Times New Roman" w:eastAsia="Times New Roman"/>
          <w:b w:val="0"/>
          <w:color w:val="FF0000"/>
          <w:sz w:val="21"/>
        </w:rPr>
        <w:t>4</w:t>
      </w:r>
      <w:r>
        <w:rPr>
          <w:rFonts w:ascii="宋体" w:hAnsi="宋体" w:eastAsia="宋体"/>
          <w:b w:val="0"/>
          <w:color w:val="FF0000"/>
          <w:sz w:val="21"/>
        </w:rPr>
        <w:t>）</w:t>
      </w:r>
      <w:r>
        <w:rPr>
          <w:rFonts w:ascii="Times New Roman" w:hAnsi="Times New Roman" w:eastAsia="Times New Roman"/>
          <w:b w:val="0"/>
          <w:color w:val="FF0000"/>
          <w:sz w:val="21"/>
        </w:rPr>
        <w:t>1.2</w:t>
      </w:r>
      <w:r>
        <w:rPr>
          <w:rFonts w:ascii="宋体" w:hAnsi="宋体" w:eastAsia="宋体"/>
          <w:b w:val="0"/>
          <w:color w:val="FF0000"/>
          <w:sz w:val="21"/>
        </w:rPr>
        <w:t xml:space="preserve"> </w:t>
      </w:r>
      <w:r>
        <w:rPr>
          <w:rFonts w:ascii="Times New Roman" w:hAnsi="Times New Roman" w:eastAsia="Times New Roman"/>
          <w:b w:val="0"/>
          <w:color w:val="FF0000"/>
          <w:sz w:val="21"/>
        </w:rPr>
        <w:t>W</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）根据欧姆定律</w:t>
      </w:r>
      <w:r>
        <w:rPr>
          <w:rFonts w:ascii="Times New Roman" w:hAnsi="Times New Roman" w:eastAsia="Times New Roman"/>
          <w:b w:val="0"/>
          <w:color w:val="FF0000"/>
          <w:sz w:val="21"/>
        </w:rPr>
        <w:t>I=U/R</w:t>
      </w:r>
      <w:r>
        <w:rPr>
          <w:rFonts w:ascii="宋体" w:hAnsi="宋体" w:eastAsia="宋体"/>
          <w:b w:val="0"/>
          <w:color w:val="FF0000"/>
          <w:sz w:val="21"/>
        </w:rPr>
        <w:t>。代入数据得</w:t>
      </w:r>
      <w:r>
        <w:rPr>
          <w:rFonts w:ascii="Times New Roman" w:hAnsi="Times New Roman" w:eastAsia="Times New Roman"/>
          <w:b w:val="0"/>
          <w:color w:val="FF0000"/>
          <w:sz w:val="21"/>
        </w:rPr>
        <w:t>I=60/3000=0.02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，因此电压表支路电流为</w:t>
      </w:r>
      <w:r>
        <w:rPr>
          <w:rFonts w:ascii="Times New Roman" w:hAnsi="Times New Roman" w:eastAsia="Times New Roman"/>
          <w:b w:val="0"/>
          <w:color w:val="FF0000"/>
          <w:sz w:val="21"/>
        </w:rPr>
        <w:t>0.02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）电流表读数为总电流，负载实际电流为总电流减去电压表支路电流。代入数据得</w:t>
      </w:r>
      <w:r>
        <w:rPr>
          <w:rFonts w:ascii="Times New Roman" w:hAnsi="Times New Roman" w:eastAsia="Times New Roman"/>
          <w:b w:val="0"/>
          <w:color w:val="FF0000"/>
          <w:sz w:val="21"/>
        </w:rPr>
        <w:t>I</w:t>
      </w:r>
      <w:r>
        <w:rPr>
          <w:rFonts w:ascii="宋体" w:hAnsi="宋体" w:eastAsia="宋体"/>
          <w:b w:val="0"/>
          <w:color w:val="FF0000"/>
          <w:sz w:val="21"/>
        </w:rPr>
        <w:t>负载</w:t>
      </w:r>
      <w:r>
        <w:rPr>
          <w:rFonts w:ascii="Times New Roman" w:hAnsi="Times New Roman" w:eastAsia="Times New Roman"/>
          <w:b w:val="0"/>
          <w:color w:val="FF0000"/>
          <w:sz w:val="21"/>
        </w:rPr>
        <w:t>=1.24-0.02=1.22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，因此负载实际电流为</w:t>
      </w:r>
      <w:r>
        <w:rPr>
          <w:rFonts w:ascii="Times New Roman" w:hAnsi="Times New Roman" w:eastAsia="Times New Roman"/>
          <w:b w:val="0"/>
          <w:color w:val="FF0000"/>
          <w:sz w:val="21"/>
        </w:rPr>
        <w:t>1.22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）根据直流功率公式</w:t>
      </w:r>
      <w:r>
        <w:rPr>
          <w:rFonts w:ascii="Times New Roman" w:hAnsi="Times New Roman" w:eastAsia="Times New Roman"/>
          <w:b w:val="0"/>
          <w:color w:val="FF0000"/>
          <w:sz w:val="21"/>
        </w:rPr>
        <w:t>P=UI</w:t>
      </w:r>
      <w:r>
        <w:rPr>
          <w:rFonts w:ascii="宋体" w:hAnsi="宋体" w:eastAsia="宋体"/>
          <w:b w:val="0"/>
          <w:color w:val="FF0000"/>
          <w:sz w:val="21"/>
        </w:rPr>
        <w:t>。代入数据得</w:t>
      </w:r>
      <w:r>
        <w:rPr>
          <w:rFonts w:ascii="Times New Roman" w:hAnsi="Times New Roman" w:eastAsia="Times New Roman"/>
          <w:b w:val="0"/>
          <w:color w:val="FF0000"/>
          <w:sz w:val="21"/>
        </w:rPr>
        <w:t>P</w:t>
      </w:r>
      <w:r>
        <w:rPr>
          <w:rFonts w:ascii="宋体" w:hAnsi="宋体" w:eastAsia="宋体"/>
          <w:b w:val="0"/>
          <w:color w:val="FF0000"/>
          <w:sz w:val="21"/>
        </w:rPr>
        <w:t>负载</w:t>
      </w:r>
      <w:r>
        <w:rPr>
          <w:rFonts w:ascii="Times New Roman" w:hAnsi="Times New Roman" w:eastAsia="Times New Roman"/>
          <w:b w:val="0"/>
          <w:color w:val="FF0000"/>
          <w:sz w:val="21"/>
        </w:rPr>
        <w:t>=60×1.22=73.2</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，因此负载实际功率为</w:t>
      </w:r>
      <w:r>
        <w:rPr>
          <w:rFonts w:ascii="Times New Roman" w:hAnsi="Times New Roman" w:eastAsia="Times New Roman"/>
          <w:b w:val="0"/>
          <w:color w:val="FF0000"/>
          <w:sz w:val="21"/>
        </w:rPr>
        <w:t>73.2</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br/>
        <w:t>（</w:t>
      </w:r>
      <w:r>
        <w:rPr>
          <w:rFonts w:ascii="Times New Roman" w:hAnsi="Times New Roman" w:eastAsia="Times New Roman"/>
          <w:b w:val="0"/>
          <w:color w:val="FF0000"/>
          <w:sz w:val="21"/>
        </w:rPr>
        <w:t>4</w:t>
      </w:r>
      <w:r>
        <w:rPr>
          <w:rFonts w:ascii="宋体" w:hAnsi="宋体" w:eastAsia="宋体"/>
          <w:b w:val="0"/>
          <w:color w:val="FF0000"/>
          <w:sz w:val="21"/>
        </w:rPr>
        <w:t>）直接计算所得功率为</w:t>
      </w:r>
      <w:r>
        <w:rPr>
          <w:rFonts w:ascii="Times New Roman" w:hAnsi="Times New Roman" w:eastAsia="Times New Roman"/>
          <w:b w:val="0"/>
          <w:color w:val="FF0000"/>
          <w:sz w:val="21"/>
        </w:rPr>
        <w:t>P</w:t>
      </w:r>
      <w:r>
        <w:rPr>
          <w:rFonts w:ascii="宋体" w:hAnsi="宋体" w:eastAsia="宋体"/>
          <w:b w:val="0"/>
          <w:color w:val="FF0000"/>
          <w:sz w:val="21"/>
        </w:rPr>
        <w:t>测</w:t>
      </w:r>
      <w:r>
        <w:rPr>
          <w:rFonts w:ascii="Times New Roman" w:hAnsi="Times New Roman" w:eastAsia="Times New Roman"/>
          <w:b w:val="0"/>
          <w:color w:val="FF0000"/>
          <w:sz w:val="21"/>
        </w:rPr>
        <w:t>=60×1.24=74.4</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，与实际功率相差</w:t>
      </w:r>
      <w:r>
        <w:rPr>
          <w:rFonts w:ascii="Times New Roman" w:hAnsi="Times New Roman" w:eastAsia="Times New Roman"/>
          <w:b w:val="0"/>
          <w:color w:val="FF0000"/>
          <w:sz w:val="21"/>
        </w:rPr>
        <w:t>74.4-73.2=1.2</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，因此直接相乘的结果比实际功率大</w:t>
      </w:r>
      <w:r>
        <w:rPr>
          <w:rFonts w:ascii="Times New Roman" w:hAnsi="Times New Roman" w:eastAsia="Times New Roman"/>
          <w:b w:val="0"/>
          <w:color w:val="FF0000"/>
          <w:sz w:val="21"/>
        </w:rPr>
        <w:t>1.2</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