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练，内容涵盖了解交流仪表的特点，掌握交流电流表和电压表的使用方法和注意事项。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9</w:t>
      </w:r>
      <w:r>
        <w:rPr>
          <w:rFonts w:ascii="宋体" w:hAnsi="宋体" w:eastAsia="宋体"/>
          <w:b/>
          <w:sz w:val="28"/>
        </w:rPr>
        <w:t>练  交流电流与电压的测量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正弦交流电路中，普通交流仪表刻度盘上的示值一般表示被测量的（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普通交流电流表和电压表通常按有效值刻度，便于与直流在发热效应上进行等效比较。平均值、峰峰值和瞬时值不是一般交流仪表的直接示值。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测量较大交流电流时，为减小进入表内的电流，常与交流电流表配合使用的器件是（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电压互感器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电流互感器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分流电阻器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限流电阻器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电流互感器能按一定变比把大电流变为小电流，供交流电流表安全测量。电压互感器用于扩大电压测量范围，分流电阻器多用于直流电流测量场合。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用交流电压表测量某负载两端电压时，正确的接入方式是（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串联在负载支路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并联在负载两端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串联在电源进线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并联在开关两端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电压表内阻较大，测量电压时应并联在被测两点之间，使仪表承受的电压就是被测电压。若将电压表串联接入，会改变电路工作状态并可能无法正常测量。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某交流电流表接入后，指针迅速超过满刻度位置，正确的处理方法是（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立即断开电路，改用较大量程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保持原接法，等待指针回落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缩短测量时间，继续读取数据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调整零位旋钮，重新观察指针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指针超过满刻度说明被测电流超过所选量程，继续测量可能损坏仪表。应立即断开电路，换用较大量程或配合互感器后再测量。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用指针式交流电压表测量同一电源电压时，关于量程选择的说法正确的有（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量程过小易使仪表过载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量程过大易使读数偏粗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量程越小越能保证安全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量程越大越能提高精度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量程过小可能使仪表过载甚至损坏，量程过大则指针偏转较小，读数相对误差增大。实际测量时应先选较大量程试测，再选择合适量程读数。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用万用表测量车间插座的交流电压时，正确做法有（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选择交流电压量程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表笔跨接被测两端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手指避开金属笔尖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改用电流量程串入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测量交流电压应选择交流电压量程，并将表笔并接在被测两端，同时注意握持绝缘部分。电流量程用于测量电流，串入插座回路容易造成短路和仪表损坏。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比较交流电流表和交流电压表的接入方式，正确的有（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电流表应串入被测支路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电流表应并接被测两端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电压表应串入被测支路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电压表应并接被测两端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电流表测量支路电流，需要让被测电流流过仪表，因此应串联接入。电压表测量两点间电压，应并联接在被测两端。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某交流电流互感器变比为</w:t>
      </w:r>
      <w:r>
        <w:rPr>
          <w:rFonts w:ascii="Times New Roman" w:hAnsi="Times New Roman" w:eastAsia="Times New Roman"/>
          <w:b w:val="0"/>
          <w:sz w:val="21"/>
        </w:rPr>
        <w:t>100/5</w:t>
      </w:r>
      <w:r>
        <w:rPr>
          <w:rFonts w:ascii="宋体" w:hAnsi="宋体" w:eastAsia="宋体"/>
          <w:b w:val="0"/>
          <w:sz w:val="21"/>
        </w:rPr>
        <w:t>，二次侧交流电流表指示为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二次回路不宜开路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二次回路宜接电压表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变比</w:t>
      </w:r>
      <w:r>
        <w:rPr>
          <w:rFonts w:ascii="Times New Roman" w:hAnsi="Times New Roman" w:eastAsia="Times New Roman"/>
          <w:b w:val="0"/>
          <w:color w:val="FF0000"/>
          <w:sz w:val="21"/>
        </w:rPr>
        <w:t>100/5</w:t>
      </w:r>
      <w:r>
        <w:rPr>
          <w:rFonts w:ascii="宋体" w:hAnsi="宋体" w:eastAsia="宋体"/>
          <w:b w:val="0"/>
          <w:color w:val="FF0000"/>
          <w:sz w:val="21"/>
        </w:rPr>
        <w:t>表示一次电流与二次电流之比为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>，二次侧读数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时一次电流为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。电流互感器二次侧工作时不宜开路，否则可能产生高电压并危及安全。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交流仪表在正弦交流电路中通常按有效值标度。（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正弦交流电的有效值能反映其发热效应，普通交流电流表和电压表的读数通常表示有效值。这样便于进行功率、电流和电压的实际计算。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电流互感器二次侧应接入交流电压表，用来测量线路电流。（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电流互感器二次侧应接交流电流表或电流线圈，而不是接交流电压表。电压表内阻较大，不适合作为电流互感器二次侧的测量负载。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使用普通交流电流表测量支路电流时，应先断电接线，再将仪表串入被测支路。（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普通交流电流表需要串联接入被测支路，为保证人身和仪表安全，应先断电完成接线，检查无误后再通电读数。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交流电流表指针长期顶在满刻度右端，说明所选量程偏大。（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指针顶在满刻度右端通常说明被测电流超过当前量程，所选量程偏小。正确处理是断电后改用较大量程或配合电流互感器测量。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简述使用交流电流表和交流电压表测量时的主要注意事项。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）测量前应根据被测量性质选择交流电流档或交流电压档，并先选较大量程试测。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）交流电流表应串联接入被测支路，交流电压表应并联接在被测两端。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）接线和换量程时应注意断电操作，读数时应避免超过量程并保证人身安全。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本题考查交流仪表的基本使用规范。答题时应从量程选择、接入方式和安全操作三个方面说明，易错点是把电流表和电压表的接法混淆。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一只交流电压表通过电压互感器测量线路电压，已知电压互感器变比为</w:t>
      </w:r>
      <w:r>
        <w:rPr>
          <w:rFonts w:ascii="Times New Roman" w:hAnsi="Times New Roman" w:eastAsia="Times New Roman"/>
          <w:b w:val="0"/>
          <w:sz w:val="21"/>
        </w:rPr>
        <w:t>1000/100</w:t>
      </w:r>
      <w:r>
        <w:rPr>
          <w:rFonts w:ascii="宋体" w:hAnsi="宋体" w:eastAsia="宋体"/>
          <w:b w:val="0"/>
          <w:sz w:val="21"/>
        </w:rPr>
        <w:t>，电压表二次侧读数为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，求被测线路一次侧电压。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根据电压互感器变比关系，变比</w:t>
      </w:r>
      <w:r>
        <w:rPr>
          <w:rFonts w:ascii="Times New Roman" w:hAnsi="Times New Roman" w:eastAsia="Times New Roman"/>
          <w:b w:val="0"/>
          <w:color w:val="FF0000"/>
          <w:sz w:val="21"/>
        </w:rPr>
        <w:t>K=1000/100=10</w:t>
      </w:r>
      <w:r>
        <w:rPr>
          <w:rFonts w:ascii="宋体" w:hAnsi="宋体" w:eastAsia="宋体"/>
          <w:b w:val="0"/>
          <w:color w:val="FF0000"/>
          <w:sz w:val="21"/>
        </w:rPr>
        <w:t>，一次侧电压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U1=KU2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U1=10×22=220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。因此被测线路一次侧电压为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某交流负载额定电流为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，采用变比为</w:t>
      </w:r>
      <w:r>
        <w:rPr>
          <w:rFonts w:ascii="Times New Roman" w:hAnsi="Times New Roman" w:eastAsia="Times New Roman"/>
          <w:b w:val="0"/>
          <w:sz w:val="21"/>
        </w:rPr>
        <w:t>50/5</w:t>
      </w:r>
      <w:r>
        <w:rPr>
          <w:rFonts w:ascii="宋体" w:hAnsi="宋体" w:eastAsia="宋体"/>
          <w:b w:val="0"/>
          <w:sz w:val="21"/>
        </w:rPr>
        <w:t>的电流互感器配交流电流表测量，电流表读数为</w:t>
      </w:r>
      <w:r>
        <w:rPr>
          <w:rFonts w:ascii="Times New Roman" w:hAnsi="Times New Roman" w:eastAsia="Times New Roman"/>
          <w:b w:val="0"/>
          <w:sz w:val="21"/>
        </w:rPr>
        <w:t>4.2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）负载实际电流；（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）判断该负载是否超过额定电流。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）超过额定电流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）电流互感器变比</w:t>
      </w:r>
      <w:r>
        <w:rPr>
          <w:rFonts w:ascii="Times New Roman" w:hAnsi="Times New Roman" w:eastAsia="Times New Roman"/>
          <w:b w:val="0"/>
          <w:color w:val="FF0000"/>
          <w:sz w:val="21"/>
        </w:rPr>
        <w:t>K=50/5=10</w:t>
      </w:r>
      <w:r>
        <w:rPr>
          <w:rFonts w:ascii="宋体" w:hAnsi="宋体" w:eastAsia="宋体"/>
          <w:b w:val="0"/>
          <w:color w:val="FF0000"/>
          <w:sz w:val="21"/>
        </w:rPr>
        <w:t>，一次侧电流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I1=KI2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I1=10×4.2=42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，所以负载实际电流为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）将实际电流</w:t>
      </w:r>
      <w:r>
        <w:rPr>
          <w:rFonts w:ascii="Times New Roman" w:hAnsi="Times New Roman" w:eastAsia="Times New Roman"/>
          <w:b w:val="0"/>
          <w:color w:val="FF0000"/>
          <w:sz w:val="21"/>
        </w:rPr>
        <w:t>42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与额定电流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比较，</w:t>
      </w:r>
      <w:r>
        <w:rPr>
          <w:rFonts w:ascii="Times New Roman" w:hAnsi="Times New Roman" w:eastAsia="Times New Roman"/>
          <w:b w:val="0"/>
          <w:color w:val="FF0000"/>
          <w:sz w:val="21"/>
        </w:rPr>
        <w:t>42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，因此该负载已超过额定电流，应停止运行并检查负载或测量接线。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