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课程综合卷 第36卷 细目表 （第3套）</w:t>
      </w:r>
    </w:p>
    <w:p>
      <w:pPr>
        <w:jc w:val="center"/>
      </w:pPr>
      <w:r>
        <w:rPr>
          <w:rFonts w:ascii="宋体" w:hAnsi="宋体" w:eastAsia="宋体"/>
          <w:sz w:val="20"/>
        </w:rPr>
        <w:t>地区：重庆市    |    课程：电工技术基础与技能    |    卷号：第36卷    |    共3套综合卷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题号</w:t>
            </w:r>
          </w:p>
        </w:tc>
        <w:tc>
          <w:tcPr>
            <w:tcW w:type="dxa" w:w="113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680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3402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考查内容</w:t>
            </w:r>
          </w:p>
        </w:tc>
        <w:tc>
          <w:tcPr>
            <w:tcW w:type="dxa" w:w="198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对应考点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对应知识点</w:t>
            </w:r>
          </w:p>
        </w:tc>
        <w:tc>
          <w:tcPr>
            <w:tcW w:type="dxa" w:w="1701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考纲要求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出题意图/覆盖说明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三相负载星形与三角形连接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考查三相负载星形与三角形连接中的基本概念。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了解安全用电常识，理解保护接地、保护接零的概念。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安全用电与触电急救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了解安全用电常识，理解保护接地、保护接零的概念。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考查安全用电与触电急救中的基本概念。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了解人体触电类型及原理，掌握触电急救常用措施。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安全用电与触电急救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了解人体触电类型及原理，掌握触电急救常用措施。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考查安全用电与触电急救中的基本概念。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理解RL串联电路的特点及应用。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RL串联电路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理解RL串联电路的特点及应用。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考查RL串联电路中的基本概念。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理解RC串联电路的特点及应用。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RC串联电路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理解RC串联电路的特点及应用。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考查RC串联电路中的基本概念。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理解RLC串联电路的特点及应用。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RLC串联电路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理解RLC串联电路的特点及应用。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考查RLC串联电路中的基本概念。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理解有功功率、无功功率、视在功率和功率因数的概念及相互关系。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交流电路功率与功率因数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理解有功功率、无功功率、视在功率和功率因数的概念及相互关系。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考查交流电路功率与功率因数中的基本概念。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理解三相四线制电路的特点和中性线的作用。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三相四线制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理解三相四线制电路的特点和中性线的作用。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考查三相四线制中的基本概念。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了解RLC串联谐振电路的谐振条件和特点。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RLC串联谐振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了解RLC串联谐振电路的谐振条件和特点。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考查RLC串联谐振中的基本概念。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三相负载星形与三角形连接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考查三相负载星形与三角形连接中的理解与应用。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了解安全用电常识，理解保护接地、保护接零的概念。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安全用电与触电急救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了解安全用电常识，理解保护接地、保护接零的概念。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考查安全用电与触电急救中的结论判断。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了解人体触电类型及原理，掌握触电急救常用措施。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安全用电与触电急救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了解人体触电类型及原理，掌握触电急救常用措施。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考查安全用电与触电急救中的结论判断。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理解RL串联电路的特点及应用。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RL串联电路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理解RL串联电路的特点及应用。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考查RL串联电路中的结论判断。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理解RC串联电路的特点及应用。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RC串联电路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理解RC串联电路的特点及应用。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考查RC串联电路中的结论判断。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理解RLC串联电路的特点及应用。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RLC串联电路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理解RLC串联电路的特点及应用。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考查RLC串联电路中的结论判断。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理解有功功率、无功功率、视在功率和功率因数的概念及相互关系。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交流电路功率与功率因数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理解有功功率、无功功率、视在功率和功率因数的概念及相互关系。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考查交流电路功率与功率因数中的结论判断。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理解三相四线制电路的特点和中性线的作用。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三相四线制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理解三相四线制电路的特点和中性线的作用。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考查三相四线制中的结论判断。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了解RLC串联谐振电路的谐振条件和特点。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RLC串联谐振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了解RLC串联谐振电路的谐振条件和特点。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考查RLC串联谐振中的结论判断。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三相负载星形与三角形连接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考查三相负载星形与三角形连接中的结论判断。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了解安全用电常识，理解保护接地、保护接零的概念。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安全用电与触电急救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了解安全用电常识，理解保护接地、保护接零的概念。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考查安全用电与触电急救中的结论判断。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了解人体触电类型及原理，掌握触电急救常用措施。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安全用电与触电急救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了解人体触电类型及原理，掌握触电急救常用措施。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考查安全用电与触电急救中的结论判断。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理解RL串联电路的特点及应用。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RL串联电路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理解RL串联电路的特点及应用。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考查RL串联电路中的结论判断。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理解RC串联电路的特点及应用。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RC串联电路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理解RC串联电路的特点及应用。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考查RC串联电路中的结论判断。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三相负载星形与三角形连接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考查三相负载星形与三角形连接中关键参数或公式。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了解安全用电常识，理解保护接地、保护接零的概念。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安全用电与触电急救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了解安全用电常识，理解保护接地、保护接零的概念。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考查安全用电与触电急救中关键参数或公式。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了解人体触电类型及原理，掌握触电急救常用措施。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安全用电与触电急救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了解人体触电类型及原理，掌握触电急救常用措施。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考查安全用电与触电急救中关键参数或公式。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综合考查纯电阻、纯电感、纯电容电路，涉及计算分析。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综合考查三相交流电源，涉及计算分析。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综合考查三相交流电源的理解应用。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三相负载星形与三角形连接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综合考查三相负载星形与三角形连接的理解应用。</w:t>
            </w:r>
          </w:p>
        </w:tc>
      </w:tr>
    </w:tbl>
    <w:p/>
    <w:p>
      <w:r>
        <w:rPr>
          <w:rFonts w:ascii="宋体" w:hAnsi="宋体" w:eastAsia="宋体"/>
          <w:b/>
          <w:sz w:val="18"/>
        </w:rPr>
        <w:t>【覆盖说明】本卷为3套课程综合卷中的第3套，共44题。3套合起来必须覆盖「电工技术基础与技能」课程的全部考点。</w:t>
      </w:r>
      <w:r>
        <w:t xml:space="preserve"> </w:t>
      </w:r>
      <w:r>
        <w:rPr>
          <w:rFonts w:ascii="宋体" w:hAnsi="宋体" w:eastAsia="宋体"/>
          <w:b w:val="0"/>
          <w:sz w:val="18"/>
        </w:rPr>
        <w:t>难度分布：简单28题 / 适中14题 / 困难2题。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