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1.0.0 -->
  <w:body>
    <w:p>
      <w:pPr>
        <w:ind w:left="0"/>
        <w:rPr>
          <w:rFonts w:ascii="Courier New" w:hAnsi="Courier New"/>
          <w:color w:val="000000"/>
          <w:sz w:val="40"/>
        </w:rPr>
      </w:pPr>
      <w:r>
        <w:rPr>
          <w:rFonts w:ascii="Courier New" w:hAnsi="Courier New"/>
          <w:b/>
          <w:color w:val="000000"/>
          <w:sz w:val="40"/>
        </w:rPr>
        <w:fldChar w:fldCharType="begin"/>
      </w:r>
      <w:r>
        <w:rPr>
          <w:rFonts w:ascii="Courier New" w:hAnsi="Courier New"/>
          <w:b/>
          <w:color w:val="000000"/>
          <w:sz w:val="40"/>
        </w:rPr>
        <w:instrText>DOCVARIABLE tempStatus</w:instrText>
      </w:r>
      <w:r>
        <w:rPr>
          <w:rFonts w:ascii="Courier New" w:hAnsi="Courier New"/>
          <w:b/>
          <w:color w:val="000000"/>
          <w:sz w:val="40"/>
        </w:rPr>
        <w:fldChar w:fldCharType="separate"/>
      </w:r>
      <w:r>
        <w:rPr>
          <w:rFonts w:ascii="Courier New" w:hAnsi="Courier New"/>
          <w:b/>
          <w:color w:val="000000"/>
          <w:sz w:val="40"/>
        </w:rPr>
        <w:t>ACK Mesaj</w:t>
      </w:r>
      <w:r>
        <w:rPr>
          <w:rFonts w:ascii="Courier New" w:hAnsi="Courier New"/>
          <w:b/>
          <w:color w:val="000000"/>
          <w:sz w:val="40"/>
        </w:rPr>
        <w:fldChar w:fldCharType="end"/>
      </w:r>
    </w:p>
    <w:p>
      <w:pPr>
        <w:ind w:left="6480"/>
        <w:rPr>
          <w:rFonts w:ascii="Courier New" w:hAnsi="Courier New"/>
          <w:color w:val="000000"/>
          <w:sz w:val="20"/>
        </w:rPr>
      </w:pPr>
      <w:r>
        <w:rPr>
          <w:rFonts w:ascii="Courier New" w:hAnsi="Courier New"/>
          <w:color w:val="000000"/>
          <w:sz w:val="20"/>
        </w:rPr>
        <w:t xml:space="preserve">                                                       </w:t>
      </w:r>
      <w:r>
        <w:pict>
          <v:shape id="_x0000_i1025" style="width:203.25pt;height:34.3pt" coordsize="21600,21600" o:spt="100" adj="-11796480,,5400">
            <v:stroke joinstyle="miter"/>
            <v:imagedata r:id="rId4" o:title=""/>
          </v:shape>
        </w:pict>
      </w: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rPr>
          <w:color w:val="000000"/>
        </w:rPr>
      </w:pPr>
    </w:p>
    <w:p>
      <w:pPr>
        <w:rPr>
          <w:rFonts w:ascii="Courier New" w:hAnsi="Courier New"/>
          <w:color w:val="000000"/>
          <w:sz w:val="22"/>
        </w:rPr>
      </w:pPr>
      <w:r>
        <w:rPr>
          <w:rFonts w:ascii="Courier New" w:hAnsi="Courier New"/>
          <w:color w:val="000000"/>
          <w:sz w:val="22"/>
        </w:rPr>
        <w:t>Kullanıcı</w:t>
        <w:tab/>
        <w:tab/>
        <w:tab/>
        <w:t>:</w:t>
      </w:r>
      <w:r>
        <w:rPr>
          <w:rFonts w:ascii="Courier New" w:hAnsi="Courier New"/>
          <w:sz w:val="22"/>
        </w:rPr>
        <w:fldChar w:fldCharType="begin"/>
      </w:r>
      <w:r>
        <w:rPr>
          <w:rFonts w:ascii="Courier New" w:hAnsi="Courier New"/>
          <w:sz w:val="22"/>
        </w:rPr>
        <w:instrText>DOCVARIABLE tempKullanici</w:instrText>
      </w:r>
      <w:r>
        <w:rPr>
          <w:rFonts w:ascii="Courier New" w:hAnsi="Courier New"/>
          <w:sz w:val="22"/>
        </w:rPr>
        <w:fldChar w:fldCharType="separate"/>
      </w:r>
      <w:r>
        <w:rPr>
          <w:rFonts w:ascii="Courier New" w:hAnsi="Courier New"/>
          <w:sz w:val="22"/>
        </w:rPr>
        <w:t>VB20780</w:t>
      </w:r>
      <w:r>
        <w:rPr>
          <w:rFonts w:ascii="Courier New" w:hAnsi="Courier New"/>
          <w:sz w:val="22"/>
        </w:rPr>
        <w:fldChar w:fldCharType="end"/>
      </w:r>
    </w:p>
    <w:p>
      <w:pPr>
        <w:rPr>
          <w:rFonts w:ascii="Courier New" w:hAnsi="Courier New"/>
          <w:color w:val="000000"/>
          <w:sz w:val="22"/>
        </w:rPr>
      </w:pPr>
      <w:r>
        <w:rPr>
          <w:rFonts w:ascii="Courier New" w:hAnsi="Courier New"/>
          <w:color w:val="000000"/>
          <w:sz w:val="22"/>
        </w:rPr>
        <w:t>Döküman Tarihi</w:t>
        <w:tab/>
        <w:tab/>
        <w:t>:</w:t>
      </w:r>
      <w:r>
        <w:rPr>
          <w:rFonts w:ascii="Courier New" w:hAnsi="Courier New"/>
          <w:sz w:val="22"/>
        </w:rPr>
        <w:fldChar w:fldCharType="begin"/>
      </w:r>
      <w:r>
        <w:rPr>
          <w:rFonts w:ascii="Courier New" w:hAnsi="Courier New"/>
          <w:sz w:val="22"/>
        </w:rPr>
        <w:instrText>DOCVARIABLE tempDokumanTarihi</w:instrText>
      </w:r>
      <w:r>
        <w:rPr>
          <w:rFonts w:ascii="Courier New" w:hAnsi="Courier New"/>
          <w:sz w:val="22"/>
        </w:rPr>
        <w:fldChar w:fldCharType="separate"/>
      </w:r>
      <w:r>
        <w:rPr>
          <w:rFonts w:ascii="Courier New" w:hAnsi="Courier New"/>
          <w:sz w:val="22"/>
        </w:rPr>
        <w:t>16.04.2026 00:00:00</w:t>
      </w:r>
      <w:r>
        <w:rPr>
          <w:rFonts w:ascii="Courier New" w:hAnsi="Courier New"/>
          <w:sz w:val="22"/>
        </w:rPr>
        <w:fldChar w:fldCharType="end"/>
      </w:r>
    </w:p>
    <w:p>
      <w:pPr>
        <w:rPr>
          <w:rFonts w:ascii="Courier New" w:hAnsi="Courier New"/>
          <w:color w:val="000000"/>
          <w:sz w:val="22"/>
        </w:rPr>
      </w:pPr>
    </w:p>
    <w:p>
      <w:pPr>
        <w:rPr>
          <w:rFonts w:ascii="Courier New" w:hAnsi="Courier New"/>
          <w:color w:val="000000"/>
          <w:sz w:val="22"/>
        </w:rPr>
      </w:pPr>
      <w:r>
        <w:rPr>
          <w:rFonts w:ascii="Courier New" w:hAnsi="Courier New"/>
          <w:color w:val="000000"/>
          <w:sz w:val="22"/>
        </w:rPr>
        <w:t>Mesaj Tarihi</w:t>
        <w:tab/>
        <w:tab/>
        <w:t>:</w:t>
      </w:r>
      <w:r>
        <w:rPr>
          <w:rFonts w:ascii="Courier New" w:hAnsi="Courier New"/>
          <w:sz w:val="22"/>
        </w:rPr>
        <w:fldChar w:fldCharType="begin"/>
      </w:r>
      <w:r>
        <w:rPr>
          <w:rFonts w:ascii="Courier New" w:hAnsi="Courier New"/>
          <w:sz w:val="22"/>
        </w:rPr>
        <w:instrText>DOCVARIABLE tempMesajTarihi</w:instrText>
      </w:r>
      <w:r>
        <w:rPr>
          <w:rFonts w:ascii="Courier New" w:hAnsi="Courier New"/>
          <w:sz w:val="22"/>
        </w:rPr>
        <w:fldChar w:fldCharType="separate"/>
      </w:r>
      <w:r>
        <w:rPr>
          <w:rFonts w:ascii="Courier New" w:hAnsi="Courier New"/>
          <w:sz w:val="22"/>
        </w:rPr>
        <w:t>15.04.2026 14:47:51</w:t>
      </w:r>
      <w:r>
        <w:rPr>
          <w:rFonts w:ascii="Courier New" w:hAnsi="Courier New"/>
          <w:sz w:val="22"/>
        </w:rPr>
        <w:fldChar w:fldCharType="end"/>
      </w:r>
    </w:p>
    <w:p>
      <w:pPr>
        <w:pStyle w:val="PlainText"/>
        <w:rPr>
          <w:rFonts w:ascii="Courier New" w:hAnsi="Courier New"/>
          <w:color w:val="000000"/>
          <w:sz w:val="22"/>
        </w:rPr>
      </w:pPr>
      <w:r>
        <w:rPr>
          <w:rFonts w:ascii="Courier New" w:hAnsi="Courier New"/>
          <w:color w:val="000000"/>
          <w:sz w:val="22"/>
        </w:rPr>
        <w:t>Mesaj Tipi  / Türü</w:t>
        <w:tab/>
        <w:t>:</w:t>
      </w:r>
      <w:r>
        <w:rPr>
          <w:rFonts w:ascii="Courier New" w:hAnsi="Courier New"/>
          <w:sz w:val="22"/>
        </w:rPr>
        <w:fldChar w:fldCharType="begin"/>
      </w:r>
      <w:r>
        <w:rPr>
          <w:rFonts w:ascii="Courier New" w:hAnsi="Courier New"/>
          <w:sz w:val="22"/>
        </w:rPr>
        <w:instrText>DOCVARIABLE tempMesajTipi</w:instrText>
      </w:r>
      <w:r>
        <w:rPr>
          <w:rFonts w:ascii="Courier New" w:hAnsi="Courier New"/>
          <w:sz w:val="22"/>
        </w:rPr>
        <w:fldChar w:fldCharType="separate"/>
      </w:r>
      <w:r>
        <w:rPr>
          <w:rFonts w:ascii="Courier New" w:hAnsi="Courier New"/>
          <w:sz w:val="22"/>
        </w:rPr>
        <w:t>I</w:t>
      </w:r>
      <w:r>
        <w:rPr>
          <w:rFonts w:ascii="Courier New" w:hAnsi="Courier New"/>
          <w:sz w:val="22"/>
        </w:rPr>
        <w:fldChar w:fldCharType="end"/>
      </w:r>
      <w:r>
        <w:rPr>
          <w:rFonts w:ascii="Courier New" w:hAnsi="Courier New"/>
          <w:sz w:val="22"/>
        </w:rPr>
        <w:t xml:space="preserve"> / </w:t>
      </w:r>
      <w:r>
        <w:rPr>
          <w:rFonts w:ascii="Courier New" w:hAnsi="Courier New"/>
          <w:sz w:val="22"/>
        </w:rPr>
        <w:fldChar w:fldCharType="begin"/>
      </w:r>
      <w:r>
        <w:rPr>
          <w:rFonts w:ascii="Courier New" w:hAnsi="Courier New"/>
          <w:sz w:val="22"/>
        </w:rPr>
        <w:instrText>DOCVARIABLE tempMesajTuru</w:instrText>
      </w:r>
      <w:r>
        <w:rPr>
          <w:rFonts w:ascii="Courier New" w:hAnsi="Courier New"/>
          <w:sz w:val="22"/>
        </w:rPr>
        <w:fldChar w:fldCharType="separate"/>
      </w:r>
      <w:r>
        <w:rPr>
          <w:rFonts w:ascii="Courier New" w:hAnsi="Courier New"/>
          <w:sz w:val="22"/>
        </w:rPr>
        <w:t>103</w:t>
      </w:r>
      <w:r>
        <w:rPr>
          <w:rFonts w:ascii="Courier New" w:hAnsi="Courier New"/>
          <w:sz w:val="22"/>
        </w:rPr>
        <w:fldChar w:fldCharType="end"/>
      </w:r>
    </w:p>
    <w:p>
      <w:pPr>
        <w:pStyle w:val="PlainText"/>
        <w:rPr>
          <w:rFonts w:ascii="Courier New" w:hAnsi="Courier New"/>
          <w:color w:val="000000"/>
          <w:sz w:val="22"/>
        </w:rPr>
      </w:pPr>
      <w:r>
        <w:rPr>
          <w:rFonts w:ascii="Courier New" w:hAnsi="Courier New"/>
          <w:color w:val="000000"/>
          <w:sz w:val="22"/>
        </w:rPr>
        <w:t>Mesaj Referansı</w:t>
        <w:tab/>
        <w:tab/>
        <w:t>:</w:t>
      </w:r>
      <w:r>
        <w:rPr>
          <w:rFonts w:ascii="Courier New" w:hAnsi="Courier New"/>
          <w:sz w:val="22"/>
        </w:rPr>
        <w:fldChar w:fldCharType="begin"/>
      </w:r>
      <w:r>
        <w:rPr>
          <w:rFonts w:ascii="Courier New" w:hAnsi="Courier New"/>
          <w:sz w:val="22"/>
        </w:rPr>
        <w:instrText>DOCVARIABLE tempMesajReferansi</w:instrText>
      </w:r>
      <w:r>
        <w:rPr>
          <w:rFonts w:ascii="Courier New" w:hAnsi="Courier New"/>
          <w:sz w:val="22"/>
        </w:rPr>
        <w:fldChar w:fldCharType="separate"/>
      </w:r>
      <w:r>
        <w:rPr>
          <w:rFonts w:ascii="Courier New" w:hAnsi="Courier New"/>
          <w:sz w:val="22"/>
        </w:rPr>
        <w:t>S000392826072095</w:t>
      </w:r>
      <w:r>
        <w:rPr>
          <w:rFonts w:ascii="Courier New" w:hAnsi="Courier New"/>
          <w:sz w:val="22"/>
        </w:rPr>
        <w:fldChar w:fldCharType="end"/>
      </w:r>
    </w:p>
    <w:p>
      <w:pPr>
        <w:pStyle w:val="PlainText"/>
        <w:rPr>
          <w:rFonts w:ascii="Courier New" w:hAnsi="Courier New"/>
          <w:sz w:val="22"/>
        </w:rPr>
      </w:pPr>
      <w:r>
        <w:rPr>
          <w:rFonts w:ascii="Courier New" w:hAnsi="Courier New"/>
          <w:color w:val="000000"/>
          <w:sz w:val="22"/>
        </w:rPr>
        <w:t>Gönderen Banka</w:t>
        <w:tab/>
        <w:tab/>
        <w:t>:</w:t>
      </w:r>
      <w:r>
        <w:rPr>
          <w:rFonts w:ascii="Courier New" w:hAnsi="Courier New"/>
          <w:sz w:val="22"/>
        </w:rPr>
        <w:fldChar w:fldCharType="begin"/>
      </w:r>
      <w:r>
        <w:rPr>
          <w:rFonts w:ascii="Courier New" w:hAnsi="Courier New"/>
          <w:sz w:val="22"/>
        </w:rPr>
        <w:instrText>DOCVARIABLE tempGonderenBanka</w:instrText>
      </w:r>
      <w:r>
        <w:rPr>
          <w:rFonts w:ascii="Courier New" w:hAnsi="Courier New"/>
          <w:sz w:val="22"/>
        </w:rPr>
        <w:fldChar w:fldCharType="separate"/>
      </w:r>
      <w:r>
        <w:rPr>
          <w:rFonts w:ascii="Courier New" w:hAnsi="Courier New"/>
          <w:sz w:val="22"/>
        </w:rPr>
        <w:t>TVBATR2AFEX</w:t>
      </w:r>
      <w:r>
        <w:rPr>
          <w:rFonts w:ascii="Courier New" w:hAnsi="Courier New"/>
          <w:sz w:val="22"/>
        </w:rPr>
        <w:fldChar w:fldCharType="end"/>
      </w:r>
    </w:p>
    <w:p>
      <w:pPr>
        <w:pStyle w:val="PlainText"/>
        <w:ind w:left="2880" w:firstLine="0"/>
        <w:rPr>
          <w:rFonts w:ascii="Courier New" w:hAnsi="Courier New"/>
          <w:color w:val="000000"/>
          <w:sz w:val="22"/>
        </w:rPr>
      </w:pPr>
      <w:r>
        <w:rPr>
          <w:rFonts w:ascii="Courier New" w:hAnsi="Courier New"/>
          <w:sz w:val="22"/>
        </w:rPr>
        <w:t xml:space="preserve"> </w:t>
      </w:r>
      <w:r>
        <w:rPr>
          <w:rFonts w:ascii="Courier New" w:hAnsi="Courier New"/>
          <w:sz w:val="22"/>
        </w:rPr>
        <w:fldChar w:fldCharType="begin"/>
      </w:r>
      <w:r>
        <w:rPr>
          <w:rFonts w:ascii="Courier New" w:hAnsi="Courier New"/>
          <w:sz w:val="22"/>
        </w:rPr>
        <w:instrText>DOCVARIABLE tempGonderenAdi</w:instrText>
      </w:r>
      <w:r>
        <w:rPr>
          <w:rFonts w:ascii="Courier New" w:hAnsi="Courier New"/>
          <w:sz w:val="22"/>
        </w:rPr>
        <w:fldChar w:fldCharType="separate"/>
      </w:r>
      <w:r>
        <w:rPr>
          <w:rFonts w:ascii="Courier New" w:hAnsi="Courier New"/>
          <w:sz w:val="22"/>
        </w:rPr>
        <w:t>TURKIYE VAKIFLAR BANKASI T.A.O. - TREASURY DEPARTMENT - ISTANBUL - TURKEY</w:t>
      </w:r>
      <w:r>
        <w:rPr>
          <w:rFonts w:ascii="Courier New" w:hAnsi="Courier New"/>
          <w:sz w:val="22"/>
        </w:rPr>
        <w:fldChar w:fldCharType="end"/>
      </w:r>
    </w:p>
    <w:p>
      <w:pPr>
        <w:pStyle w:val="PlainText"/>
        <w:rPr>
          <w:rFonts w:ascii="Courier New" w:hAnsi="Courier New"/>
          <w:sz w:val="22"/>
        </w:rPr>
      </w:pPr>
      <w:r>
        <w:rPr>
          <w:rFonts w:ascii="Courier New" w:hAnsi="Courier New"/>
          <w:color w:val="000000"/>
          <w:sz w:val="22"/>
        </w:rPr>
        <w:t>Alıcı Banka</w:t>
        <w:tab/>
        <w:tab/>
        <w:t>:</w:t>
      </w:r>
      <w:r>
        <w:rPr>
          <w:rFonts w:ascii="Courier New" w:hAnsi="Courier New"/>
          <w:sz w:val="22"/>
        </w:rPr>
        <w:fldChar w:fldCharType="begin"/>
      </w:r>
      <w:r>
        <w:rPr>
          <w:rFonts w:ascii="Courier New" w:hAnsi="Courier New"/>
          <w:sz w:val="22"/>
        </w:rPr>
        <w:instrText>DOCVARIABLE tempAliciBanka</w:instrText>
      </w:r>
      <w:r>
        <w:rPr>
          <w:rFonts w:ascii="Courier New" w:hAnsi="Courier New"/>
          <w:sz w:val="22"/>
        </w:rPr>
        <w:fldChar w:fldCharType="separate"/>
      </w:r>
      <w:r>
        <w:rPr>
          <w:rFonts w:ascii="Courier New" w:hAnsi="Courier New"/>
          <w:sz w:val="22"/>
        </w:rPr>
        <w:t>CHASUS33XXX</w:t>
      </w:r>
      <w:r>
        <w:rPr>
          <w:rFonts w:ascii="Courier New" w:hAnsi="Courier New"/>
          <w:sz w:val="22"/>
        </w:rPr>
        <w:fldChar w:fldCharType="end"/>
      </w:r>
    </w:p>
    <w:p>
      <w:pPr>
        <w:pStyle w:val="PlainText"/>
        <w:ind w:left="2160" w:firstLine="720"/>
        <w:rPr>
          <w:rFonts w:ascii="Courier New" w:hAnsi="Courier New"/>
          <w:color w:val="000000"/>
          <w:sz w:val="22"/>
        </w:rPr>
      </w:pPr>
      <w:r>
        <w:rPr>
          <w:rFonts w:ascii="Courier New" w:hAnsi="Courier New"/>
          <w:sz w:val="22"/>
        </w:rPr>
        <w:t xml:space="preserve"> </w:t>
      </w:r>
      <w:r>
        <w:rPr>
          <w:rFonts w:ascii="Courier New" w:hAnsi="Courier New"/>
          <w:sz w:val="22"/>
        </w:rPr>
        <w:fldChar w:fldCharType="begin"/>
      </w:r>
      <w:r>
        <w:rPr>
          <w:rFonts w:ascii="Courier New" w:hAnsi="Courier New"/>
          <w:sz w:val="22"/>
        </w:rPr>
        <w:instrText>DOCVARIABLE temp</w:instrText>
      </w:r>
      <w:r>
        <w:rPr>
          <w:rFonts w:ascii="Courier New" w:hAnsi="Courier New"/>
          <w:color w:val="000000"/>
          <w:sz w:val="22"/>
        </w:rPr>
        <w:instrText>Alici</w:instrText>
      </w:r>
      <w:r>
        <w:rPr>
          <w:rFonts w:ascii="Courier New" w:hAnsi="Courier New"/>
          <w:sz w:val="22"/>
        </w:rPr>
        <w:instrText>Adi</w:instrText>
      </w:r>
      <w:r>
        <w:rPr>
          <w:rFonts w:ascii="Courier New" w:hAnsi="Courier New"/>
          <w:sz w:val="22"/>
        </w:rPr>
        <w:fldChar w:fldCharType="separate"/>
      </w:r>
      <w:r>
        <w:rPr>
          <w:rFonts w:ascii="Courier New" w:hAnsi="Courier New"/>
          <w:sz w:val="22"/>
        </w:rPr>
        <w:t>JPMORGAN CHASE BANK, N.A. -  - NEW YORK - UNITED STATES</w:t>
      </w:r>
      <w:r>
        <w:rPr>
          <w:rFonts w:ascii="Courier New" w:hAnsi="Courier New"/>
          <w:sz w:val="22"/>
        </w:rPr>
        <w:fldChar w:fldCharType="end"/>
      </w:r>
    </w:p>
    <w:p>
      <w:pPr>
        <w:pStyle w:val="PlainText"/>
        <w:rPr>
          <w:rFonts w:ascii="Courier New" w:hAnsi="Courier New"/>
          <w:color w:val="000000"/>
          <w:sz w:val="22"/>
        </w:rPr>
      </w:pPr>
    </w:p>
    <w:p>
      <w:pPr>
        <w:pStyle w:val="PlainText"/>
        <w:rPr>
          <w:rFonts w:ascii="Courier New" w:hAnsi="Courier New"/>
          <w:color w:val="000000"/>
          <w:sz w:val="22"/>
        </w:rPr>
      </w:pPr>
      <w:r>
        <w:rPr>
          <w:rFonts w:ascii="Courier New" w:hAnsi="Courier New"/>
          <w:color w:val="000000"/>
          <w:sz w:val="22"/>
        </w:rPr>
        <w:t>Oturum Numarası</w:t>
        <w:tab/>
        <w:tab/>
        <w:t>:</w:t>
      </w:r>
      <w:r>
        <w:rPr>
          <w:rFonts w:ascii="Courier New" w:hAnsi="Courier New"/>
          <w:sz w:val="22"/>
        </w:rPr>
        <w:fldChar w:fldCharType="begin"/>
      </w:r>
      <w:r>
        <w:rPr>
          <w:rFonts w:ascii="Courier New" w:hAnsi="Courier New"/>
          <w:sz w:val="22"/>
        </w:rPr>
        <w:instrText>DOCVARIABLE tempOturumNumarası</w:instrText>
      </w:r>
      <w:r>
        <w:rPr>
          <w:rFonts w:ascii="Courier New" w:hAnsi="Courier New"/>
          <w:sz w:val="22"/>
        </w:rPr>
        <w:fldChar w:fldCharType="separate"/>
      </w:r>
      <w:r>
        <w:rPr>
          <w:rFonts w:ascii="Courier New" w:hAnsi="Courier New"/>
          <w:sz w:val="22"/>
        </w:rPr>
        <w:t>1201</w:t>
      </w:r>
      <w:r>
        <w:rPr>
          <w:rFonts w:ascii="Courier New" w:hAnsi="Courier New"/>
          <w:sz w:val="22"/>
        </w:rPr>
        <w:fldChar w:fldCharType="end"/>
      </w:r>
    </w:p>
    <w:p>
      <w:pPr>
        <w:rPr>
          <w:rFonts w:ascii="Courier New" w:hAnsi="Courier New"/>
          <w:sz w:val="22"/>
        </w:rPr>
      </w:pPr>
      <w:r>
        <w:rPr>
          <w:rFonts w:ascii="Courier New" w:hAnsi="Courier New"/>
          <w:color w:val="000000"/>
          <w:sz w:val="22"/>
        </w:rPr>
        <w:t>Mesaj Numarası</w:t>
        <w:tab/>
        <w:tab/>
        <w:t>:</w:t>
      </w:r>
      <w:r>
        <w:rPr>
          <w:rFonts w:ascii="Courier New" w:hAnsi="Courier New"/>
          <w:sz w:val="22"/>
        </w:rPr>
        <w:fldChar w:fldCharType="begin"/>
      </w:r>
      <w:r>
        <w:rPr>
          <w:rFonts w:ascii="Courier New" w:hAnsi="Courier New"/>
          <w:sz w:val="22"/>
        </w:rPr>
        <w:instrText>DOCVARIABLE tempMesajNumarası</w:instrText>
      </w:r>
      <w:r>
        <w:rPr>
          <w:rFonts w:ascii="Courier New" w:hAnsi="Courier New"/>
          <w:sz w:val="22"/>
        </w:rPr>
        <w:fldChar w:fldCharType="separate"/>
      </w:r>
      <w:r>
        <w:rPr>
          <w:rFonts w:ascii="Courier New" w:hAnsi="Courier New"/>
          <w:sz w:val="22"/>
        </w:rPr>
        <w:t>2080683</w:t>
      </w:r>
      <w:r>
        <w:rPr>
          <w:rFonts w:ascii="Courier New" w:hAnsi="Courier New"/>
          <w:sz w:val="22"/>
        </w:rPr>
        <w:fldChar w:fldCharType="end"/>
      </w:r>
    </w:p>
    <w:p>
      <w:pPr>
        <w:rPr>
          <w:rFonts w:ascii="Courier New" w:hAnsi="Courier New"/>
          <w:color w:val="000000"/>
          <w:sz w:val="22"/>
        </w:rPr>
      </w:pPr>
      <w:r>
        <w:rPr>
          <w:rFonts w:ascii="Courier New" w:hAnsi="Courier New"/>
          <w:color w:val="000000"/>
          <w:sz w:val="22"/>
        </w:rPr>
        <w:t>UETR</w:t>
        <w:tab/>
        <w:tab/>
        <w:tab/>
        <w:tab/>
        <w:t>:</w:t>
      </w:r>
      <w:r>
        <w:rPr>
          <w:rFonts w:ascii="Courier New" w:hAnsi="Courier New"/>
          <w:color w:val="000000"/>
          <w:sz w:val="22"/>
        </w:rPr>
        <w:fldChar w:fldCharType="begin"/>
      </w:r>
      <w:r>
        <w:rPr>
          <w:rFonts w:ascii="Courier New" w:hAnsi="Courier New"/>
          <w:color w:val="000000"/>
          <w:sz w:val="22"/>
        </w:rPr>
        <w:instrText>DOCVARIABLE tempUETR</w:instrText>
      </w:r>
      <w:r>
        <w:rPr>
          <w:rFonts w:ascii="Courier New" w:hAnsi="Courier New"/>
          <w:color w:val="000000"/>
          <w:sz w:val="22"/>
        </w:rPr>
        <w:fldChar w:fldCharType="separate"/>
      </w:r>
      <w:r>
        <w:rPr>
          <w:rFonts w:ascii="Courier New" w:hAnsi="Courier New"/>
          <w:color w:val="000000"/>
          <w:sz w:val="22"/>
        </w:rPr>
        <w:t>0338647d-5081-4096-ba61-278f8739dab6</w:t>
      </w:r>
      <w:r>
        <w:rPr>
          <w:rFonts w:ascii="Courier New" w:hAnsi="Courier New"/>
          <w:color w:val="000000"/>
          <w:sz w:val="22"/>
        </w:rPr>
        <w:fldChar w:fldCharType="end"/>
      </w:r>
    </w:p>
    <w:p>
      <w:pPr>
        <w:rPr>
          <w:color w:val="000000"/>
        </w:rPr>
      </w:pPr>
    </w:p>
    <w:tbl>
      <w:tblPr>
        <w:tblW w:w="0" w:type="auto"/>
        <w:tblInd w:w="0" w:type="dxa"/>
        <w:tblBorders>
          <w:top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034"/>
        <w:gridCol w:w="8696"/>
      </w:tblGrid>
      <w:tr>
        <w:tblPrEx>
          <w:tblW w:w="0" w:type="auto"/>
          <w:tblInd w:w="0" w:type="dxa"/>
          <w:tblBorders>
            <w:top w:val="single" w:sz="4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:20:</w:t>
            </w: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Sender's Reference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S000392826072095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:23B:</w:t>
            </w: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Bank Operation Code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CRED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:32A:</w:t>
            </w: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Value Date/ Currency/Interbank Settled  Amount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260415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USD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781.870,32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:50K:</w:t>
            </w: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Ordering Customer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/TR260001500158048018470813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TELLIOGLU YEM-GIDA ENTEGRE TESISLERI SANAYI VE TICARET ANONIM SIRKETI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YENIKOY MAH. YENIKOY SOKAK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TELLIOGLU SIT. NO:461 Balikesir TR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:52A:</w:t>
            </w: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Ordering Institution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TVBATR2AFEX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TURKIYE VAKIFLAR BANKASI T.A.O. - TREASURY DEPARTMENT - ISTANBUL - TURKEY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:56A:</w:t>
            </w: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Intermediary Institution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ISBKTRISXXX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TURKIYE IS BANKASI A.S. - ALL TURKEY OFFICES - ISTANBUL - TURKEY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:57A:</w:t>
            </w: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Account With Institution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ISBKRUMMXXX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ISBANK JOINT STOCK COMPANY -  - MOSCOW - RUSSIAN FEDERATION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:59:</w:t>
            </w: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Beneficiary Customer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/40702840500001003109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LIMITED LIABILITY COMPANY GRAIN FIELD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:70:</w:t>
            </w: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Remittance Information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INVOICE NO.7-1 DATED 09 APRIL 2026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/ROC/NOTPROVIDED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:71A:</w:t>
            </w: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Details Of Charges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</w:p>
        </w:tc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color w:val="000000"/>
                <w:sz w:val="20"/>
              </w:rPr>
              <w:t>SHA</w:t>
            </w:r>
          </w:p>
        </w:tc>
      </w:tr>
    </w:tbl>
    <w:p>
      <w:pPr>
        <w:rPr>
          <w:rFonts w:ascii="Courier New" w:hAnsi="Courier New"/>
          <w:color w:val="000000"/>
        </w:rPr>
      </w:pPr>
    </w:p>
    <w:p/>
    <w:sectPr>
      <w:type w:val="nextPage"/>
      <w:pgMar w:top="1133" w:right="704" w:bottom="1133" w:left="815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docVars>
    <w:docVar w:name="tempAliciAdi" w:val="JPMORGAN CHASE BANK, N.A. -  - NEW YORK - UNITED STATES"/>
    <w:docVar w:name="tempAliciBanka" w:val="CHASUS33XXX"/>
    <w:docVar w:name="tempDokumanTarihi" w:val="16.04.2026 00:00:00"/>
    <w:docVar w:name="tempGonderenAdi" w:val="TURKIYE VAKIFLAR BANKASI T.A.O. - TREASURY DEPARTMENT - ISTANBUL - TURKEY"/>
    <w:docVar w:name="tempGonderenBanka" w:val="TVBATR2AFEX"/>
    <w:docVar w:name="tempKullanici" w:val="VB20780"/>
    <w:docVar w:name="tempMesajNumarası" w:val="2080683"/>
    <w:docVar w:name="tempMesajReferansi" w:val="S000392826072095"/>
    <w:docVar w:name="tempMesajTarihi" w:val="15.04.2026 14:47:51"/>
    <w:docVar w:name="tempMesajTipi" w:val="I"/>
    <w:docVar w:name="tempMesajTuru" w:val="103"/>
    <w:docVar w:name="tempOturumNumarası" w:val="1201"/>
    <w:docVar w:name="tempStatus" w:val="ACK Mesaj"/>
    <w:docVar w:name="tempUETR" w:val="0338647d-5081-4096-ba61-278f8739dab6"/>
  </w:docVar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vanish w:val="0"/>
        <w:color w:val="000000"/>
        <w:sz w:val="24"/>
        <w:highlight w:val="none"/>
        <w:u w:val="none"/>
        <w:vertAlign w:val="baseline"/>
      </w:rPr>
    </w:rPrDefault>
    <w:pPrDefault>
      <w:pPr>
        <w:keepNext w:val="0"/>
        <w:keepLines w:val="0"/>
        <w:pageBreakBefore w:val="0"/>
        <w:widowControl/>
        <w:suppressLineNumbers w:val="0"/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contextualSpacing w:val="0"/>
        <w:jc w:val="lef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semiHidden/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pPr>
      <w:shd w:val="clear" w:color="auto" w:fill="auto"/>
    </w:pPr>
    <w:rPr>
      <w:rFonts w:ascii="Consolas" w:hAnsi="Consolas"/>
      <w:color w:val="000000"/>
      <w:sz w:val="20"/>
    </w:rPr>
  </w:style>
  <w:style w:type="character" w:customStyle="1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108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