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alias w:val="Title"/>
        <w:tag w:val=""/>
        <w:id w:val="1326321588"/>
        <w:placeholder>
          <w:docPart w:val="086633907FBC42AD8AFBFE13FB07C696"/>
        </w:placeholder>
        <w:dataBinding w:prefixMappings="xmlns:ns0='http://purl.org/dc/elements/1.1/' xmlns:ns1='http://schemas.openxmlformats.org/package/2006/metadata/core-properties' " w:xpath="/ns1:coreProperties[1]/ns0:title[1]" w:storeItemID="{6C3C8BC8-F283-45AE-878A-BAB7291924A1}"/>
        <w:text/>
      </w:sdtPr>
      <w:sdtEndPr/>
      <w:sdtContent>
        <w:p w:rsidR="00B7742E" w:rsidRDefault="000728FC" w:rsidP="00340BDD">
          <w:pPr>
            <w:pStyle w:val="Heading1"/>
          </w:pPr>
          <w:r>
            <w:t>Instructions for using Azure Portal to deploy Azure IaaS development VM</w:t>
          </w:r>
        </w:p>
      </w:sdtContent>
    </w:sdt>
    <w:p w:rsidR="0056417A" w:rsidRDefault="0056417A" w:rsidP="0056417A">
      <w:pPr>
        <w:pStyle w:val="ListParagraph"/>
        <w:numPr>
          <w:ilvl w:val="0"/>
          <w:numId w:val="1"/>
        </w:numPr>
      </w:pPr>
      <w:r>
        <w:t xml:space="preserve">Sign into the Azure Portal: </w:t>
      </w:r>
    </w:p>
    <w:p w:rsidR="0056417A" w:rsidRDefault="006A1D0A" w:rsidP="0056417A">
      <w:pPr>
        <w:ind w:left="360"/>
      </w:pPr>
      <w:hyperlink r:id="rId5" w:history="1">
        <w:r w:rsidR="0056417A" w:rsidRPr="00E41206">
          <w:rPr>
            <w:rStyle w:val="Hyperlink"/>
          </w:rPr>
          <w:t>http://portal.azure.com/</w:t>
        </w:r>
      </w:hyperlink>
    </w:p>
    <w:p w:rsidR="0056417A" w:rsidRDefault="0056417A" w:rsidP="0056417A">
      <w:pPr>
        <w:pStyle w:val="ListParagraph"/>
        <w:numPr>
          <w:ilvl w:val="0"/>
          <w:numId w:val="1"/>
        </w:numPr>
      </w:pPr>
      <w:r>
        <w:t xml:space="preserve">Click on </w:t>
      </w:r>
      <w:r w:rsidRPr="005419E2">
        <w:rPr>
          <w:color w:val="538135" w:themeColor="accent6" w:themeShade="BF"/>
          <w:sz w:val="36"/>
        </w:rPr>
        <w:t>+</w:t>
      </w:r>
      <w:r>
        <w:t xml:space="preserve"> </w:t>
      </w:r>
      <w:r w:rsidRPr="00DD2B92">
        <w:rPr>
          <w:b/>
        </w:rPr>
        <w:t xml:space="preserve">New </w:t>
      </w:r>
      <w:r>
        <w:t xml:space="preserve">to open the marketplace search engine, enter </w:t>
      </w:r>
      <w:r>
        <w:rPr>
          <w:b/>
        </w:rPr>
        <w:t>resource group</w:t>
      </w:r>
      <w:r>
        <w:t xml:space="preserve"> and hit enter.  Select </w:t>
      </w:r>
      <w:r>
        <w:rPr>
          <w:b/>
        </w:rPr>
        <w:t xml:space="preserve">Resource </w:t>
      </w:r>
      <w:r w:rsidRPr="005419E2">
        <w:rPr>
          <w:b/>
        </w:rPr>
        <w:t>group</w:t>
      </w:r>
      <w:r>
        <w:t xml:space="preserve">, </w:t>
      </w:r>
      <w:r w:rsidRPr="005419E2">
        <w:t>then</w:t>
      </w:r>
      <w:r>
        <w:t xml:space="preserve"> click on </w:t>
      </w:r>
      <w:r>
        <w:rPr>
          <w:b/>
        </w:rPr>
        <w:t>Create</w:t>
      </w:r>
      <w:r>
        <w:t>.  Enter all required properties to create the resource group</w:t>
      </w:r>
      <w:r w:rsidR="002933A6">
        <w:t xml:space="preserve"> and make sure that the </w:t>
      </w:r>
      <w:r w:rsidR="00747200">
        <w:rPr>
          <w:b/>
        </w:rPr>
        <w:t xml:space="preserve">Resource group location </w:t>
      </w:r>
      <w:r w:rsidR="00747200">
        <w:t>is the same as the location used to create PaaS resources for the hackathon</w:t>
      </w:r>
      <w:r>
        <w:t>:</w:t>
      </w:r>
    </w:p>
    <w:tbl>
      <w:tblPr>
        <w:tblStyle w:val="TableGrid"/>
        <w:tblW w:w="0" w:type="auto"/>
        <w:tblInd w:w="360" w:type="dxa"/>
        <w:tblLook w:val="04A0" w:firstRow="1" w:lastRow="0" w:firstColumn="1" w:lastColumn="0" w:noHBand="0" w:noVBand="1"/>
      </w:tblPr>
      <w:tblGrid>
        <w:gridCol w:w="2222"/>
        <w:gridCol w:w="4578"/>
        <w:gridCol w:w="3630"/>
      </w:tblGrid>
      <w:tr w:rsidR="0056417A" w:rsidTr="00F01C7A">
        <w:trPr>
          <w:trHeight w:val="2880"/>
        </w:trPr>
        <w:tc>
          <w:tcPr>
            <w:tcW w:w="1544" w:type="dxa"/>
          </w:tcPr>
          <w:p w:rsidR="0056417A" w:rsidRDefault="0056417A" w:rsidP="00F01C7A">
            <w:pPr>
              <w:rPr>
                <w:rFonts w:ascii="Calibri" w:hAnsi="Calibri" w:cs="Calibri"/>
                <w:noProof/>
              </w:rPr>
            </w:pPr>
            <w:r>
              <w:rPr>
                <w:noProof/>
              </w:rPr>
              <w:drawing>
                <wp:inline distT="0" distB="0" distL="0" distR="0" wp14:anchorId="34C20A7B" wp14:editId="1318D4CC">
                  <wp:extent cx="1467335"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67335" cy="1828800"/>
                          </a:xfrm>
                          <a:prstGeom prst="rect">
                            <a:avLst/>
                          </a:prstGeom>
                        </pic:spPr>
                      </pic:pic>
                    </a:graphicData>
                  </a:graphic>
                </wp:inline>
              </w:drawing>
            </w:r>
          </w:p>
        </w:tc>
        <w:tc>
          <w:tcPr>
            <w:tcW w:w="5651" w:type="dxa"/>
          </w:tcPr>
          <w:p w:rsidR="0056417A" w:rsidRDefault="0056417A" w:rsidP="00F01C7A">
            <w:r>
              <w:rPr>
                <w:noProof/>
              </w:rPr>
              <w:drawing>
                <wp:inline distT="0" distB="0" distL="0" distR="0" wp14:anchorId="3AA84DDB" wp14:editId="65BFA9CA">
                  <wp:extent cx="3189252"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9252" cy="1828800"/>
                          </a:xfrm>
                          <a:prstGeom prst="rect">
                            <a:avLst/>
                          </a:prstGeom>
                        </pic:spPr>
                      </pic:pic>
                    </a:graphicData>
                  </a:graphic>
                </wp:inline>
              </w:drawing>
            </w:r>
          </w:p>
        </w:tc>
        <w:tc>
          <w:tcPr>
            <w:tcW w:w="3235" w:type="dxa"/>
          </w:tcPr>
          <w:p w:rsidR="0056417A" w:rsidRDefault="002933A6" w:rsidP="00F01C7A">
            <w:r>
              <w:rPr>
                <w:noProof/>
              </w:rPr>
              <w:drawing>
                <wp:inline distT="0" distB="0" distL="0" distR="0" wp14:anchorId="4B96CC94" wp14:editId="31DBBFBA">
                  <wp:extent cx="2492874" cy="1828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2874" cy="1828800"/>
                          </a:xfrm>
                          <a:prstGeom prst="rect">
                            <a:avLst/>
                          </a:prstGeom>
                        </pic:spPr>
                      </pic:pic>
                    </a:graphicData>
                  </a:graphic>
                </wp:inline>
              </w:drawing>
            </w:r>
          </w:p>
        </w:tc>
      </w:tr>
    </w:tbl>
    <w:p w:rsidR="0056417A" w:rsidRDefault="0056417A" w:rsidP="0056417A">
      <w:pPr>
        <w:pStyle w:val="ListParagraph"/>
        <w:numPr>
          <w:ilvl w:val="0"/>
          <w:numId w:val="1"/>
        </w:numPr>
      </w:pPr>
      <w:r>
        <w:t xml:space="preserve">Click on </w:t>
      </w:r>
      <w:r>
        <w:rPr>
          <w:b/>
        </w:rPr>
        <w:t>Resource groups</w:t>
      </w:r>
      <w:r>
        <w:t xml:space="preserve"> and select the resource group that was just created.  There should not be any resources to display.  Click on </w:t>
      </w:r>
      <w:r>
        <w:rPr>
          <w:b/>
        </w:rPr>
        <w:t>Create resources</w:t>
      </w:r>
      <w:r>
        <w:t xml:space="preserve">, </w:t>
      </w:r>
      <w:r w:rsidRPr="005419E2">
        <w:t>then</w:t>
      </w:r>
      <w:r>
        <w:t xml:space="preserve"> click on </w:t>
      </w:r>
      <w:r>
        <w:rPr>
          <w:b/>
        </w:rPr>
        <w:t>Create</w:t>
      </w:r>
      <w:r>
        <w:t xml:space="preserve">.  </w:t>
      </w:r>
    </w:p>
    <w:tbl>
      <w:tblPr>
        <w:tblStyle w:val="TableGrid"/>
        <w:tblW w:w="0" w:type="auto"/>
        <w:tblInd w:w="360" w:type="dxa"/>
        <w:tblLook w:val="04A0" w:firstRow="1" w:lastRow="0" w:firstColumn="1" w:lastColumn="0" w:noHBand="0" w:noVBand="1"/>
      </w:tblPr>
      <w:tblGrid>
        <w:gridCol w:w="2618"/>
        <w:gridCol w:w="2560"/>
        <w:gridCol w:w="5252"/>
      </w:tblGrid>
      <w:tr w:rsidR="0056417A" w:rsidTr="00F01C7A">
        <w:tc>
          <w:tcPr>
            <w:tcW w:w="2632" w:type="dxa"/>
          </w:tcPr>
          <w:p w:rsidR="0056417A" w:rsidRDefault="0056417A" w:rsidP="00F01C7A">
            <w:r>
              <w:rPr>
                <w:noProof/>
              </w:rPr>
              <w:drawing>
                <wp:inline distT="0" distB="0" distL="0" distR="0" wp14:anchorId="40E3B031" wp14:editId="79EB2289">
                  <wp:extent cx="1521086" cy="18288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1086" cy="1828800"/>
                          </a:xfrm>
                          <a:prstGeom prst="rect">
                            <a:avLst/>
                          </a:prstGeom>
                        </pic:spPr>
                      </pic:pic>
                    </a:graphicData>
                  </a:graphic>
                </wp:inline>
              </w:drawing>
            </w:r>
          </w:p>
        </w:tc>
        <w:tc>
          <w:tcPr>
            <w:tcW w:w="2313" w:type="dxa"/>
          </w:tcPr>
          <w:p w:rsidR="0056417A" w:rsidRDefault="00747200" w:rsidP="00F01C7A">
            <w:r>
              <w:rPr>
                <w:noProof/>
              </w:rPr>
              <w:drawing>
                <wp:inline distT="0" distB="0" distL="0" distR="0" wp14:anchorId="568863B7" wp14:editId="0D62912F">
                  <wp:extent cx="1488956"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8956" cy="1828800"/>
                          </a:xfrm>
                          <a:prstGeom prst="rect">
                            <a:avLst/>
                          </a:prstGeom>
                        </pic:spPr>
                      </pic:pic>
                    </a:graphicData>
                  </a:graphic>
                </wp:inline>
              </w:drawing>
            </w:r>
          </w:p>
        </w:tc>
        <w:tc>
          <w:tcPr>
            <w:tcW w:w="5485" w:type="dxa"/>
          </w:tcPr>
          <w:p w:rsidR="0056417A" w:rsidRDefault="0056417A" w:rsidP="00F01C7A">
            <w:pPr>
              <w:rPr>
                <w:noProof/>
              </w:rPr>
            </w:pPr>
            <w:r>
              <w:rPr>
                <w:noProof/>
              </w:rPr>
              <w:drawing>
                <wp:inline distT="0" distB="0" distL="0" distR="0" wp14:anchorId="7BD285F9" wp14:editId="566AADCC">
                  <wp:extent cx="3171329"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1329" cy="1828800"/>
                          </a:xfrm>
                          <a:prstGeom prst="rect">
                            <a:avLst/>
                          </a:prstGeom>
                        </pic:spPr>
                      </pic:pic>
                    </a:graphicData>
                  </a:graphic>
                </wp:inline>
              </w:drawing>
            </w:r>
          </w:p>
        </w:tc>
      </w:tr>
    </w:tbl>
    <w:p w:rsidR="0056417A" w:rsidRDefault="0056417A" w:rsidP="0056417A">
      <w:pPr>
        <w:pStyle w:val="ListParagraph"/>
      </w:pPr>
    </w:p>
    <w:p w:rsidR="0056417A" w:rsidRDefault="0056417A" w:rsidP="0056417A">
      <w:r>
        <w:br w:type="page"/>
      </w:r>
    </w:p>
    <w:p w:rsidR="0056417A" w:rsidRDefault="0056417A" w:rsidP="0056417A">
      <w:pPr>
        <w:pStyle w:val="ListParagraph"/>
        <w:numPr>
          <w:ilvl w:val="0"/>
          <w:numId w:val="1"/>
        </w:numPr>
      </w:pPr>
      <w:r>
        <w:lastRenderedPageBreak/>
        <w:t xml:space="preserve">The marketplace search window will open.  The bread crumb trail at the top of the portal shows the name of the resource group the new resource will be added to.  Enter </w:t>
      </w:r>
      <w:r>
        <w:rPr>
          <w:b/>
        </w:rPr>
        <w:t>Power BI Report Server</w:t>
      </w:r>
      <w:r>
        <w:t xml:space="preserve"> and hit enter.  Select </w:t>
      </w:r>
      <w:r>
        <w:rPr>
          <w:b/>
        </w:rPr>
        <w:t>Power BI Report Server (May 2017 Preview)</w:t>
      </w:r>
      <w:r>
        <w:t xml:space="preserve">, </w:t>
      </w:r>
      <w:r w:rsidRPr="005419E2">
        <w:t>then</w:t>
      </w:r>
      <w:r>
        <w:t xml:space="preserve"> click on </w:t>
      </w:r>
      <w:r>
        <w:rPr>
          <w:b/>
        </w:rPr>
        <w:t>Create</w:t>
      </w:r>
      <w:r>
        <w:t>.  Enter all required properties to create the SQL Server logical server, the resource group and location should be populated based on the resource group selected:</w:t>
      </w:r>
    </w:p>
    <w:tbl>
      <w:tblPr>
        <w:tblStyle w:val="TableGrid"/>
        <w:tblW w:w="0" w:type="auto"/>
        <w:tblInd w:w="360" w:type="dxa"/>
        <w:tblLook w:val="04A0" w:firstRow="1" w:lastRow="0" w:firstColumn="1" w:lastColumn="0" w:noHBand="0" w:noVBand="1"/>
      </w:tblPr>
      <w:tblGrid>
        <w:gridCol w:w="4543"/>
      </w:tblGrid>
      <w:tr w:rsidR="0056417A" w:rsidTr="0056417A">
        <w:tc>
          <w:tcPr>
            <w:tcW w:w="4543" w:type="dxa"/>
          </w:tcPr>
          <w:p w:rsidR="0056417A" w:rsidRDefault="0056417A" w:rsidP="00F01C7A">
            <w:r>
              <w:rPr>
                <w:noProof/>
              </w:rPr>
              <w:drawing>
                <wp:inline distT="0" distB="0" distL="0" distR="0" wp14:anchorId="03D4F17D" wp14:editId="1B40EEC7">
                  <wp:extent cx="274778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7780" cy="1828800"/>
                          </a:xfrm>
                          <a:prstGeom prst="rect">
                            <a:avLst/>
                          </a:prstGeom>
                        </pic:spPr>
                      </pic:pic>
                    </a:graphicData>
                  </a:graphic>
                </wp:inline>
              </w:drawing>
            </w:r>
          </w:p>
        </w:tc>
      </w:tr>
    </w:tbl>
    <w:p w:rsidR="0056417A" w:rsidRDefault="00ED03F5" w:rsidP="0056417A">
      <w:pPr>
        <w:pStyle w:val="ListParagraph"/>
        <w:numPr>
          <w:ilvl w:val="0"/>
          <w:numId w:val="1"/>
        </w:numPr>
      </w:pPr>
      <w:r w:rsidRPr="00ED03F5">
        <w:t>Enter VM Name, User name,</w:t>
      </w:r>
      <w:r>
        <w:t xml:space="preserve"> Password and</w:t>
      </w:r>
      <w:r w:rsidRPr="00ED03F5">
        <w:t xml:space="preserve"> Select </w:t>
      </w:r>
      <w:r>
        <w:rPr>
          <w:b/>
        </w:rPr>
        <w:t>Tabular</w:t>
      </w:r>
      <w:r w:rsidRPr="00ED03F5">
        <w:t xml:space="preserve"> for the AS server Mode</w:t>
      </w:r>
      <w:r>
        <w:t>.  The resource group should already be set</w:t>
      </w:r>
      <w:r w:rsidRPr="00ED03F5">
        <w:t>:</w:t>
      </w:r>
    </w:p>
    <w:tbl>
      <w:tblPr>
        <w:tblStyle w:val="TableGrid"/>
        <w:tblW w:w="0" w:type="auto"/>
        <w:tblInd w:w="360" w:type="dxa"/>
        <w:tblLook w:val="04A0" w:firstRow="1" w:lastRow="0" w:firstColumn="1" w:lastColumn="0" w:noHBand="0" w:noVBand="1"/>
      </w:tblPr>
      <w:tblGrid>
        <w:gridCol w:w="10430"/>
      </w:tblGrid>
      <w:tr w:rsidR="002933A6" w:rsidTr="002933A6">
        <w:tc>
          <w:tcPr>
            <w:tcW w:w="10790" w:type="dxa"/>
          </w:tcPr>
          <w:p w:rsidR="002933A6" w:rsidRDefault="00ED03F5" w:rsidP="002933A6">
            <w:r>
              <w:rPr>
                <w:noProof/>
              </w:rPr>
              <w:drawing>
                <wp:inline distT="0" distB="0" distL="0" distR="0" wp14:anchorId="401D22FB" wp14:editId="24828B3F">
                  <wp:extent cx="3042991" cy="27432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2991" cy="2743200"/>
                          </a:xfrm>
                          <a:prstGeom prst="rect">
                            <a:avLst/>
                          </a:prstGeom>
                        </pic:spPr>
                      </pic:pic>
                    </a:graphicData>
                  </a:graphic>
                </wp:inline>
              </w:drawing>
            </w:r>
          </w:p>
        </w:tc>
      </w:tr>
    </w:tbl>
    <w:p w:rsidR="002933A6" w:rsidRDefault="0055031C" w:rsidP="0055031C">
      <w:pPr>
        <w:pStyle w:val="ListParagraph"/>
        <w:numPr>
          <w:ilvl w:val="0"/>
          <w:numId w:val="1"/>
        </w:numPr>
      </w:pPr>
      <w:r w:rsidRPr="0055031C">
        <w:t>There is no charge for any of the software, but compute and storage charges wil</w:t>
      </w:r>
      <w:r w:rsidR="00F873ED">
        <w:t xml:space="preserve">l be made based on the </w:t>
      </w:r>
      <w:r w:rsidR="00F873ED" w:rsidRPr="00757FED">
        <w:rPr>
          <w:b/>
        </w:rPr>
        <w:t>Virtual m</w:t>
      </w:r>
      <w:r w:rsidRPr="00757FED">
        <w:rPr>
          <w:b/>
        </w:rPr>
        <w:t>achine size</w:t>
      </w:r>
      <w:r w:rsidRPr="0055031C">
        <w:t xml:space="preserve"> selected.  </w:t>
      </w:r>
      <w:r w:rsidR="00F873ED">
        <w:t xml:space="preserve">To see all of the VM sizes available, click on </w:t>
      </w:r>
      <w:r w:rsidR="00F873ED">
        <w:rPr>
          <w:b/>
        </w:rPr>
        <w:t xml:space="preserve">View </w:t>
      </w:r>
      <w:r w:rsidR="00F873ED" w:rsidRPr="00F873ED">
        <w:rPr>
          <w:b/>
        </w:rPr>
        <w:t>all</w:t>
      </w:r>
      <w:r w:rsidR="00F873ED">
        <w:t xml:space="preserve">.  </w:t>
      </w:r>
      <w:r w:rsidRPr="00F873ED">
        <w:t>In</w:t>
      </w:r>
      <w:r w:rsidRPr="0055031C">
        <w:t xml:space="preserve"> the example, a DS3_V2 image that supports the use of premium storage and has 4 cores with 14 GB of RAM is selected.  All other values show are default values generated by the template:</w:t>
      </w:r>
    </w:p>
    <w:tbl>
      <w:tblPr>
        <w:tblStyle w:val="TableGrid"/>
        <w:tblW w:w="0" w:type="auto"/>
        <w:tblInd w:w="360" w:type="dxa"/>
        <w:tblLook w:val="04A0" w:firstRow="1" w:lastRow="0" w:firstColumn="1" w:lastColumn="0" w:noHBand="0" w:noVBand="1"/>
      </w:tblPr>
      <w:tblGrid>
        <w:gridCol w:w="5938"/>
        <w:gridCol w:w="4492"/>
      </w:tblGrid>
      <w:tr w:rsidR="0055031C" w:rsidTr="00F873ED">
        <w:tc>
          <w:tcPr>
            <w:tcW w:w="4225" w:type="dxa"/>
          </w:tcPr>
          <w:p w:rsidR="0055031C" w:rsidRDefault="00F873ED" w:rsidP="0055031C">
            <w:r>
              <w:rPr>
                <w:noProof/>
              </w:rPr>
              <w:drawing>
                <wp:inline distT="0" distB="0" distL="0" distR="0" wp14:anchorId="35C6B0CD" wp14:editId="2D649D72">
                  <wp:extent cx="3798278"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8278" cy="1371600"/>
                          </a:xfrm>
                          <a:prstGeom prst="rect">
                            <a:avLst/>
                          </a:prstGeom>
                        </pic:spPr>
                      </pic:pic>
                    </a:graphicData>
                  </a:graphic>
                </wp:inline>
              </w:drawing>
            </w:r>
          </w:p>
        </w:tc>
        <w:tc>
          <w:tcPr>
            <w:tcW w:w="6205" w:type="dxa"/>
          </w:tcPr>
          <w:p w:rsidR="0055031C" w:rsidRDefault="00F873ED" w:rsidP="0055031C">
            <w:r>
              <w:rPr>
                <w:noProof/>
              </w:rPr>
              <w:drawing>
                <wp:inline distT="0" distB="0" distL="0" distR="0" wp14:anchorId="1E4900DD" wp14:editId="7B5BE5C1">
                  <wp:extent cx="2835349" cy="18288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349" cy="1828800"/>
                          </a:xfrm>
                          <a:prstGeom prst="rect">
                            <a:avLst/>
                          </a:prstGeom>
                        </pic:spPr>
                      </pic:pic>
                    </a:graphicData>
                  </a:graphic>
                </wp:inline>
              </w:drawing>
            </w:r>
          </w:p>
        </w:tc>
      </w:tr>
    </w:tbl>
    <w:p w:rsidR="00856AC8" w:rsidRDefault="00856AC8" w:rsidP="00856AC8">
      <w:pPr>
        <w:pStyle w:val="ListParagraph"/>
      </w:pPr>
    </w:p>
    <w:p w:rsidR="00856AC8" w:rsidRDefault="00856AC8" w:rsidP="00856AC8">
      <w:r>
        <w:br w:type="page"/>
      </w:r>
    </w:p>
    <w:p w:rsidR="002933A6" w:rsidRDefault="001122C0" w:rsidP="0056417A">
      <w:pPr>
        <w:pStyle w:val="ListParagraph"/>
        <w:numPr>
          <w:ilvl w:val="0"/>
          <w:numId w:val="1"/>
        </w:numPr>
      </w:pPr>
      <w:r>
        <w:lastRenderedPageBreak/>
        <w:t xml:space="preserve">Review the validation results and purchase to complete the provisioning of the VM.  A tile displaying the progress of the VM deployment will be added to the Azure Portal Dashboard. </w:t>
      </w:r>
    </w:p>
    <w:tbl>
      <w:tblPr>
        <w:tblStyle w:val="TableGrid"/>
        <w:tblW w:w="0" w:type="auto"/>
        <w:tblInd w:w="360" w:type="dxa"/>
        <w:tblLook w:val="04A0" w:firstRow="1" w:lastRow="0" w:firstColumn="1" w:lastColumn="0" w:noHBand="0" w:noVBand="1"/>
      </w:tblPr>
      <w:tblGrid>
        <w:gridCol w:w="5683"/>
        <w:gridCol w:w="4747"/>
      </w:tblGrid>
      <w:tr w:rsidR="00856AC8" w:rsidTr="00856AC8">
        <w:tc>
          <w:tcPr>
            <w:tcW w:w="5395" w:type="dxa"/>
          </w:tcPr>
          <w:p w:rsidR="00856AC8" w:rsidRDefault="00856AC8" w:rsidP="00856AC8">
            <w:r>
              <w:rPr>
                <w:noProof/>
              </w:rPr>
              <w:drawing>
                <wp:inline distT="0" distB="0" distL="0" distR="0" wp14:anchorId="08828015" wp14:editId="2437B406">
                  <wp:extent cx="3471795"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1795" cy="1828800"/>
                          </a:xfrm>
                          <a:prstGeom prst="rect">
                            <a:avLst/>
                          </a:prstGeom>
                        </pic:spPr>
                      </pic:pic>
                    </a:graphicData>
                  </a:graphic>
                </wp:inline>
              </w:drawing>
            </w:r>
          </w:p>
        </w:tc>
        <w:tc>
          <w:tcPr>
            <w:tcW w:w="5395" w:type="dxa"/>
          </w:tcPr>
          <w:p w:rsidR="00856AC8" w:rsidRDefault="001122C0" w:rsidP="00856AC8">
            <w:r>
              <w:rPr>
                <w:noProof/>
              </w:rPr>
              <w:drawing>
                <wp:inline distT="0" distB="0" distL="0" distR="0" wp14:anchorId="1DDF048D" wp14:editId="54139E6E">
                  <wp:extent cx="1556657" cy="9144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6657" cy="914400"/>
                          </a:xfrm>
                          <a:prstGeom prst="rect">
                            <a:avLst/>
                          </a:prstGeom>
                        </pic:spPr>
                      </pic:pic>
                    </a:graphicData>
                  </a:graphic>
                </wp:inline>
              </w:drawing>
            </w:r>
          </w:p>
        </w:tc>
      </w:tr>
    </w:tbl>
    <w:p w:rsidR="002933A6" w:rsidRDefault="00C64CE5" w:rsidP="00C64CE5">
      <w:pPr>
        <w:pStyle w:val="ListParagraph"/>
        <w:numPr>
          <w:ilvl w:val="0"/>
          <w:numId w:val="1"/>
        </w:numPr>
      </w:pPr>
      <w:r w:rsidRPr="00C64CE5">
        <w:t>Review the Resource Group, the VM and 6 o</w:t>
      </w:r>
      <w:r w:rsidR="00F71887">
        <w:t xml:space="preserve">ther resources should be listed, click on the VM name to launch the Virtual machine </w:t>
      </w:r>
      <w:r w:rsidR="00F71887">
        <w:rPr>
          <w:b/>
        </w:rPr>
        <w:t>Overview</w:t>
      </w:r>
      <w:r w:rsidR="00C9413B">
        <w:t xml:space="preserve"> blade:</w:t>
      </w:r>
    </w:p>
    <w:tbl>
      <w:tblPr>
        <w:tblStyle w:val="TableGrid"/>
        <w:tblW w:w="0" w:type="auto"/>
        <w:tblInd w:w="360" w:type="dxa"/>
        <w:tblLook w:val="04A0" w:firstRow="1" w:lastRow="0" w:firstColumn="1" w:lastColumn="0" w:noHBand="0" w:noVBand="1"/>
      </w:tblPr>
      <w:tblGrid>
        <w:gridCol w:w="10430"/>
      </w:tblGrid>
      <w:tr w:rsidR="00F65898" w:rsidTr="00F65898">
        <w:tc>
          <w:tcPr>
            <w:tcW w:w="10790" w:type="dxa"/>
          </w:tcPr>
          <w:p w:rsidR="00F65898" w:rsidRDefault="00F65898" w:rsidP="00F65898">
            <w:r>
              <w:rPr>
                <w:noProof/>
              </w:rPr>
              <w:drawing>
                <wp:inline distT="0" distB="0" distL="0" distR="0" wp14:anchorId="234E7DB6" wp14:editId="5E67992B">
                  <wp:extent cx="3464487" cy="18288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4487" cy="1828800"/>
                          </a:xfrm>
                          <a:prstGeom prst="rect">
                            <a:avLst/>
                          </a:prstGeom>
                        </pic:spPr>
                      </pic:pic>
                    </a:graphicData>
                  </a:graphic>
                </wp:inline>
              </w:drawing>
            </w:r>
          </w:p>
        </w:tc>
      </w:tr>
    </w:tbl>
    <w:p w:rsidR="002933A6" w:rsidRDefault="008539E4" w:rsidP="0056417A">
      <w:pPr>
        <w:pStyle w:val="ListParagraph"/>
        <w:numPr>
          <w:ilvl w:val="0"/>
          <w:numId w:val="1"/>
        </w:numPr>
      </w:pPr>
      <w:r>
        <w:t xml:space="preserve">Click </w:t>
      </w:r>
      <w:r>
        <w:rPr>
          <w:b/>
        </w:rPr>
        <w:t>Connect</w:t>
      </w:r>
      <w:r>
        <w:t xml:space="preserve"> and save the remote desktop connection file.  Open the remote desktop connection file to connect to the VM.  Enter the user name and password specified in </w:t>
      </w:r>
      <w:r w:rsidRPr="008539E4">
        <w:rPr>
          <w:b/>
        </w:rPr>
        <w:t>Step 5</w:t>
      </w:r>
      <w:r>
        <w:t>, the external IP address is added automatically to the connection file:</w:t>
      </w:r>
    </w:p>
    <w:tbl>
      <w:tblPr>
        <w:tblStyle w:val="TableGrid"/>
        <w:tblW w:w="0" w:type="auto"/>
        <w:tblInd w:w="360" w:type="dxa"/>
        <w:tblLook w:val="04A0" w:firstRow="1" w:lastRow="0" w:firstColumn="1" w:lastColumn="0" w:noHBand="0" w:noVBand="1"/>
      </w:tblPr>
      <w:tblGrid>
        <w:gridCol w:w="6803"/>
        <w:gridCol w:w="3627"/>
      </w:tblGrid>
      <w:tr w:rsidR="008539E4" w:rsidTr="006A1D0A">
        <w:tc>
          <w:tcPr>
            <w:tcW w:w="6803" w:type="dxa"/>
          </w:tcPr>
          <w:p w:rsidR="008539E4" w:rsidRDefault="008539E4" w:rsidP="00F71887">
            <w:r>
              <w:rPr>
                <w:noProof/>
              </w:rPr>
              <w:drawing>
                <wp:inline distT="0" distB="0" distL="0" distR="0" wp14:anchorId="5EBA991D" wp14:editId="3790DC5B">
                  <wp:extent cx="4266498" cy="2743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6498" cy="2743200"/>
                          </a:xfrm>
                          <a:prstGeom prst="rect">
                            <a:avLst/>
                          </a:prstGeom>
                        </pic:spPr>
                      </pic:pic>
                    </a:graphicData>
                  </a:graphic>
                </wp:inline>
              </w:drawing>
            </w:r>
          </w:p>
        </w:tc>
        <w:tc>
          <w:tcPr>
            <w:tcW w:w="3627" w:type="dxa"/>
          </w:tcPr>
          <w:p w:rsidR="008539E4" w:rsidRDefault="008539E4" w:rsidP="00F71887">
            <w:pPr>
              <w:rPr>
                <w:noProof/>
              </w:rPr>
            </w:pPr>
            <w:r>
              <w:rPr>
                <w:noProof/>
              </w:rPr>
              <w:drawing>
                <wp:inline distT="0" distB="0" distL="0" distR="0" wp14:anchorId="33A4A88E" wp14:editId="63CBBFBE">
                  <wp:extent cx="2205342" cy="13716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5342" cy="1371600"/>
                          </a:xfrm>
                          <a:prstGeom prst="rect">
                            <a:avLst/>
                          </a:prstGeom>
                        </pic:spPr>
                      </pic:pic>
                    </a:graphicData>
                  </a:graphic>
                </wp:inline>
              </w:drawing>
            </w:r>
          </w:p>
        </w:tc>
      </w:tr>
    </w:tbl>
    <w:p w:rsidR="006A1D0A" w:rsidRDefault="006A1D0A" w:rsidP="006A1D0A">
      <w:pPr>
        <w:pStyle w:val="ListParagraph"/>
        <w:numPr>
          <w:ilvl w:val="0"/>
          <w:numId w:val="1"/>
        </w:numPr>
      </w:pPr>
      <w:r>
        <w:t>Open SQL Server Data Tools (SSDT) and apply updates if they are available.</w:t>
      </w:r>
    </w:p>
    <w:p w:rsidR="00F90EBA" w:rsidRDefault="00F90EBA" w:rsidP="006A1D0A">
      <w:pPr>
        <w:pStyle w:val="ListParagraph"/>
        <w:numPr>
          <w:ilvl w:val="0"/>
          <w:numId w:val="1"/>
        </w:numPr>
      </w:pPr>
      <w:r>
        <w:t>After logging into the VM using remote desk</w:t>
      </w:r>
      <w:r w:rsidR="002F5768">
        <w:t xml:space="preserve">top, open Internet Explorer and navigate to the SQL Server Management Studio (SSMS) download page.  Download and install </w:t>
      </w:r>
      <w:r w:rsidR="002F5768">
        <w:rPr>
          <w:b/>
        </w:rPr>
        <w:t>SQL Server Management Studio 17.1</w:t>
      </w:r>
      <w:r w:rsidR="002F5768">
        <w:t xml:space="preserve"> or greater.</w:t>
      </w:r>
    </w:p>
    <w:p w:rsidR="002F5768" w:rsidRDefault="006A1D0A" w:rsidP="006A1D0A">
      <w:pPr>
        <w:ind w:left="360"/>
      </w:pPr>
      <w:hyperlink r:id="rId21" w:history="1">
        <w:r w:rsidR="00F90EBA" w:rsidRPr="00EC411A">
          <w:rPr>
            <w:rStyle w:val="Hyperlink"/>
          </w:rPr>
          <w:t>https://docs.microsoft.com/en-us/sql/ssms/download-sql-server-management-studio-ssms</w:t>
        </w:r>
      </w:hyperlink>
      <w:bookmarkStart w:id="0" w:name="_GoBack"/>
      <w:bookmarkEnd w:id="0"/>
      <w:r w:rsidR="002F5768">
        <w:br w:type="page"/>
      </w:r>
    </w:p>
    <w:p w:rsidR="002933A6" w:rsidRDefault="00621FED" w:rsidP="006A1D0A">
      <w:pPr>
        <w:pStyle w:val="ListParagraph"/>
        <w:numPr>
          <w:ilvl w:val="0"/>
          <w:numId w:val="1"/>
        </w:numPr>
      </w:pPr>
      <w:r>
        <w:lastRenderedPageBreak/>
        <w:t>Once SSMS 17.1 is installed</w:t>
      </w:r>
      <w:r w:rsidR="00AC0BD0">
        <w:t xml:space="preserve"> and SSDT is updated</w:t>
      </w:r>
      <w:r>
        <w:t xml:space="preserve">, </w:t>
      </w:r>
      <w:r w:rsidR="00C76648">
        <w:t xml:space="preserve">the VM is ready for the hackathon.  </w:t>
      </w:r>
      <w:r w:rsidR="00C76648" w:rsidRPr="006C1B13">
        <w:rPr>
          <w:b/>
          <w:highlight w:val="yellow"/>
        </w:rPr>
        <w:t>IMPORTANT</w:t>
      </w:r>
      <w:r w:rsidR="00C76648">
        <w:t xml:space="preserve"> - If the VM is not going to be actively utilized, make sure to </w:t>
      </w:r>
      <w:r w:rsidR="00C76648">
        <w:rPr>
          <w:b/>
        </w:rPr>
        <w:t xml:space="preserve">Stop </w:t>
      </w:r>
      <w:r w:rsidR="00C76648">
        <w:t xml:space="preserve">the VM after logging of the remote desktop session.  In addition, </w:t>
      </w:r>
      <w:r w:rsidR="00C76648">
        <w:rPr>
          <w:b/>
        </w:rPr>
        <w:t>Auto-shutdown</w:t>
      </w:r>
      <w:r w:rsidR="00C76648">
        <w:t xml:space="preserve"> can be configured for the VM to automatically shutdown the VM at a scheduled time as a failsafe:</w:t>
      </w:r>
    </w:p>
    <w:tbl>
      <w:tblPr>
        <w:tblStyle w:val="TableGrid"/>
        <w:tblW w:w="0" w:type="auto"/>
        <w:tblInd w:w="360" w:type="dxa"/>
        <w:tblLook w:val="04A0" w:firstRow="1" w:lastRow="0" w:firstColumn="1" w:lastColumn="0" w:noHBand="0" w:noVBand="1"/>
      </w:tblPr>
      <w:tblGrid>
        <w:gridCol w:w="4945"/>
        <w:gridCol w:w="5485"/>
      </w:tblGrid>
      <w:tr w:rsidR="00C76648" w:rsidTr="00C76648">
        <w:tc>
          <w:tcPr>
            <w:tcW w:w="4945" w:type="dxa"/>
          </w:tcPr>
          <w:p w:rsidR="00C76648" w:rsidRDefault="00C76648" w:rsidP="00F90EBA">
            <w:r>
              <w:rPr>
                <w:noProof/>
              </w:rPr>
              <w:drawing>
                <wp:inline distT="0" distB="0" distL="0" distR="0" wp14:anchorId="38340A75" wp14:editId="3F8202EB">
                  <wp:extent cx="2957850" cy="731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7850" cy="731520"/>
                          </a:xfrm>
                          <a:prstGeom prst="rect">
                            <a:avLst/>
                          </a:prstGeom>
                        </pic:spPr>
                      </pic:pic>
                    </a:graphicData>
                  </a:graphic>
                </wp:inline>
              </w:drawing>
            </w:r>
          </w:p>
        </w:tc>
        <w:tc>
          <w:tcPr>
            <w:tcW w:w="5485" w:type="dxa"/>
          </w:tcPr>
          <w:p w:rsidR="00C76648" w:rsidRDefault="00C76648" w:rsidP="00F90EBA">
            <w:pPr>
              <w:rPr>
                <w:noProof/>
              </w:rPr>
            </w:pPr>
            <w:r>
              <w:rPr>
                <w:noProof/>
              </w:rPr>
              <w:drawing>
                <wp:inline distT="0" distB="0" distL="0" distR="0" wp14:anchorId="6CB356E7" wp14:editId="059CEEAA">
                  <wp:extent cx="2268322"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8322" cy="2743200"/>
                          </a:xfrm>
                          <a:prstGeom prst="rect">
                            <a:avLst/>
                          </a:prstGeom>
                        </pic:spPr>
                      </pic:pic>
                    </a:graphicData>
                  </a:graphic>
                </wp:inline>
              </w:drawing>
            </w:r>
          </w:p>
        </w:tc>
      </w:tr>
    </w:tbl>
    <w:p w:rsidR="002933A6" w:rsidRDefault="002933A6" w:rsidP="00C76648"/>
    <w:sectPr w:rsidR="002933A6" w:rsidSect="00C04792">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0E1D46"/>
    <w:multiLevelType w:val="hybridMultilevel"/>
    <w:tmpl w:val="A2201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BA73FE"/>
    <w:multiLevelType w:val="hybridMultilevel"/>
    <w:tmpl w:val="A2201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9"/>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BDD"/>
    <w:rsid w:val="000728FC"/>
    <w:rsid w:val="001122C0"/>
    <w:rsid w:val="00270C3C"/>
    <w:rsid w:val="00284CC3"/>
    <w:rsid w:val="002933A6"/>
    <w:rsid w:val="002D4299"/>
    <w:rsid w:val="002F5768"/>
    <w:rsid w:val="00340BDD"/>
    <w:rsid w:val="0055031C"/>
    <w:rsid w:val="0056417A"/>
    <w:rsid w:val="00621FED"/>
    <w:rsid w:val="006A1D0A"/>
    <w:rsid w:val="00747200"/>
    <w:rsid w:val="00757FED"/>
    <w:rsid w:val="008539E4"/>
    <w:rsid w:val="00856AC8"/>
    <w:rsid w:val="00A65488"/>
    <w:rsid w:val="00AC0BD0"/>
    <w:rsid w:val="00C04792"/>
    <w:rsid w:val="00C64CE5"/>
    <w:rsid w:val="00C76648"/>
    <w:rsid w:val="00C82ECB"/>
    <w:rsid w:val="00C9413B"/>
    <w:rsid w:val="00E4548D"/>
    <w:rsid w:val="00ED03F5"/>
    <w:rsid w:val="00F65898"/>
    <w:rsid w:val="00F71887"/>
    <w:rsid w:val="00F873ED"/>
    <w:rsid w:val="00F90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83E4F"/>
  <w15:chartTrackingRefBased/>
  <w15:docId w15:val="{4835A1F6-B950-455B-9F89-8A61E17E4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BDD"/>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0728FC"/>
    <w:rPr>
      <w:color w:val="808080"/>
    </w:rPr>
  </w:style>
  <w:style w:type="paragraph" w:styleId="ListParagraph">
    <w:name w:val="List Paragraph"/>
    <w:basedOn w:val="Normal"/>
    <w:uiPriority w:val="34"/>
    <w:qFormat/>
    <w:rsid w:val="0056417A"/>
    <w:pPr>
      <w:ind w:left="720"/>
      <w:contextualSpacing/>
    </w:pPr>
  </w:style>
  <w:style w:type="character" w:styleId="Hyperlink">
    <w:name w:val="Hyperlink"/>
    <w:basedOn w:val="DefaultParagraphFont"/>
    <w:uiPriority w:val="99"/>
    <w:unhideWhenUsed/>
    <w:rsid w:val="0056417A"/>
    <w:rPr>
      <w:color w:val="0563C1" w:themeColor="hyperlink"/>
      <w:u w:val="single"/>
    </w:rPr>
  </w:style>
  <w:style w:type="table" w:styleId="TableGrid">
    <w:name w:val="Table Grid"/>
    <w:basedOn w:val="TableNormal"/>
    <w:uiPriority w:val="39"/>
    <w:rsid w:val="005641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F90EB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5152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microsoft.com/en-us/sql/ssms/download-sql-server-management-studio-ssm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portal.azure.com/" TargetMode="Externa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6633907FBC42AD8AFBFE13FB07C696"/>
        <w:category>
          <w:name w:val="General"/>
          <w:gallery w:val="placeholder"/>
        </w:category>
        <w:types>
          <w:type w:val="bbPlcHdr"/>
        </w:types>
        <w:behaviors>
          <w:behavior w:val="content"/>
        </w:behaviors>
        <w:guid w:val="{5C9A0CC0-3469-4DCD-A4A4-74D598E3751E}"/>
      </w:docPartPr>
      <w:docPartBody>
        <w:p w:rsidR="00BE5C03" w:rsidRDefault="005B11BA">
          <w:r w:rsidRPr="00B642D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1BA"/>
    <w:rsid w:val="001D23AF"/>
    <w:rsid w:val="0026612E"/>
    <w:rsid w:val="005B11BA"/>
    <w:rsid w:val="009A32C4"/>
    <w:rsid w:val="00BE5C03"/>
    <w:rsid w:val="00CF0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11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4</Pages>
  <Words>453</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Instructions for using Azure Portal to deploy Azure IaaS development VM</vt:lpstr>
    </vt:vector>
  </TitlesOfParts>
  <Company/>
  <LinksUpToDate>false</LinksUpToDate>
  <CharactersWithSpaces>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using Azure Portal to deploy Azure IaaS development VM</dc:title>
  <dc:subject/>
  <dc:creator>Steven Pontello</dc:creator>
  <cp:keywords/>
  <dc:description/>
  <cp:lastModifiedBy>Steve Pontello</cp:lastModifiedBy>
  <cp:revision>22</cp:revision>
  <dcterms:created xsi:type="dcterms:W3CDTF">2017-05-23T20:12:00Z</dcterms:created>
  <dcterms:modified xsi:type="dcterms:W3CDTF">2017-05-31T04:32:00Z</dcterms:modified>
</cp:coreProperties>
</file>