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3E831D" w14:textId="62B4A022" w:rsidR="00E75585" w:rsidRDefault="00A75331" w:rsidP="00A64D34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14:paraId="7ED8290F" w14:textId="397A3C72" w:rsidR="00126340" w:rsidRDefault="00A75331" w:rsidP="00126340">
      <w:pPr>
        <w:pStyle w:val="ListParagraph"/>
        <w:rPr>
          <w:lang w:val="en-US"/>
        </w:rPr>
      </w:pPr>
      <w:r>
        <w:rPr>
          <w:lang w:val="en-US"/>
        </w:rPr>
        <w:t xml:space="preserve">We know that bilingually raised children tend to pick up on learning a new language </w:t>
      </w:r>
      <w:r w:rsidR="00126340" w:rsidRPr="00126340">
        <w:t>more quickly and efficiently than monolingual children.</w:t>
      </w:r>
      <w:r w:rsidR="00126340" w:rsidRPr="00126340">
        <w:rPr>
          <w:rFonts w:ascii="Times New Roman" w:eastAsia="Times New Roman" w:hAnsi="Times New Roman" w:cs="Times New Roman"/>
          <w:kern w:val="0"/>
          <w:sz w:val="24"/>
          <w:szCs w:val="24"/>
          <w:lang w:eastAsia="en-NL"/>
          <w14:ligatures w14:val="none"/>
        </w:rPr>
        <w:t xml:space="preserve"> </w:t>
      </w:r>
      <w:r w:rsidR="00126340" w:rsidRPr="00126340">
        <w:t>Studies suggest that bilingualism enhances cognitive flexibility, phonological awareness, and general language-learning ability</w:t>
      </w:r>
      <w:r w:rsidR="00126340">
        <w:rPr>
          <w:lang w:val="en-US"/>
        </w:rPr>
        <w:t xml:space="preserve">. </w:t>
      </w:r>
      <w:r w:rsidR="00CA0D20">
        <w:rPr>
          <w:noProof/>
          <w:lang w:val="en-US"/>
        </w:rPr>
        <w:t>(Kovács &amp; Mehler, 2009)</w:t>
      </w:r>
    </w:p>
    <w:p w14:paraId="796E3C2C" w14:textId="6E6F6B2B" w:rsidR="00126340" w:rsidRDefault="00126340" w:rsidP="00A75331">
      <w:pPr>
        <w:pStyle w:val="ListParagraph"/>
        <w:rPr>
          <w:lang w:val="en-US"/>
        </w:rPr>
      </w:pPr>
      <w:r w:rsidRPr="00126340">
        <w:rPr>
          <w:lang w:val="en-US"/>
        </w:rPr>
        <w:t xml:space="preserve">Word segmentation is the process of recognizing where one word ends, and another begins. This is </w:t>
      </w:r>
      <w:r w:rsidR="00A64D34">
        <w:rPr>
          <w:lang w:val="en-US"/>
        </w:rPr>
        <w:t>an important</w:t>
      </w:r>
      <w:r w:rsidRPr="00126340">
        <w:rPr>
          <w:lang w:val="en-US"/>
        </w:rPr>
        <w:t xml:space="preserve"> skill for learning a language, whether as a baby hearing speech for the first time or an adult learning a new language. People use different clues to figure out word boundaries, such as the rhythm of speech, common sound patterns, and how often certain sounds appear together</w:t>
      </w:r>
      <w:r>
        <w:rPr>
          <w:lang w:val="en-US"/>
        </w:rPr>
        <w:t xml:space="preserve"> </w:t>
      </w:r>
      <w:r w:rsidR="00CA0D20">
        <w:rPr>
          <w:noProof/>
          <w:lang w:val="en-US"/>
        </w:rPr>
        <w:t>(</w:t>
      </w:r>
      <w:r w:rsidR="00CA0D20">
        <w:rPr>
          <w:noProof/>
        </w:rPr>
        <w:t>Swingley</w:t>
      </w:r>
      <w:r w:rsidR="00CA0D20">
        <w:rPr>
          <w:noProof/>
        </w:rPr>
        <w:t xml:space="preserve"> &amp;</w:t>
      </w:r>
      <w:r w:rsidR="00CA0D20">
        <w:rPr>
          <w:noProof/>
        </w:rPr>
        <w:t xml:space="preserve"> Algayres</w:t>
      </w:r>
      <w:r w:rsidR="00CA0D20">
        <w:rPr>
          <w:noProof/>
          <w:lang w:val="en-US"/>
        </w:rPr>
        <w:t>, 2024)</w:t>
      </w:r>
      <w:r w:rsidR="0046212D">
        <w:rPr>
          <w:noProof/>
          <w:lang w:val="en-US"/>
        </w:rPr>
        <w:t>.</w:t>
      </w:r>
    </w:p>
    <w:p w14:paraId="00F3D5D5" w14:textId="0DD1A6EB" w:rsidR="00DD6078" w:rsidRDefault="0046212D" w:rsidP="00A75331">
      <w:pPr>
        <w:pStyle w:val="ListParagraph"/>
        <w:rPr>
          <w:lang w:val="en-US"/>
        </w:rPr>
      </w:pPr>
      <w:r>
        <w:rPr>
          <w:lang w:val="en-US"/>
        </w:rPr>
        <w:t>If a</w:t>
      </w:r>
      <w:r w:rsidR="00DD6078">
        <w:rPr>
          <w:lang w:val="en-US"/>
        </w:rPr>
        <w:t xml:space="preserve"> child is not raised with two languages but gets </w:t>
      </w:r>
      <w:r>
        <w:rPr>
          <w:lang w:val="en-US"/>
        </w:rPr>
        <w:t xml:space="preserve">frequent </w:t>
      </w:r>
      <w:r w:rsidR="00DD6078">
        <w:rPr>
          <w:lang w:val="en-US"/>
        </w:rPr>
        <w:t xml:space="preserve">exposure to a </w:t>
      </w:r>
      <w:r>
        <w:rPr>
          <w:lang w:val="en-US"/>
        </w:rPr>
        <w:t>foreign</w:t>
      </w:r>
      <w:r w:rsidR="00DD6078">
        <w:rPr>
          <w:lang w:val="en-US"/>
        </w:rPr>
        <w:t xml:space="preserve"> language, would they also do a better job at understanding and learning a new language than a child that </w:t>
      </w:r>
      <w:r>
        <w:rPr>
          <w:lang w:val="en-US"/>
        </w:rPr>
        <w:t>gets exposed to only</w:t>
      </w:r>
      <w:r w:rsidR="00DD6078">
        <w:rPr>
          <w:lang w:val="en-US"/>
        </w:rPr>
        <w:t xml:space="preserve"> one language?</w:t>
      </w:r>
    </w:p>
    <w:p w14:paraId="151ACEF6" w14:textId="4D15AA50" w:rsidR="00DD6078" w:rsidRDefault="00126340" w:rsidP="00A75331">
      <w:pPr>
        <w:pStyle w:val="ListParagraph"/>
        <w:rPr>
          <w:lang w:val="en-US"/>
        </w:rPr>
      </w:pPr>
      <w:r w:rsidRPr="00126340">
        <w:rPr>
          <w:lang w:val="en-US"/>
        </w:rPr>
        <w:t xml:space="preserve">Since testing this on real children is difficult for ethical and practical reasons, I will use Automatic Speech Recognition (ASR) models to simulate language learning. Research shows that ASR models help us understand how people process and learn languages </w:t>
      </w:r>
      <w:sdt>
        <w:sdtPr>
          <w:rPr>
            <w:lang w:val="en-US"/>
          </w:rPr>
          <w:id w:val="-576599890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Emm18 \l 1033 </w:instrText>
          </w:r>
          <w:r>
            <w:rPr>
              <w:lang w:val="en-US"/>
            </w:rPr>
            <w:fldChar w:fldCharType="separate"/>
          </w:r>
          <w:r w:rsidR="002C4ECC">
            <w:rPr>
              <w:noProof/>
              <w:lang w:val="en-US"/>
            </w:rPr>
            <w:t>(Dupoux, 2018)</w:t>
          </w:r>
          <w:r>
            <w:rPr>
              <w:lang w:val="en-US"/>
            </w:rPr>
            <w:fldChar w:fldCharType="end"/>
          </w:r>
        </w:sdtContent>
      </w:sdt>
      <w:r w:rsidR="000976C9">
        <w:rPr>
          <w:lang w:val="en-US"/>
        </w:rPr>
        <w:t xml:space="preserve">. </w:t>
      </w:r>
      <w:r w:rsidRPr="00126340">
        <w:rPr>
          <w:lang w:val="en-US"/>
        </w:rPr>
        <w:t>By training these models with different language experiences, we can see how well they recognize word boundaries in a new language. This could give us clues about whether hearing multiple languages helps with learning a new one.</w:t>
      </w:r>
      <w:r w:rsidR="00A75331">
        <w:rPr>
          <w:lang w:val="en-US"/>
        </w:rPr>
        <w:br/>
        <w:t>This is the basis of what I will be doing to answer the research questions; “</w:t>
      </w:r>
      <w:r w:rsidR="00B1219B" w:rsidRPr="00B1219B">
        <w:t>Can a </w:t>
      </w:r>
      <w:r w:rsidR="00B1219B" w:rsidRPr="00B1219B">
        <w:rPr>
          <w:lang w:val="en-US"/>
        </w:rPr>
        <w:t>computational model</w:t>
      </w:r>
      <w:r w:rsidR="00B1219B" w:rsidRPr="00B1219B">
        <w:t> with regular exposure to a second language do a better job at word splicing compared to a computational model that did not get this exposure?</w:t>
      </w:r>
      <w:r w:rsidR="00DD6078">
        <w:rPr>
          <w:lang w:val="en-US"/>
        </w:rPr>
        <w:t>”</w:t>
      </w:r>
    </w:p>
    <w:p w14:paraId="64AD89C7" w14:textId="77777777" w:rsidR="00DD6078" w:rsidRDefault="00DD6078" w:rsidP="00A75331">
      <w:pPr>
        <w:pStyle w:val="ListParagraph"/>
        <w:rPr>
          <w:lang w:val="en-US"/>
        </w:rPr>
      </w:pPr>
    </w:p>
    <w:p w14:paraId="0CFCAA41" w14:textId="77777777" w:rsidR="00DD6078" w:rsidRDefault="00DD6078" w:rsidP="00A64D34">
      <w:pPr>
        <w:pStyle w:val="Heading1"/>
        <w:rPr>
          <w:lang w:val="en-US"/>
        </w:rPr>
      </w:pPr>
      <w:r>
        <w:rPr>
          <w:lang w:val="en-US"/>
        </w:rPr>
        <w:t>Methode</w:t>
      </w:r>
    </w:p>
    <w:p w14:paraId="199163B2" w14:textId="10B070D4" w:rsidR="000F4093" w:rsidRPr="000F4093" w:rsidRDefault="00DD6078" w:rsidP="0046212D">
      <w:pPr>
        <w:ind w:left="720" w:firstLine="45"/>
      </w:pPr>
      <w:r>
        <w:rPr>
          <w:lang w:val="en-US"/>
        </w:rPr>
        <w:t xml:space="preserve">For this we will use self-supervising ASR models, as children also just learn by listening to adults, rather than getting labelled data &amp; regular feedback. The model I will be using is wav2vec 2.0, which is an open-source ASR model by Meta </w:t>
      </w:r>
      <w:r w:rsidR="0046212D">
        <w:rPr>
          <w:lang w:val="en-US"/>
        </w:rPr>
        <w:t xml:space="preserve">AI </w:t>
      </w:r>
      <w:r>
        <w:rPr>
          <w:lang w:val="en-US"/>
        </w:rPr>
        <w:t>that can both be pretrained as well as be trained from scratch with either audio or transcripts</w:t>
      </w:r>
      <w:r w:rsidR="0046212D">
        <w:rPr>
          <w:lang w:val="en-US"/>
        </w:rPr>
        <w:t xml:space="preserve"> data</w:t>
      </w:r>
      <w:r w:rsidR="000F4093">
        <w:rPr>
          <w:lang w:val="en-US"/>
        </w:rPr>
        <w:t xml:space="preserve"> in the language that I desire</w:t>
      </w:r>
      <w:r>
        <w:rPr>
          <w:lang w:val="en-US"/>
        </w:rPr>
        <w:t>.</w:t>
      </w:r>
      <w:r w:rsidR="000F4093">
        <w:rPr>
          <w:lang w:val="en-US"/>
        </w:rPr>
        <w:t xml:space="preserve"> This way, if translating the audio data so we can evaluate the results turns out to be too complicated, we have textual input to fall back on.</w:t>
      </w:r>
      <w:r w:rsidR="000F4093">
        <w:t xml:space="preserve"> </w:t>
      </w:r>
      <w:r w:rsidR="000976C9" w:rsidRPr="000976C9">
        <w:t xml:space="preserve">Wav2vec 2.0 </w:t>
      </w:r>
      <w:r w:rsidR="000976C9">
        <w:t>uses</w:t>
      </w:r>
      <w:r w:rsidR="000976C9" w:rsidRPr="000976C9">
        <w:t xml:space="preserve"> Connectionist Temporal Classification (CTC) loss, which makes it particularly well-suited for segmentation tasks</w:t>
      </w:r>
      <w:r w:rsidR="00AD2B2B">
        <w:t xml:space="preserve"> </w:t>
      </w:r>
      <w:r w:rsidR="00AD2B2B">
        <w:rPr>
          <w:noProof/>
          <w:lang w:val="en-US"/>
        </w:rPr>
        <w:t>(</w:t>
      </w:r>
      <w:r w:rsidR="00AD2B2B" w:rsidRPr="00AD2B2B">
        <w:rPr>
          <w:noProof/>
        </w:rPr>
        <w:t>Inaguma</w:t>
      </w:r>
      <w:r w:rsidR="00AD2B2B">
        <w:rPr>
          <w:noProof/>
          <w:lang w:val="en-US"/>
        </w:rPr>
        <w:t xml:space="preserve">, </w:t>
      </w:r>
      <w:r w:rsidR="00AD2B2B" w:rsidRPr="00AD2B2B">
        <w:rPr>
          <w:noProof/>
        </w:rPr>
        <w:t>Dalmia</w:t>
      </w:r>
      <w:r w:rsidR="00AD2B2B">
        <w:rPr>
          <w:noProof/>
        </w:rPr>
        <w:t xml:space="preserve">, </w:t>
      </w:r>
      <w:r w:rsidR="00AD2B2B" w:rsidRPr="00AD2B2B">
        <w:rPr>
          <w:noProof/>
        </w:rPr>
        <w:t>Yan</w:t>
      </w:r>
      <w:r w:rsidR="00AD2B2B">
        <w:rPr>
          <w:noProof/>
        </w:rPr>
        <w:t xml:space="preserve">, </w:t>
      </w:r>
      <w:r w:rsidR="00AD2B2B" w:rsidRPr="00AD2B2B">
        <w:rPr>
          <w:noProof/>
        </w:rPr>
        <w:t>Watanabe</w:t>
      </w:r>
      <w:r w:rsidR="00AD2B2B">
        <w:rPr>
          <w:noProof/>
        </w:rPr>
        <w:t>,</w:t>
      </w:r>
      <w:r w:rsidR="00AD2B2B">
        <w:rPr>
          <w:noProof/>
          <w:lang w:val="en-US"/>
        </w:rPr>
        <w:t xml:space="preserve"> 2021)</w:t>
      </w:r>
      <w:r w:rsidR="000976C9" w:rsidRPr="000976C9">
        <w:t xml:space="preserve">. </w:t>
      </w:r>
      <w:r w:rsidR="000976C9">
        <w:t>It also</w:t>
      </w:r>
      <w:r w:rsidR="000976C9" w:rsidRPr="000976C9">
        <w:t xml:space="preserve"> provides built-in methods for extracting embeddings from raw waveforms, </w:t>
      </w:r>
      <w:r w:rsidR="000976C9">
        <w:t>making</w:t>
      </w:r>
      <w:r w:rsidR="000976C9" w:rsidRPr="000976C9">
        <w:t xml:space="preserve"> direct speech processing</w:t>
      </w:r>
      <w:r w:rsidR="000976C9">
        <w:t xml:space="preserve"> easier as it</w:t>
      </w:r>
      <w:r w:rsidR="000976C9" w:rsidRPr="000976C9">
        <w:t xml:space="preserve"> </w:t>
      </w:r>
      <w:r w:rsidR="000976C9">
        <w:t>doesn’t</w:t>
      </w:r>
      <w:r w:rsidR="000976C9" w:rsidRPr="000976C9">
        <w:t xml:space="preserve"> </w:t>
      </w:r>
      <w:r w:rsidR="00CA0D20" w:rsidRPr="000976C9">
        <w:t>require</w:t>
      </w:r>
      <w:r w:rsidR="000976C9" w:rsidRPr="000976C9">
        <w:t xml:space="preserve"> prior phonetic transcriptions.</w:t>
      </w:r>
      <w:r w:rsidR="002C4ECC">
        <w:rPr>
          <w:noProof/>
          <w:lang w:val="en-US"/>
        </w:rPr>
        <w:t xml:space="preserve"> (Baevski, </w:t>
      </w:r>
      <w:r w:rsidR="002C4ECC">
        <w:rPr>
          <w:noProof/>
        </w:rPr>
        <w:t xml:space="preserve">Hsu, </w:t>
      </w:r>
      <w:r w:rsidR="002C4ECC" w:rsidRPr="002C4ECC">
        <w:rPr>
          <w:noProof/>
        </w:rPr>
        <w:t>Conneau</w:t>
      </w:r>
      <w:r w:rsidR="002C4ECC">
        <w:rPr>
          <w:noProof/>
        </w:rPr>
        <w:t xml:space="preserve">, Auli, </w:t>
      </w:r>
      <w:r w:rsidR="002C4ECC">
        <w:rPr>
          <w:noProof/>
          <w:lang w:val="en-US"/>
        </w:rPr>
        <w:t>2021)</w:t>
      </w:r>
    </w:p>
    <w:p w14:paraId="0BF43721" w14:textId="4BE54939" w:rsidR="000F4093" w:rsidRDefault="000F4093" w:rsidP="000F4093">
      <w:pPr>
        <w:ind w:left="720" w:firstLine="45"/>
        <w:rPr>
          <w:lang w:val="en-US"/>
        </w:rPr>
      </w:pPr>
      <w:r>
        <w:rPr>
          <w:lang w:val="en-US"/>
        </w:rPr>
        <w:t xml:space="preserve">We need a </w:t>
      </w:r>
      <w:r w:rsidR="0046212D">
        <w:rPr>
          <w:lang w:val="en-US"/>
        </w:rPr>
        <w:t>lot</w:t>
      </w:r>
      <w:r>
        <w:rPr>
          <w:lang w:val="en-US"/>
        </w:rPr>
        <w:t xml:space="preserve"> of </w:t>
      </w:r>
      <w:r w:rsidR="0046212D">
        <w:rPr>
          <w:lang w:val="en-US"/>
        </w:rPr>
        <w:t xml:space="preserve">speech </w:t>
      </w:r>
      <w:r>
        <w:rPr>
          <w:lang w:val="en-US"/>
        </w:rPr>
        <w:t xml:space="preserve">data to train the </w:t>
      </w:r>
      <w:r w:rsidR="000976C9">
        <w:rPr>
          <w:lang w:val="en-US"/>
        </w:rPr>
        <w:t xml:space="preserve">model </w:t>
      </w:r>
      <w:r w:rsidR="00CA0D20">
        <w:rPr>
          <w:noProof/>
          <w:lang w:val="en-US"/>
        </w:rPr>
        <w:t>(</w:t>
      </w:r>
      <w:r w:rsidR="00CA0D20">
        <w:rPr>
          <w:noProof/>
        </w:rPr>
        <w:t>Synnaeve</w:t>
      </w:r>
      <w:r w:rsidR="00CA0D20">
        <w:rPr>
          <w:noProof/>
        </w:rPr>
        <w:t xml:space="preserve"> et al</w:t>
      </w:r>
      <w:r w:rsidR="00CA0D20">
        <w:rPr>
          <w:noProof/>
          <w:lang w:val="en-US"/>
        </w:rPr>
        <w:t>, 2020)</w:t>
      </w:r>
      <w:r w:rsidR="0046212D">
        <w:rPr>
          <w:noProof/>
          <w:lang w:val="en-US"/>
        </w:rPr>
        <w:t>.</w:t>
      </w:r>
      <w:r>
        <w:rPr>
          <w:lang w:val="en-US"/>
        </w:rPr>
        <w:t xml:space="preserve"> </w:t>
      </w:r>
      <w:r w:rsidR="0046212D">
        <w:rPr>
          <w:lang w:val="en-US"/>
        </w:rPr>
        <w:t>T</w:t>
      </w:r>
      <w:r>
        <w:rPr>
          <w:lang w:val="en-US"/>
        </w:rPr>
        <w:t xml:space="preserve">he performance </w:t>
      </w:r>
      <w:r w:rsidR="0046212D">
        <w:rPr>
          <w:lang w:val="en-US"/>
        </w:rPr>
        <w:t>of the model will be</w:t>
      </w:r>
      <w:r>
        <w:rPr>
          <w:lang w:val="en-US"/>
        </w:rPr>
        <w:t xml:space="preserve"> based on the language, the quality of the data &amp; the variability of the speech </w:t>
      </w:r>
      <w:r w:rsidR="00CA0D20">
        <w:rPr>
          <w:noProof/>
          <w:lang w:val="en-US"/>
        </w:rPr>
        <w:t>(Beech &amp; Swingley, 2023)</w:t>
      </w:r>
      <w:r w:rsidR="000976C9">
        <w:rPr>
          <w:lang w:val="en-US"/>
        </w:rPr>
        <w:t xml:space="preserve">. </w:t>
      </w:r>
      <w:r>
        <w:rPr>
          <w:lang w:val="en-US"/>
        </w:rPr>
        <w:t xml:space="preserve">The best open-source data that fits all these criteria is Common Voice by Mozilla, as they have a high speaker diversity, over 50 available languages, clear isolated voice sounds and </w:t>
      </w:r>
      <w:r w:rsidR="00285F3E">
        <w:rPr>
          <w:lang w:val="en-US"/>
        </w:rPr>
        <w:t>an option for textual data to fall back on if the evaluation for sound proves too difficult.</w:t>
      </w:r>
    </w:p>
    <w:p w14:paraId="76A42F42" w14:textId="44618239" w:rsidR="0046212D" w:rsidRDefault="0046212D" w:rsidP="000F4093">
      <w:pPr>
        <w:ind w:left="720" w:firstLine="45"/>
        <w:rPr>
          <w:lang w:val="en-US"/>
        </w:rPr>
      </w:pPr>
      <w:r>
        <w:rPr>
          <w:lang w:val="en-US"/>
        </w:rPr>
        <w:lastRenderedPageBreak/>
        <w:t>We will start by training the model on the English language.</w:t>
      </w:r>
      <w:r w:rsidR="00985D58">
        <w:rPr>
          <w:lang w:val="en-US"/>
        </w:rPr>
        <w:t xml:space="preserve"> This will be our base model; we will then test it on a different language from a similar language family</w:t>
      </w:r>
      <w:r w:rsidR="00C1643C">
        <w:rPr>
          <w:lang w:val="en-US"/>
        </w:rPr>
        <w:t>, German in the case, as this should help our model with the segmentation task (Caines, Altmann-Richer, Buttery, 2019</w:t>
      </w:r>
      <w:r w:rsidR="00CD1559">
        <w:rPr>
          <w:lang w:val="en-US"/>
        </w:rPr>
        <w:t>).</w:t>
      </w:r>
      <w:r w:rsidR="00C1643C">
        <w:rPr>
          <w:lang w:val="en-US"/>
        </w:rPr>
        <w:t xml:space="preserve"> Since we are working with limited data, going for a phonetically, syntactically &amp; segmentation wise very different language might limit the results.</w:t>
      </w:r>
      <w:r w:rsidR="00CD1559">
        <w:rPr>
          <w:lang w:val="en-US"/>
        </w:rPr>
        <w:t xml:space="preserve"> Once we have an idea of what this amount of training does for our model, we will train the model again, with the same amount of English data, but add a yet undecided amount of data in another foreign Language. Then test this model again to see if this helped the model perform better on the segmentation task. </w:t>
      </w:r>
      <w:r w:rsidR="00CD1559">
        <w:rPr>
          <w:lang w:val="en-US"/>
        </w:rPr>
        <w:br/>
        <w:t xml:space="preserve">It would be particularly interesting to see if adding a language in the same language family as the previous (Dutch, for example) or something less closely related (French) will yield different results. More importantly however, we will have a look at how much </w:t>
      </w:r>
      <w:proofErr w:type="gramStart"/>
      <w:r w:rsidR="00CD1559">
        <w:rPr>
          <w:lang w:val="en-US"/>
        </w:rPr>
        <w:t>time of</w:t>
      </w:r>
      <w:proofErr w:type="gramEnd"/>
      <w:r w:rsidR="00CD1559">
        <w:rPr>
          <w:lang w:val="en-US"/>
        </w:rPr>
        <w:t xml:space="preserve"> the second language will result in significant improvements. Is sitting your child in front of Dora for an hour a day, going to help their Spanish grades later in life?</w:t>
      </w:r>
    </w:p>
    <w:p w14:paraId="4107036F" w14:textId="0C61D9E6" w:rsidR="00285F3E" w:rsidRDefault="00CD1559" w:rsidP="000F4093">
      <w:pPr>
        <w:ind w:left="720" w:firstLine="45"/>
        <w:rPr>
          <w:lang w:val="en-US"/>
        </w:rPr>
      </w:pPr>
      <w:r>
        <w:rPr>
          <w:lang w:val="en-US"/>
        </w:rPr>
        <w:t>To</w:t>
      </w:r>
      <w:r w:rsidR="00285F3E">
        <w:rPr>
          <w:lang w:val="en-US"/>
        </w:rPr>
        <w:t xml:space="preserve"> evaluate the word boundaries found by our model in the test data. We will be using a CTC-based approach </w:t>
      </w:r>
      <w:r w:rsidR="00CA0D20">
        <w:rPr>
          <w:noProof/>
          <w:lang w:val="en-US"/>
        </w:rPr>
        <w:t>(</w:t>
      </w:r>
      <w:r w:rsidR="00CA0D20">
        <w:rPr>
          <w:noProof/>
        </w:rPr>
        <w:t>Kürzinger</w:t>
      </w:r>
      <w:r w:rsidR="00CA0D20">
        <w:rPr>
          <w:noProof/>
        </w:rPr>
        <w:t xml:space="preserve"> </w:t>
      </w:r>
      <w:r w:rsidR="00CA0D20">
        <w:rPr>
          <w:noProof/>
        </w:rPr>
        <w:t>, Winkelbauer, Li, Watzel, &amp; Rigoll,</w:t>
      </w:r>
      <w:r w:rsidR="00CA0D20">
        <w:rPr>
          <w:noProof/>
        </w:rPr>
        <w:t xml:space="preserve"> </w:t>
      </w:r>
      <w:r w:rsidR="00CA0D20">
        <w:rPr>
          <w:noProof/>
          <w:lang w:val="en-US"/>
        </w:rPr>
        <w:t>2020)</w:t>
      </w:r>
      <w:r w:rsidR="00505D05">
        <w:rPr>
          <w:lang w:val="en-US"/>
        </w:rPr>
        <w:t xml:space="preserve">, that uses forward propagation, backtracking and the CTC score given by our wav2vec model to give us a confidence score on how accurate the model has sliced the words of the foreign language. For this we will also be using an </w:t>
      </w:r>
      <w:r w:rsidR="00985D58">
        <w:rPr>
          <w:lang w:val="en-US"/>
        </w:rPr>
        <w:t>open-source</w:t>
      </w:r>
      <w:r w:rsidR="00505D05">
        <w:rPr>
          <w:lang w:val="en-US"/>
        </w:rPr>
        <w:t xml:space="preserve"> python package by the same name </w:t>
      </w:r>
      <w:sdt>
        <w:sdtPr>
          <w:rPr>
            <w:lang w:val="en-US"/>
          </w:rPr>
          <w:id w:val="-146291240"/>
          <w:citation/>
        </w:sdtPr>
        <w:sdtContent>
          <w:r w:rsidR="00505D05">
            <w:rPr>
              <w:lang w:val="en-US"/>
            </w:rPr>
            <w:fldChar w:fldCharType="begin"/>
          </w:r>
          <w:r w:rsidR="00505D05">
            <w:rPr>
              <w:lang w:val="en-US"/>
            </w:rPr>
            <w:instrText xml:space="preserve"> CITATION Lud22 \l 1033 </w:instrText>
          </w:r>
          <w:r w:rsidR="00505D05">
            <w:rPr>
              <w:lang w:val="en-US"/>
            </w:rPr>
            <w:fldChar w:fldCharType="separate"/>
          </w:r>
          <w:r w:rsidR="002C4ECC">
            <w:rPr>
              <w:noProof/>
              <w:lang w:val="en-US"/>
            </w:rPr>
            <w:t>(Ludwig Kürzinger, CTC - segmentation, 2022)</w:t>
          </w:r>
          <w:r w:rsidR="00505D05">
            <w:rPr>
              <w:lang w:val="en-US"/>
            </w:rPr>
            <w:fldChar w:fldCharType="end"/>
          </w:r>
        </w:sdtContent>
      </w:sdt>
      <w:r w:rsidR="00CA1EB3">
        <w:rPr>
          <w:lang w:val="en-US"/>
        </w:rPr>
        <w:t xml:space="preserve">. The final evaluation will include word boundary accuracy, CTC alignment scores, the </w:t>
      </w:r>
      <w:proofErr w:type="spellStart"/>
      <w:r w:rsidR="00CA1EB3">
        <w:rPr>
          <w:lang w:val="en-US"/>
        </w:rPr>
        <w:t>Levenshtein</w:t>
      </w:r>
      <w:proofErr w:type="spellEnd"/>
      <w:r w:rsidR="00CA1EB3">
        <w:rPr>
          <w:lang w:val="en-US"/>
        </w:rPr>
        <w:t xml:space="preserve"> distance and Phoneme Error Rate as done in the research by </w:t>
      </w:r>
      <w:r w:rsidR="00CA1EB3">
        <w:t>Swingley</w:t>
      </w:r>
      <w:r w:rsidR="00CA1EB3">
        <w:t xml:space="preserve"> and</w:t>
      </w:r>
      <w:r w:rsidR="00CA1EB3">
        <w:t xml:space="preserve"> </w:t>
      </w:r>
      <w:proofErr w:type="spellStart"/>
      <w:r w:rsidR="00CA1EB3">
        <w:t>Algayres</w:t>
      </w:r>
      <w:proofErr w:type="spellEnd"/>
      <w:r w:rsidR="00CA1EB3">
        <w:t>,</w:t>
      </w:r>
      <w:r w:rsidR="00CA1EB3">
        <w:t xml:space="preserve"> in their paper on </w:t>
      </w:r>
      <w:r w:rsidR="00CA1EB3" w:rsidRPr="00CA1EB3">
        <w:rPr>
          <w:noProof/>
        </w:rPr>
        <w:t>Segmentation of Sentence Stimuli</w:t>
      </w:r>
      <w:r w:rsidR="00CA1EB3">
        <w:rPr>
          <w:noProof/>
        </w:rPr>
        <w:t xml:space="preserve"> (</w:t>
      </w:r>
      <w:r w:rsidR="00CA1EB3">
        <w:t>Swingley</w:t>
      </w:r>
      <w:r w:rsidR="00CA1EB3">
        <w:t xml:space="preserve"> &amp;</w:t>
      </w:r>
      <w:r w:rsidR="00CA1EB3">
        <w:t xml:space="preserve"> A</w:t>
      </w:r>
      <w:proofErr w:type="spellStart"/>
      <w:r w:rsidR="00CA1EB3">
        <w:t>lgayres</w:t>
      </w:r>
      <w:proofErr w:type="spellEnd"/>
      <w:r w:rsidR="00CA1EB3">
        <w:t>, 2024)</w:t>
      </w:r>
      <w:r w:rsidR="00CA1EB3">
        <w:t>.</w:t>
      </w:r>
    </w:p>
    <w:p w14:paraId="12FAF2D2" w14:textId="77777777" w:rsidR="00A64D34" w:rsidRDefault="00A64D34" w:rsidP="000F4093">
      <w:pPr>
        <w:ind w:left="720" w:firstLine="45"/>
        <w:rPr>
          <w:lang w:val="en-US"/>
        </w:rPr>
      </w:pPr>
    </w:p>
    <w:p w14:paraId="454C2F37" w14:textId="1C827832" w:rsidR="00A64D34" w:rsidRDefault="00A64D34" w:rsidP="00A64D34">
      <w:pPr>
        <w:pStyle w:val="Heading1"/>
        <w:rPr>
          <w:lang w:val="en-US"/>
        </w:rPr>
      </w:pPr>
      <w:r>
        <w:rPr>
          <w:lang w:val="en-US"/>
        </w:rPr>
        <w:t>Relevance to Artificial Intelligence</w:t>
      </w:r>
    </w:p>
    <w:p w14:paraId="2FDA5275" w14:textId="1C34F95C" w:rsidR="00A64D34" w:rsidRDefault="00CA1EB3" w:rsidP="00CA1EB3">
      <w:pPr>
        <w:ind w:left="720"/>
        <w:rPr>
          <w:lang w:val="en-US"/>
        </w:rPr>
      </w:pPr>
      <w:r w:rsidRPr="00CA1EB3">
        <w:rPr>
          <w:lang w:val="en-US"/>
        </w:rPr>
        <w:t xml:space="preserve">This research is </w:t>
      </w:r>
      <w:r>
        <w:rPr>
          <w:lang w:val="en-US"/>
        </w:rPr>
        <w:t xml:space="preserve">relevant </w:t>
      </w:r>
      <w:r w:rsidRPr="00CA1EB3">
        <w:rPr>
          <w:lang w:val="en-US"/>
        </w:rPr>
        <w:t>f</w:t>
      </w:r>
      <w:r>
        <w:rPr>
          <w:lang w:val="en-US"/>
        </w:rPr>
        <w:t>or</w:t>
      </w:r>
      <w:r w:rsidRPr="00CA1EB3">
        <w:rPr>
          <w:lang w:val="en-US"/>
        </w:rPr>
        <w:t xml:space="preserve"> AI </w:t>
      </w:r>
      <w:r>
        <w:rPr>
          <w:lang w:val="en-US"/>
        </w:rPr>
        <w:t>as</w:t>
      </w:r>
      <w:r w:rsidRPr="00CA1EB3">
        <w:rPr>
          <w:lang w:val="en-US"/>
        </w:rPr>
        <w:t xml:space="preserve"> it explores how exposure to multiple languages influences learning in self-supervised speech models. </w:t>
      </w:r>
      <w:r>
        <w:rPr>
          <w:lang w:val="en-US"/>
        </w:rPr>
        <w:t xml:space="preserve">Data is hard and expensive to come by. So not having to fully train a model on multiple language data sets </w:t>
      </w:r>
      <w:r w:rsidR="00BD4E99">
        <w:rPr>
          <w:lang w:val="en-US"/>
        </w:rPr>
        <w:t>while</w:t>
      </w:r>
      <w:r>
        <w:rPr>
          <w:lang w:val="en-US"/>
        </w:rPr>
        <w:t xml:space="preserve"> still get</w:t>
      </w:r>
      <w:r w:rsidR="00BD4E99">
        <w:rPr>
          <w:lang w:val="en-US"/>
        </w:rPr>
        <w:t>ting</w:t>
      </w:r>
      <w:r>
        <w:rPr>
          <w:lang w:val="en-US"/>
        </w:rPr>
        <w:t xml:space="preserve"> sufficient results </w:t>
      </w:r>
      <w:r w:rsidR="00BD4E99">
        <w:rPr>
          <w:lang w:val="en-US"/>
        </w:rPr>
        <w:t>could save both time and money.</w:t>
      </w:r>
      <w:r w:rsidRPr="00CA1EB3">
        <w:rPr>
          <w:lang w:val="en-US"/>
        </w:rPr>
        <w:t xml:space="preserve"> </w:t>
      </w:r>
    </w:p>
    <w:p w14:paraId="6CAB1ED1" w14:textId="77777777" w:rsidR="00BD4E99" w:rsidRDefault="00BD4E99" w:rsidP="00CA1EB3">
      <w:pPr>
        <w:ind w:left="720"/>
        <w:rPr>
          <w:lang w:val="en-US"/>
        </w:rPr>
      </w:pPr>
    </w:p>
    <w:p w14:paraId="153A59F2" w14:textId="77777777" w:rsidR="00BD4E99" w:rsidRDefault="00BD4E99" w:rsidP="00CA1EB3">
      <w:pPr>
        <w:ind w:left="720"/>
        <w:rPr>
          <w:lang w:val="en-US"/>
        </w:rPr>
      </w:pPr>
    </w:p>
    <w:p w14:paraId="6847D0A6" w14:textId="77777777" w:rsidR="00BD4E99" w:rsidRPr="00A64D34" w:rsidRDefault="00BD4E99" w:rsidP="00CA1EB3">
      <w:pPr>
        <w:ind w:left="720"/>
        <w:rPr>
          <w:lang w:val="en-US"/>
        </w:rPr>
      </w:pPr>
    </w:p>
    <w:p w14:paraId="0E24C906" w14:textId="2EBA1D34" w:rsidR="00285F3E" w:rsidRDefault="00285F3E" w:rsidP="00285F3E">
      <w:pPr>
        <w:ind w:left="720" w:firstLine="45"/>
        <w:rPr>
          <w:lang w:val="en-US"/>
        </w:rPr>
      </w:pPr>
    </w:p>
    <w:p w14:paraId="47061ABE" w14:textId="77777777" w:rsidR="00CA1EB3" w:rsidRDefault="00CA1EB3" w:rsidP="00285F3E">
      <w:pPr>
        <w:ind w:left="720" w:firstLine="45"/>
        <w:rPr>
          <w:lang w:val="en-US"/>
        </w:rPr>
      </w:pPr>
    </w:p>
    <w:p w14:paraId="48502D53" w14:textId="77777777" w:rsidR="00CA1EB3" w:rsidRDefault="00CA1EB3" w:rsidP="00285F3E">
      <w:pPr>
        <w:ind w:left="720" w:firstLine="45"/>
        <w:rPr>
          <w:lang w:val="en-US"/>
        </w:rPr>
      </w:pPr>
    </w:p>
    <w:p w14:paraId="407B8F67" w14:textId="77777777" w:rsidR="00CA1EB3" w:rsidRDefault="00CA1EB3" w:rsidP="00285F3E">
      <w:pPr>
        <w:ind w:left="720" w:firstLine="45"/>
        <w:rPr>
          <w:lang w:val="en-US"/>
        </w:rPr>
      </w:pPr>
    </w:p>
    <w:p w14:paraId="2F4E3E3B" w14:textId="77777777" w:rsidR="00CA1EB3" w:rsidRDefault="00CA1EB3" w:rsidP="00285F3E">
      <w:pPr>
        <w:ind w:left="720" w:firstLine="45"/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81826780"/>
        <w:docPartObj>
          <w:docPartGallery w:val="Bibliographies"/>
          <w:docPartUnique/>
        </w:docPartObj>
      </w:sdtPr>
      <w:sdtContent>
        <w:p w14:paraId="230209E0" w14:textId="7D0D9D67" w:rsidR="000976C9" w:rsidRDefault="000976C9">
          <w:pPr>
            <w:pStyle w:val="Heading1"/>
          </w:pPr>
          <w:r>
            <w:t>References</w:t>
          </w:r>
        </w:p>
        <w:bookmarkStart w:id="0" w:name="_Hlk190706623" w:displacedByCustomXml="next"/>
        <w:sdt>
          <w:sdtPr>
            <w:id w:val="660428813"/>
            <w:bibliography/>
          </w:sdtPr>
          <w:sdtContent>
            <w:p w14:paraId="78C8FEC5" w14:textId="4C96E8D0" w:rsidR="00987245" w:rsidRPr="005D7B28" w:rsidRDefault="00987245" w:rsidP="002C4ECC">
              <w:pPr>
                <w:pStyle w:val="Bibliography"/>
              </w:pPr>
            </w:p>
            <w:p w14:paraId="075224DF" w14:textId="6661B277" w:rsidR="002C4ECC" w:rsidRDefault="000976C9" w:rsidP="002C4ECC">
              <w:pPr>
                <w:pStyle w:val="Bibliography"/>
                <w:ind w:left="720" w:hanging="720"/>
                <w:rPr>
                  <w:noProof/>
                  <w:kern w:val="0"/>
                  <w:sz w:val="24"/>
                  <w:szCs w:val="24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2C4ECC" w:rsidRPr="002C4ECC">
                <w:t xml:space="preserve"> </w:t>
              </w:r>
              <w:r w:rsidR="002C4ECC">
                <w:t>Kovacs, A. M., &amp; Mehler, J</w:t>
              </w:r>
              <w:r w:rsidR="002C4ECC">
                <w:rPr>
                  <w:noProof/>
                </w:rPr>
                <w:t xml:space="preserve">. (2009, April 13). </w:t>
              </w:r>
              <w:r w:rsidR="002C4ECC">
                <w:rPr>
                  <w:i/>
                  <w:iCs/>
                  <w:noProof/>
                </w:rPr>
                <w:t>Cognitive gains in 7-month-old bilingual infants.</w:t>
              </w:r>
              <w:r w:rsidR="002C4ECC">
                <w:rPr>
                  <w:noProof/>
                </w:rPr>
                <w:t xml:space="preserve"> </w:t>
              </w:r>
              <w:r w:rsidR="002C4ECC">
                <w:t>Proceedings of the National Academy of Sciences, 106(16), 6556–6560. https://doi.org/10.1073/pnas.0811323106</w:t>
              </w:r>
            </w:p>
            <w:p w14:paraId="755D2EE3" w14:textId="49A19880" w:rsidR="002C4ECC" w:rsidRDefault="002C4ECC" w:rsidP="002C4EC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Baevski, A., Hsu, W. N., Conneau, A., Auli, M. (2021, October 25). </w:t>
              </w:r>
              <w:r w:rsidRPr="002C4ECC">
                <w:rPr>
                  <w:noProof/>
                </w:rPr>
                <w:t>Unsupervised Speech Recognition</w:t>
              </w:r>
              <w:r>
                <w:rPr>
                  <w:noProof/>
                </w:rPr>
                <w:t xml:space="preserve">: </w:t>
              </w:r>
              <w:r>
                <w:rPr>
                  <w:i/>
                  <w:iCs/>
                  <w:noProof/>
                </w:rPr>
                <w:t>Wav2vec.</w:t>
              </w:r>
              <w:r>
                <w:rPr>
                  <w:noProof/>
                </w:rPr>
                <w:t xml:space="preserve"> San Diego, CA, NeurIPS https://ai.meta.com/research/publications/unsupervised-speech-recognition/</w:t>
              </w:r>
            </w:p>
            <w:p w14:paraId="12DCBD4B" w14:textId="40632F67" w:rsidR="002C4ECC" w:rsidRDefault="002C4ECC" w:rsidP="002C4ECC">
              <w:pPr>
                <w:pStyle w:val="Bibliography"/>
                <w:ind w:left="720" w:hanging="720"/>
                <w:rPr>
                  <w:noProof/>
                </w:rPr>
              </w:pPr>
              <w:r>
                <w:t>Beech, C., &amp; Swingley, D. (2023, June). Consequences of phonological variation for algorithmic word segmentation</w:t>
              </w:r>
              <w:r>
                <w:t xml:space="preserve">. </w:t>
              </w:r>
              <w:r>
                <w:t xml:space="preserve"> Computational </w:t>
              </w:r>
              <w:proofErr w:type="spellStart"/>
              <w:r>
                <w:t>Modeling</w:t>
              </w:r>
              <w:proofErr w:type="spellEnd"/>
              <w:r>
                <w:t xml:space="preserve"> of the Segmentation of Sentence Stimuli </w:t>
              </w:r>
              <w:proofErr w:type="gramStart"/>
              <w:r>
                <w:t>From</w:t>
              </w:r>
              <w:proofErr w:type="gramEnd"/>
              <w:r>
                <w:t xml:space="preserve"> an Infant Word-Finding Study. Cognitive Science: Volume 48, Issue 3, e13427. https://onlinelibrary.wiley.com/doi/full/10.1111/cogs.13427</w:t>
              </w:r>
              <w:r>
                <w:rPr>
                  <w:noProof/>
                </w:rPr>
                <w:t xml:space="preserve"> </w:t>
              </w:r>
            </w:p>
            <w:p w14:paraId="39569F6B" w14:textId="2808A00A" w:rsidR="002C4ECC" w:rsidRDefault="002C4ECC" w:rsidP="002C4ECC">
              <w:pPr>
                <w:pStyle w:val="Bibliography"/>
                <w:ind w:left="720" w:hanging="720"/>
                <w:rPr>
                  <w:noProof/>
                </w:rPr>
              </w:pPr>
              <w:r>
                <w:t xml:space="preserve">Swingley, D., </w:t>
              </w:r>
              <w:proofErr w:type="spellStart"/>
              <w:r>
                <w:t>Algayres</w:t>
              </w:r>
              <w:proofErr w:type="spellEnd"/>
              <w:r>
                <w:t>, R., (2024, March 25).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>Computational Modeling of the Segmentation of Sentence Stimuli From an Infant Word-Finding Study.</w:t>
              </w:r>
              <w:r>
                <w:rPr>
                  <w:noProof/>
                </w:rPr>
                <w:t xml:space="preserve"> </w:t>
              </w:r>
              <w:r>
                <w:t>Cognitive Science: Volume 48, Issue 3, e13427.</w:t>
              </w:r>
              <w:r>
                <w:t xml:space="preserve"> </w:t>
              </w:r>
              <w:r>
                <w:t>https://onlinelibrary.wiley.com/doi/full/10.1111/cogs.13427</w:t>
              </w:r>
            </w:p>
            <w:p w14:paraId="4B2E960D" w14:textId="77777777" w:rsidR="002C4ECC" w:rsidRDefault="002C4ECC" w:rsidP="002C4EC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Dupoux, E. (2018, February 14). </w:t>
              </w:r>
              <w:r>
                <w:rPr>
                  <w:i/>
                  <w:iCs/>
                  <w:noProof/>
                </w:rPr>
                <w:t>Cognitive Science in the era of Artificial Intelligence: A roadmap for reverse-engineering the infant language-learner.</w:t>
              </w:r>
              <w:r>
                <w:rPr>
                  <w:noProof/>
                </w:rPr>
                <w:t xml:space="preserve"> From Arxiv, Cornell University: https://arxiv.org/abs/1607.08723</w:t>
              </w:r>
            </w:p>
            <w:p w14:paraId="553F43D1" w14:textId="67A4EF29" w:rsidR="002C4ECC" w:rsidRDefault="0046212D" w:rsidP="002C4ECC">
              <w:pPr>
                <w:pStyle w:val="Bibliography"/>
                <w:ind w:left="720" w:hanging="720"/>
                <w:rPr>
                  <w:noProof/>
                </w:rPr>
              </w:pPr>
              <w:proofErr w:type="spellStart"/>
              <w:r>
                <w:t>Synnaeve</w:t>
              </w:r>
              <w:proofErr w:type="spellEnd"/>
              <w:r>
                <w:t xml:space="preserve">, G., Xu, Q, X., Kahn, J., </w:t>
              </w:r>
              <w:proofErr w:type="spellStart"/>
              <w:r>
                <w:t>Likhomanenko</w:t>
              </w:r>
              <w:proofErr w:type="spellEnd"/>
              <w:r>
                <w:t xml:space="preserve">, T., Grave, E., Pratap, V., Sriram, A., </w:t>
              </w:r>
              <w:proofErr w:type="spellStart"/>
              <w:r>
                <w:t>Liptchinsky</w:t>
              </w:r>
              <w:proofErr w:type="spellEnd"/>
              <w:r>
                <w:t xml:space="preserve">, V., &amp; </w:t>
              </w:r>
              <w:proofErr w:type="spellStart"/>
              <w:r>
                <w:t>Collobert</w:t>
              </w:r>
              <w:proofErr w:type="spellEnd"/>
              <w:r>
                <w:t>, R., (2020, July 15).</w:t>
              </w:r>
              <w:r>
                <w:t xml:space="preserve"> </w:t>
              </w:r>
              <w:r w:rsidR="002C4ECC">
                <w:rPr>
                  <w:noProof/>
                </w:rPr>
                <w:t xml:space="preserve"> </w:t>
              </w:r>
              <w:r w:rsidR="002C4ECC">
                <w:rPr>
                  <w:i/>
                  <w:iCs/>
                  <w:noProof/>
                </w:rPr>
                <w:t>End-to-end ASR: from Supervised to Semi-Supervised Learning with Modern Architectures.</w:t>
              </w:r>
              <w:r w:rsidR="002C4ECC">
                <w:rPr>
                  <w:noProof/>
                </w:rPr>
                <w:t xml:space="preserve"> From Arxiv, Cornell University: https://arxiv.org/abs/1911.08460</w:t>
              </w:r>
            </w:p>
            <w:p w14:paraId="7719939F" w14:textId="14190DEA" w:rsidR="002C4ECC" w:rsidRDefault="002C4ECC" w:rsidP="002C4EC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Inaguma,</w:t>
              </w:r>
              <w:r w:rsidR="0046212D">
                <w:rPr>
                  <w:noProof/>
                </w:rPr>
                <w:t xml:space="preserve"> H., </w:t>
              </w:r>
              <w:r w:rsidR="0046212D" w:rsidRPr="0046212D">
                <w:rPr>
                  <w:noProof/>
                </w:rPr>
                <w:t>Dalmia</w:t>
              </w:r>
              <w:r w:rsidR="0046212D">
                <w:rPr>
                  <w:noProof/>
                </w:rPr>
                <w:t>,</w:t>
              </w:r>
              <w:r>
                <w:rPr>
                  <w:noProof/>
                </w:rPr>
                <w:t xml:space="preserve"> S.</w:t>
              </w:r>
              <w:r w:rsidR="0046212D">
                <w:rPr>
                  <w:noProof/>
                </w:rPr>
                <w:t>, Yan, B., Wantanabe, S.,</w:t>
              </w:r>
              <w:r>
                <w:rPr>
                  <w:noProof/>
                </w:rPr>
                <w:t xml:space="preserve"> (2021, september 27). </w:t>
              </w:r>
              <w:r w:rsidRPr="0046212D">
                <w:rPr>
                  <w:noProof/>
                </w:rPr>
                <w:t>FAST-MD: FAST MULTI-DECODER END-TO-END SPEECH TRANSLATION</w:t>
              </w:r>
              <w:r w:rsidR="0046212D" w:rsidRPr="0046212D">
                <w:t xml:space="preserve"> </w:t>
              </w:r>
              <w:r w:rsidR="0046212D" w:rsidRPr="0046212D">
                <w:rPr>
                  <w:noProof/>
                </w:rPr>
                <w:t>WITH NON-AUTOREGRESSIVE HIDDEN INTERMEDIATES</w:t>
              </w:r>
              <w:r w:rsidRPr="0046212D">
                <w:rPr>
                  <w:noProof/>
                </w:rPr>
                <w:t>.</w:t>
              </w:r>
              <w:r>
                <w:rPr>
                  <w:noProof/>
                </w:rPr>
                <w:t xml:space="preserve"> </w:t>
              </w:r>
              <w:r w:rsidR="0046212D">
                <w:rPr>
                  <w:noProof/>
                </w:rPr>
                <w:t>Kyoto University, Japan.</w:t>
              </w:r>
              <w:r>
                <w:rPr>
                  <w:noProof/>
                </w:rPr>
                <w:t xml:space="preserve"> https://arxiv.org/pdf/2109.12804v1</w:t>
              </w:r>
            </w:p>
            <w:p w14:paraId="2B412DC7" w14:textId="424ECCA3" w:rsidR="002C4ECC" w:rsidRDefault="0046212D" w:rsidP="002C4ECC">
              <w:pPr>
                <w:pStyle w:val="Bibliography"/>
                <w:ind w:left="720" w:hanging="720"/>
                <w:rPr>
                  <w:noProof/>
                </w:rPr>
              </w:pPr>
              <w:proofErr w:type="spellStart"/>
              <w:r>
                <w:t>Kürzinger</w:t>
              </w:r>
              <w:proofErr w:type="spellEnd"/>
              <w:r>
                <w:t xml:space="preserve">, L., Winkelbauer, D., Li, L., </w:t>
              </w:r>
              <w:proofErr w:type="spellStart"/>
              <w:r>
                <w:t>Watzel</w:t>
              </w:r>
              <w:proofErr w:type="spellEnd"/>
              <w:r>
                <w:t xml:space="preserve">, T., &amp; Rigoll, G., (2020, </w:t>
              </w:r>
              <w:proofErr w:type="spellStart"/>
              <w:r>
                <w:t>september</w:t>
              </w:r>
              <w:proofErr w:type="spellEnd"/>
              <w:r>
                <w:t xml:space="preserve"> 29). </w:t>
              </w:r>
              <w:r w:rsidR="002C4ECC">
                <w:rPr>
                  <w:noProof/>
                </w:rPr>
                <w:t xml:space="preserve"> </w:t>
              </w:r>
              <w:r w:rsidR="002C4ECC">
                <w:rPr>
                  <w:i/>
                  <w:iCs/>
                  <w:noProof/>
                </w:rPr>
                <w:t>CTC-Segmentation of Large Corpora for German End-to-End Speech Recognition.</w:t>
              </w:r>
              <w:r w:rsidR="002C4ECC">
                <w:rPr>
                  <w:noProof/>
                </w:rPr>
                <w:t xml:space="preserve"> From Springer Nature Link: https://link.springer.com/chapter/10.1007/978-3-030-60276-5_27</w:t>
              </w:r>
            </w:p>
            <w:p w14:paraId="7E85FE3C" w14:textId="08524C68" w:rsidR="002C4ECC" w:rsidRDefault="0046212D" w:rsidP="002C4ECC">
              <w:pPr>
                <w:pStyle w:val="Bibliography"/>
                <w:ind w:left="720" w:hanging="720"/>
                <w:rPr>
                  <w:noProof/>
                </w:rPr>
              </w:pPr>
              <w:proofErr w:type="spellStart"/>
              <w:r>
                <w:t>Kürzinger</w:t>
              </w:r>
              <w:proofErr w:type="spellEnd"/>
              <w:r>
                <w:t xml:space="preserve">, L., Winkelbauer, D., Li, L., </w:t>
              </w:r>
              <w:proofErr w:type="spellStart"/>
              <w:r>
                <w:t>Watzel</w:t>
              </w:r>
              <w:proofErr w:type="spellEnd"/>
              <w:r>
                <w:t xml:space="preserve">, T., </w:t>
              </w:r>
              <w:r w:rsidRPr="0046212D">
                <w:t>Kamo</w:t>
              </w:r>
              <w:r>
                <w:t xml:space="preserve">, N. </w:t>
              </w:r>
              <w:r>
                <w:t>&amp; Rigoll, G.,</w:t>
              </w:r>
              <w:r w:rsidR="002C4ECC">
                <w:rPr>
                  <w:noProof/>
                </w:rPr>
                <w:t xml:space="preserve"> (2022, february 2). </w:t>
              </w:r>
              <w:r w:rsidR="002C4ECC">
                <w:rPr>
                  <w:i/>
                  <w:iCs/>
                  <w:noProof/>
                </w:rPr>
                <w:t>CTC - segmentation</w:t>
              </w:r>
              <w:r w:rsidR="002C4ECC">
                <w:rPr>
                  <w:noProof/>
                </w:rPr>
                <w:t>. Github: https://github.com/lumaku/ctc-segmentation</w:t>
              </w:r>
            </w:p>
            <w:p w14:paraId="08D68733" w14:textId="394E710C" w:rsidR="00CD1559" w:rsidRPr="00C1643C" w:rsidRDefault="00C1643C" w:rsidP="00CD1559">
              <w:pPr>
                <w:ind w:left="720"/>
              </w:pPr>
              <w:r>
                <w:t xml:space="preserve">Caines, A., Altmann-Richer, E., &amp; Buttery, P., (2019, </w:t>
              </w:r>
              <w:proofErr w:type="spellStart"/>
              <w:r>
                <w:t>october</w:t>
              </w:r>
              <w:proofErr w:type="spellEnd"/>
              <w:r>
                <w:t xml:space="preserve"> 11). </w:t>
              </w:r>
              <w:r w:rsidRPr="00C1643C">
                <w:t>The cross-linguistic</w:t>
              </w:r>
              <w:r w:rsidR="00CD1559">
                <w:t xml:space="preserve"> </w:t>
              </w:r>
              <w:r w:rsidRPr="00C1643C">
                <w:t>performance of word segmentation models over time</w:t>
              </w:r>
              <w:r>
                <w:t>. Journal of Child Language</w:t>
              </w:r>
              <w:r w:rsidR="00CD1559">
                <w:t>: Volume 46, Issue 6</w:t>
              </w:r>
              <w:r>
                <w:t>. Cambridge, United Kingdom, Cambridge University Press.</w:t>
              </w:r>
              <w:r w:rsidR="00CD1559">
                <w:t xml:space="preserve"> </w:t>
              </w:r>
              <w:r w:rsidR="00CD1559" w:rsidRPr="00CD1559">
                <w:t>https://www.cambridge.org/core/journals/journal-of-child-language/article/abs/crosslinguistic-performance-of-word-segmentation-models-over-time/8225EE295600DDB56F56F3C953C4F652?utm_source=chatgpt.com</w:t>
              </w:r>
            </w:p>
            <w:p w14:paraId="5C7DB869" w14:textId="443A3FCB" w:rsidR="00285F3E" w:rsidRDefault="000976C9" w:rsidP="002C4EC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bookmarkEnd w:id="0" w:displacedByCustomXml="next"/>
      </w:sdtContent>
    </w:sdt>
    <w:p w14:paraId="5D662A3C" w14:textId="77777777" w:rsidR="002C4ECC" w:rsidRDefault="002C4ECC" w:rsidP="00285F3E"/>
    <w:p w14:paraId="4AF4B455" w14:textId="77777777" w:rsidR="002C4ECC" w:rsidRPr="005D7B28" w:rsidRDefault="002C4ECC" w:rsidP="00285F3E"/>
    <w:sectPr w:rsidR="002C4ECC" w:rsidRPr="005D7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1BA8BB" w14:textId="77777777" w:rsidR="007248B0" w:rsidRDefault="007248B0" w:rsidP="00505D05">
      <w:pPr>
        <w:spacing w:after="0" w:line="240" w:lineRule="auto"/>
      </w:pPr>
      <w:r>
        <w:separator/>
      </w:r>
    </w:p>
  </w:endnote>
  <w:endnote w:type="continuationSeparator" w:id="0">
    <w:p w14:paraId="5D5E454F" w14:textId="77777777" w:rsidR="007248B0" w:rsidRDefault="007248B0" w:rsidP="00505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2A062A" w14:textId="77777777" w:rsidR="007248B0" w:rsidRDefault="007248B0" w:rsidP="00505D05">
      <w:pPr>
        <w:spacing w:after="0" w:line="240" w:lineRule="auto"/>
      </w:pPr>
      <w:r>
        <w:separator/>
      </w:r>
    </w:p>
  </w:footnote>
  <w:footnote w:type="continuationSeparator" w:id="0">
    <w:p w14:paraId="257A0891" w14:textId="77777777" w:rsidR="007248B0" w:rsidRDefault="007248B0" w:rsidP="00505D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4427E9"/>
    <w:multiLevelType w:val="hybridMultilevel"/>
    <w:tmpl w:val="130AB952"/>
    <w:lvl w:ilvl="0" w:tplc="388EFF5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F133C"/>
    <w:multiLevelType w:val="multilevel"/>
    <w:tmpl w:val="2CCE4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3878944">
    <w:abstractNumId w:val="0"/>
  </w:num>
  <w:num w:numId="2" w16cid:durableId="8852916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331"/>
    <w:rsid w:val="000265EB"/>
    <w:rsid w:val="000976C9"/>
    <w:rsid w:val="000F4093"/>
    <w:rsid w:val="001033FC"/>
    <w:rsid w:val="00126340"/>
    <w:rsid w:val="00285F3E"/>
    <w:rsid w:val="002C4ECC"/>
    <w:rsid w:val="0046212D"/>
    <w:rsid w:val="00505D05"/>
    <w:rsid w:val="005D7B28"/>
    <w:rsid w:val="007248B0"/>
    <w:rsid w:val="0090750B"/>
    <w:rsid w:val="00985D58"/>
    <w:rsid w:val="00987245"/>
    <w:rsid w:val="00A64D34"/>
    <w:rsid w:val="00A75331"/>
    <w:rsid w:val="00AD2B2B"/>
    <w:rsid w:val="00B1219B"/>
    <w:rsid w:val="00B51E13"/>
    <w:rsid w:val="00BA0D44"/>
    <w:rsid w:val="00BD4E99"/>
    <w:rsid w:val="00BF0B3B"/>
    <w:rsid w:val="00C1643C"/>
    <w:rsid w:val="00CA0D20"/>
    <w:rsid w:val="00CA1EB3"/>
    <w:rsid w:val="00CC4CD2"/>
    <w:rsid w:val="00CD1559"/>
    <w:rsid w:val="00DD6078"/>
    <w:rsid w:val="00E01BBF"/>
    <w:rsid w:val="00E75585"/>
    <w:rsid w:val="00FA2067"/>
    <w:rsid w:val="00FD2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E6CE0C"/>
  <w15:chartTrackingRefBased/>
  <w15:docId w15:val="{D7195D08-B9D3-49F5-8C39-B81BD5900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3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53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53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53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53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53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53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53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53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3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753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53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53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53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3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53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53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53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53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53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53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53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53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53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53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53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53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53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5331"/>
    <w:rPr>
      <w:b/>
      <w:bCs/>
      <w:smallCaps/>
      <w:color w:val="0F4761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5D0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05D0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05D05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505D05"/>
  </w:style>
  <w:style w:type="paragraph" w:styleId="NormalWeb">
    <w:name w:val="Normal (Web)"/>
    <w:basedOn w:val="Normal"/>
    <w:uiPriority w:val="99"/>
    <w:semiHidden/>
    <w:unhideWhenUsed/>
    <w:rsid w:val="00126340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8724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72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6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Lud20</b:Tag>
    <b:SourceType>DocumentFromInternetSite</b:SourceType>
    <b:Guid>{94B54649-A6F2-4488-A0F5-E2274717487B}</b:Guid>
    <b:Title>CTC-Segmentation of Large Corpora for German End-to-End Speech Recognition</b:Title>
    <b:Year>2020</b:Year>
    <b:Month>september</b:Month>
    <b:Day>29</b:Day>
    <b:Author>
      <b:Author>
        <b:NameList>
          <b:Person>
            <b:Last>Ludwig Kürzinger</b:Last>
            <b:First>Dominik</b:First>
            <b:Middle>Winkelbauer, Lujun Li, Tobias Watzel &amp; Gerhard Rigoll</b:Middle>
          </b:Person>
        </b:NameList>
      </b:Author>
    </b:Author>
    <b:InternetSiteTitle>Springer Nature Link</b:InternetSiteTitle>
    <b:URL>https://link.springer.com/chapter/10.1007/978-3-030-60276-5_27</b:URL>
    <b:RefOrder>3</b:RefOrder>
  </b:Source>
  <b:Source>
    <b:Tag>Lud22</b:Tag>
    <b:SourceType>InternetSite</b:SourceType>
    <b:Guid>{45676353-43C6-433E-95CE-C4A4C084C208}</b:Guid>
    <b:Title>CTC - segmentation</b:Title>
    <b:InternetSiteTitle>Github</b:InternetSiteTitle>
    <b:Year>2022</b:Year>
    <b:Month>february</b:Month>
    <b:Day>2</b:Day>
    <b:URL>https://github.com/lumaku/ctc-segmentation</b:URL>
    <b:Author>
      <b:Author>
        <b:NameList>
          <b:Person>
            <b:Last>Ludwig Kürzinger</b:Last>
            <b:First>Dominik</b:First>
            <b:Middle>Winkelbauer, Lujun Li, Tobias Watzel &amp; Gerhard Rigoll</b:Middle>
          </b:Person>
        </b:NameList>
      </b:Author>
    </b:Author>
    <b:RefOrder>2</b:RefOrder>
  </b:Source>
  <b:Source>
    <b:Tag>Agn09</b:Tag>
    <b:SourceType>DocumentFromInternetSite</b:SourceType>
    <b:Guid>{444E653C-E127-4159-AC05-EB1EBC9FD3B4}</b:Guid>
    <b:Title>Cognitive gains in 7-month-old bilingual infants</b:Title>
    <b:InternetSiteTitle>PubMed</b:InternetSiteTitle>
    <b:Year>2009</b:Year>
    <b:Month>April</b:Month>
    <b:Day>13</b:Day>
    <b:URL>https://pubmed.ncbi.nlm.nih.gov/19365071/</b:URL>
    <b:Author>
      <b:Author>
        <b:NameList>
          <b:Person>
            <b:Last>Agnes Melinda Kovács</b:Last>
            <b:First>Jacques</b:First>
            <b:Middle>Mehler</b:Middle>
          </b:Person>
        </b:NameList>
      </b:Author>
    </b:Author>
    <b:RefOrder>4</b:RefOrder>
  </b:Source>
  <b:Source>
    <b:Tag>Dan24</b:Tag>
    <b:SourceType>DocumentFromInternetSite</b:SourceType>
    <b:Guid>{611E3D00-E961-4DF2-85FB-2239EB8B0860}</b:Guid>
    <b:Author>
      <b:Author>
        <b:NameList>
          <b:Person>
            <b:Last>Daniel Swingley</b:Last>
            <b:First>Robin</b:First>
            <b:Middle>Algayres</b:Middle>
          </b:Person>
        </b:NameList>
      </b:Author>
    </b:Author>
    <b:Title>Computational Modeling of the Segmentation of Sentence Stimuli From an Infant Word-Finding Study</b:Title>
    <b:InternetSiteTitle>Wiley, Online Library</b:InternetSiteTitle>
    <b:Year>2024</b:Year>
    <b:Month>March</b:Month>
    <b:Day>25</b:Day>
    <b:URL>https://onlinelibrary.wiley.com/doi/full/10.1111/cogs.13427</b:URL>
    <b:RefOrder>5</b:RefOrder>
  </b:Source>
  <b:Source>
    <b:Tag>Emm18</b:Tag>
    <b:SourceType>DocumentFromInternetSite</b:SourceType>
    <b:Guid>{BC574F46-16CF-4932-8F02-D30A34700E9D}</b:Guid>
    <b:Author>
      <b:Author>
        <b:NameList>
          <b:Person>
            <b:Last>Dupoux</b:Last>
            <b:First>Emmanuel</b:First>
          </b:Person>
        </b:NameList>
      </b:Author>
    </b:Author>
    <b:Title>Cognitive Science in the era of Artificial Intelligence: A roadmap for reverse-engineering the infant language-learner</b:Title>
    <b:InternetSiteTitle>Arxiv, Cornell University</b:InternetSiteTitle>
    <b:Year>2018</b:Year>
    <b:Month>February</b:Month>
    <b:Day>14</b:Day>
    <b:URL>https://arxiv.org/abs/1607.08723</b:URL>
    <b:RefOrder>1</b:RefOrder>
  </b:Source>
  <b:Source>
    <b:Tag>Car23</b:Tag>
    <b:SourceType>DocumentFromInternetSite</b:SourceType>
    <b:Guid>{AA9351AF-9EA9-4BDA-9066-D5A441CCB1D5}</b:Guid>
    <b:Author>
      <b:Author>
        <b:NameList>
          <b:Person>
            <b:Last>Beech</b:Last>
            <b:First>Caroline</b:First>
          </b:Person>
        </b:NameList>
      </b:Author>
    </b:Author>
    <b:Title>Consequences of phonological variation for algorithmic word segmentation</b:Title>
    <b:InternetSiteTitle>ScienceDirect</b:InternetSiteTitle>
    <b:Year>2023</b:Year>
    <b:Month>June</b:Month>
    <b:URL>https://linkinghub.elsevier.com/retrieve/pii/S0010027723000355</b:URL>
    <b:RefOrder>6</b:RefOrder>
  </b:Source>
  <b:Source>
    <b:Tag>Gab201</b:Tag>
    <b:SourceType>DocumentFromInternetSite</b:SourceType>
    <b:Guid>{26BB86FA-CCA9-4A47-88A1-55DAEA38E995}</b:Guid>
    <b:Author>
      <b:Author>
        <b:NameList>
          <b:Person>
            <b:Last>Gabriel Synnaeve</b:Last>
            <b:First>Qiantong</b:First>
            <b:Middle>Xu, Jacob Kahn, Tatiana Likhomanenko, Edouard Grave, Vineel Pratap, Anuroop Sriram, Vitaliy Liptchinsky, Ronan Collobert</b:Middle>
          </b:Person>
        </b:NameList>
      </b:Author>
    </b:Author>
    <b:Title>End-to-end ASR: from Supervised to Semi-Supervised Learning with Modern Architectures</b:Title>
    <b:InternetSiteTitle>Arxiv, Cornell University</b:InternetSiteTitle>
    <b:Year>2020</b:Year>
    <b:Month>July</b:Month>
    <b:Day>15</b:Day>
    <b:URL>https://arxiv.org/abs/1911.08460</b:URL>
    <b:RefOrder>7</b:RefOrder>
  </b:Source>
  <b:Source>
    <b:Tag>Hir21</b:Tag>
    <b:SourceType>DocumentFromInternetSite</b:SourceType>
    <b:Guid>{9F52E14B-6C64-4A33-82B3-3334DE4A4D09}</b:Guid>
    <b:Author>
      <b:Author>
        <b:NameList>
          <b:Person>
            <b:Last>Hirofumi Inaguma</b:Last>
            <b:First>Siddharth</b:First>
            <b:Middle>Dalmia, Brian Yan, Shinji Watanabe</b:Middle>
          </b:Person>
        </b:NameList>
      </b:Author>
    </b:Author>
    <b:Title>FAST-MD: FAST MULTI-DECODER END-TO-END SPEECH TRANSLATION</b:Title>
    <b:InternetSiteTitle>paperswithcode</b:InternetSiteTitle>
    <b:Year>2021</b:Year>
    <b:Month>september</b:Month>
    <b:Day>27</b:Day>
    <b:URL>https://arxiv.org/pdf/2109.12804v1</b:URL>
    <b:RefOrder>8</b:RefOrder>
  </b:Source>
  <b:Source>
    <b:Tag>Ale21</b:Tag>
    <b:SourceType>DocumentFromInternetSite</b:SourceType>
    <b:Guid>{C9D51ACC-AC4A-4636-A9DD-8DC74AF931B7}</b:Guid>
    <b:Author>
      <b:Author>
        <b:NameList>
          <b:Person>
            <b:Last>Alexei Baevski</b:Last>
            <b:First>Steffen</b:First>
            <b:Middle>Scheider, Wei-Ning Hsu, Alexis Conneau, Henry Zhou, Ronan Collobert, Abdelrahman Mohamed, Michael Auli</b:Middle>
          </b:Person>
        </b:NameList>
      </b:Author>
    </b:Author>
    <b:Title>Wav2vec</b:Title>
    <b:InternetSiteTitle>Meta AI</b:InternetSiteTitle>
    <b:Year>2021</b:Year>
    <b:Month>October </b:Month>
    <b:Day>25</b:Day>
    <b:URL>https://ai.meta.com/research/publications/unsupervised-speech-recognition/</b:URL>
    <b:RefOrder>9</b:RefOrder>
  </b:Source>
</b:Sources>
</file>

<file path=customXml/itemProps1.xml><?xml version="1.0" encoding="utf-8"?>
<ds:datastoreItem xmlns:ds="http://schemas.openxmlformats.org/officeDocument/2006/customXml" ds:itemID="{26BB946D-2EEC-456C-8359-8C6CA9747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3</Pages>
  <Words>1201</Words>
  <Characters>6852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Izabelle Auriaux</dc:creator>
  <cp:keywords/>
  <dc:description/>
  <cp:lastModifiedBy>Izabelle Auriaux</cp:lastModifiedBy>
  <cp:revision>3</cp:revision>
  <dcterms:created xsi:type="dcterms:W3CDTF">2025-02-13T16:44:00Z</dcterms:created>
  <dcterms:modified xsi:type="dcterms:W3CDTF">2025-02-17T17:43:00Z</dcterms:modified>
</cp:coreProperties>
</file>