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BF74" w14:textId="77777777" w:rsidR="00F459BE" w:rsidRDefault="00F459BE">
      <w:pPr>
        <w:pStyle w:val="NormalWeb"/>
        <w:spacing w:before="0" w:beforeAutospacing="0" w:after="0" w:afterAutospacing="0"/>
        <w:rPr>
          <w:rFonts w:ascii="Cambria Math" w:hAnsi="Cambria Math"/>
          <w:sz w:val="40"/>
          <w:szCs w:val="40"/>
        </w:rPr>
      </w:pPr>
      <w:r>
        <w:rPr>
          <w:rFonts w:ascii="Cambria Math" w:hAnsi="Cambria Math"/>
          <w:sz w:val="40"/>
          <w:szCs w:val="40"/>
        </w:rPr>
        <w:t> </w:t>
      </w:r>
    </w:p>
    <w:p w14:paraId="399A8548" w14:textId="77777777" w:rsidR="00F459BE" w:rsidRDefault="00F459BE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  <w:lang w:val="en-GB"/>
        </w:rPr>
      </w:pPr>
      <w:r>
        <w:rPr>
          <w:rFonts w:ascii="Calibri" w:hAnsi="Calibri" w:cs="Calibri"/>
          <w:color w:val="767676"/>
          <w:sz w:val="20"/>
          <w:szCs w:val="20"/>
          <w:lang w:val="en-GB"/>
        </w:rPr>
        <w:t>27 January 2026</w:t>
      </w:r>
    </w:p>
    <w:p w14:paraId="77F7E136" w14:textId="77777777" w:rsidR="00F459BE" w:rsidRDefault="00F459BE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  <w:lang w:val="en-GB"/>
        </w:rPr>
      </w:pPr>
      <w:r>
        <w:rPr>
          <w:rFonts w:ascii="Calibri" w:hAnsi="Calibri" w:cs="Calibri"/>
          <w:color w:val="767676"/>
          <w:sz w:val="20"/>
          <w:szCs w:val="20"/>
          <w:lang w:val="en-GB"/>
        </w:rPr>
        <w:t>18:28</w:t>
      </w:r>
    </w:p>
    <w:p w14:paraId="7B87CE73" w14:textId="77777777" w:rsidR="00F459BE" w:rsidRDefault="00F459BE">
      <w:pPr>
        <w:pStyle w:val="NormalWeb"/>
        <w:spacing w:before="0" w:beforeAutospacing="0" w:after="0" w:afterAutospacing="0"/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63"/>
        <w:gridCol w:w="1415"/>
        <w:gridCol w:w="2492"/>
        <w:gridCol w:w="1008"/>
        <w:gridCol w:w="7588"/>
        <w:gridCol w:w="972"/>
      </w:tblGrid>
      <w:tr w:rsidR="004E0A13" w14:paraId="441CC975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07F91B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Case</w:t>
            </w:r>
          </w:p>
        </w:tc>
        <w:tc>
          <w:tcPr>
            <w:tcW w:w="55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C46DD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Query (adapted)</w:t>
            </w:r>
          </w:p>
        </w:tc>
        <w:tc>
          <w:tcPr>
            <w:tcW w:w="59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67861E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Multi-hop path</w:t>
            </w:r>
          </w:p>
        </w:tc>
        <w:tc>
          <w:tcPr>
            <w:tcW w:w="4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91141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Expected Results</w:t>
            </w:r>
          </w:p>
        </w:tc>
        <w:tc>
          <w:tcPr>
            <w:tcW w:w="138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BFB4F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Actual results</w:t>
            </w:r>
          </w:p>
        </w:tc>
        <w:tc>
          <w:tcPr>
            <w:tcW w:w="3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A500CF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Remarks</w:t>
            </w:r>
          </w:p>
        </w:tc>
      </w:tr>
      <w:tr w:rsidR="004E0A13" w14:paraId="054E88BA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9798E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1</w:t>
            </w:r>
          </w:p>
        </w:tc>
        <w:tc>
          <w:tcPr>
            <w:tcW w:w="54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68ED37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 xml:space="preserve">Find patients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PRESCRIBED Lisinopril</w:t>
            </w:r>
            <w:r>
              <w:rPr>
                <w:rFonts w:ascii="Cambria Math" w:hAnsi="Cambria Math"/>
                <w:sz w:val="28"/>
                <w:szCs w:val="28"/>
              </w:rPr>
              <w:t xml:space="preserve"> (or equivalent) who were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DIAGNOSED_WITH Rhabdomyolysis</w:t>
            </w:r>
            <w:r>
              <w:rPr>
                <w:rFonts w:ascii="Cambria Math" w:hAnsi="Cambria Math"/>
                <w:sz w:val="28"/>
                <w:szCs w:val="28"/>
              </w:rPr>
              <w:t xml:space="preserve"> within 30 days of the prescription, and </w:t>
            </w:r>
            <w:r>
              <w:rPr>
                <w:rFonts w:ascii="Cambria Math" w:hAnsi="Cambria Math"/>
                <w:sz w:val="28"/>
                <w:szCs w:val="28"/>
              </w:rPr>
              <w:lastRenderedPageBreak/>
              <w:t>whose nodes or related clinical data mention 'myalgia' or 'muscle pain'.</w:t>
            </w:r>
          </w:p>
        </w:tc>
        <w:tc>
          <w:tcPr>
            <w:tcW w:w="60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612C66" w14:textId="77777777" w:rsidR="00F459BE" w:rsidRDefault="00F459BE">
            <w:pPr>
              <w:numPr>
                <w:ilvl w:val="1"/>
                <w:numId w:val="1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lastRenderedPageBreak/>
              <w:t>Path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Medication (Lisinopril)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[GDS Similarity]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Medication (Related)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←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[IS_DIAGNOSED_WITH]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Condition (RDM)</w:t>
            </w:r>
          </w:p>
          <w:p w14:paraId="3AF12197" w14:textId="77777777" w:rsidR="00F459BE" w:rsidRDefault="00F459BE">
            <w:pPr>
              <w:numPr>
                <w:ilvl w:val="1"/>
                <w:numId w:val="1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Attributes Checked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[similarity score],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occurrence_date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clinical_summary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: "myalgia" OR "muscl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e pain"]</w:t>
            </w:r>
          </w:p>
        </w:tc>
        <w:tc>
          <w:tcPr>
            <w:tcW w:w="43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28435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b/>
                <w:bCs/>
                <w:sz w:val="28"/>
                <w:szCs w:val="28"/>
              </w:rPr>
              <w:lastRenderedPageBreak/>
              <w:t>2 patients:</w:t>
            </w:r>
            <w:r>
              <w:rPr>
                <w:rFonts w:ascii="Cambria Math" w:hAnsi="Cambria Math"/>
                <w:sz w:val="28"/>
                <w:szCs w:val="28"/>
              </w:rPr>
              <w:t xml:space="preserve"> Priya and Rajendran (clinical notes states "soreness")</w:t>
            </w:r>
          </w:p>
          <w:p w14:paraId="28B6C3BD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b/>
                <w:bCs/>
                <w:sz w:val="28"/>
                <w:szCs w:val="28"/>
              </w:rPr>
              <w:t>Medications:</w:t>
            </w:r>
            <w:r>
              <w:rPr>
                <w:rFonts w:ascii="Cambria Math" w:hAnsi="Cambria Math"/>
                <w:sz w:val="28"/>
                <w:szCs w:val="28"/>
              </w:rPr>
              <w:t xml:space="preserve"> Lisinopril and </w:t>
            </w:r>
            <w:r>
              <w:rPr>
                <w:rFonts w:ascii="Cambria Math" w:hAnsi="Cambria Math"/>
                <w:sz w:val="28"/>
                <w:szCs w:val="28"/>
              </w:rPr>
              <w:lastRenderedPageBreak/>
              <w:t>Atorvastatin (linked by similarity).</w:t>
            </w:r>
          </w:p>
          <w:p w14:paraId="06800560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 </w:t>
            </w:r>
          </w:p>
        </w:tc>
        <w:tc>
          <w:tcPr>
            <w:tcW w:w="138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5AF3F0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lastRenderedPageBreak/>
              <w:drawing>
                <wp:inline distT="0" distB="0" distL="0" distR="0" wp14:anchorId="6EFF7952" wp14:editId="59DE345A">
                  <wp:extent cx="6057900" cy="35890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7900" cy="3589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4D23A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 </w:t>
            </w:r>
          </w:p>
          <w:p w14:paraId="2E5D2252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lastRenderedPageBreak/>
              <w:drawing>
                <wp:inline distT="0" distB="0" distL="0" distR="0" wp14:anchorId="3C8B3A63" wp14:editId="444BABB3">
                  <wp:extent cx="6195060" cy="15621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5060" cy="156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FA722A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"equivalent" works using GDS similarity between drugs</w:t>
            </w:r>
          </w:p>
          <w:p w14:paraId="33FA8EF3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Priya direct signal</w:t>
            </w:r>
          </w:p>
          <w:p w14:paraId="2E4AC40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 xml:space="preserve">Rajendran equivalent signal </w:t>
            </w:r>
          </w:p>
        </w:tc>
      </w:tr>
      <w:tr w:rsidR="004E0A13" w14:paraId="62D548BE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DFEEAF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2</w:t>
            </w:r>
          </w:p>
        </w:tc>
        <w:tc>
          <w:tcPr>
            <w:tcW w:w="5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D4825F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 xml:space="preserve">Find patients who were on a medication, experienced a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Trigger</w:t>
            </w:r>
            <w:r>
              <w:rPr>
                <w:rFonts w:ascii="Cambria Math" w:hAnsi="Cambria Math"/>
                <w:sz w:val="28"/>
                <w:szCs w:val="28"/>
              </w:rPr>
              <w:t xml:space="preserve"> (Statin-Induced Myopathy), and were switched to a different medication within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48 hours</w:t>
            </w:r>
            <w:r>
              <w:rPr>
                <w:rFonts w:ascii="Cambria Math" w:hAnsi="Cambria Math"/>
                <w:sz w:val="28"/>
                <w:szCs w:val="28"/>
              </w:rPr>
              <w:t>.</w:t>
            </w:r>
          </w:p>
        </w:tc>
        <w:tc>
          <w:tcPr>
            <w:tcW w:w="60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9A4557" w14:textId="77777777" w:rsidR="00F459BE" w:rsidRDefault="00F459BE">
            <w:pPr>
              <w:numPr>
                <w:ilvl w:val="1"/>
                <w:numId w:val="2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Path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Medication (Old)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AND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Medication (New)</w:t>
            </w:r>
          </w:p>
          <w:p w14:paraId="2162D161" w14:textId="77777777" w:rsidR="00F459BE" w:rsidRDefault="00F459BE">
            <w:pPr>
              <w:numPr>
                <w:ilvl w:val="1"/>
                <w:numId w:val="2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Attributes Checked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(Old)]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(New)]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occurrence_date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(Trigger)]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time_diff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: &lt;= 48 hours]</w:t>
            </w:r>
          </w:p>
        </w:tc>
        <w:tc>
          <w:tcPr>
            <w:tcW w:w="43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07479C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b/>
                <w:bCs/>
                <w:sz w:val="28"/>
                <w:szCs w:val="28"/>
              </w:rPr>
              <w:lastRenderedPageBreak/>
              <w:t xml:space="preserve">Patient: </w:t>
            </w:r>
            <w:r>
              <w:rPr>
                <w:rFonts w:ascii="Cambria Math" w:hAnsi="Cambria Math"/>
                <w:sz w:val="28"/>
                <w:szCs w:val="28"/>
              </w:rPr>
              <w:t>Tan Wei Ling</w:t>
            </w:r>
          </w:p>
          <w:p w14:paraId="1D530F8E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Was on Atorvastatin, experienced "Statin-Induced Myopathy", switched to Ezetimibe" within 48hr</w:t>
            </w:r>
          </w:p>
        </w:tc>
        <w:tc>
          <w:tcPr>
            <w:tcW w:w="138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8872EF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2606D3A9" wp14:editId="6EF2C7DE">
                  <wp:extent cx="5867400" cy="4945380"/>
                  <wp:effectExtent l="0" t="0" r="0" b="762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67400" cy="4945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AE0515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lastRenderedPageBreak/>
              <w:t> </w:t>
            </w:r>
          </w:p>
          <w:p w14:paraId="2E05AA55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72EA88CE" wp14:editId="2A8F3C1A">
                  <wp:extent cx="6217920" cy="1905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17920" cy="1905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643F18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 xml:space="preserve">drug switch to a clinically equivalent one which is functionally or structurally similar </w:t>
            </w:r>
          </w:p>
        </w:tc>
      </w:tr>
      <w:tr w:rsidR="004E0A13" w14:paraId="2DC25651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496BD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3</w:t>
            </w:r>
          </w:p>
        </w:tc>
        <w:tc>
          <w:tcPr>
            <w:tcW w:w="543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791D9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 xml:space="preserve">Find cases where the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PRESCRIBED</w:t>
            </w:r>
            <w:r>
              <w:rPr>
                <w:rFonts w:ascii="Cambria Math" w:hAnsi="Cambria Math"/>
                <w:sz w:val="28"/>
                <w:szCs w:val="28"/>
              </w:rPr>
              <w:t xml:space="preserve"> duration for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Atorvastatin</w:t>
            </w:r>
            <w:r>
              <w:rPr>
                <w:rFonts w:ascii="Cambria Math" w:hAnsi="Cambria Math"/>
                <w:sz w:val="28"/>
                <w:szCs w:val="28"/>
              </w:rPr>
              <w:t xml:space="preserve"> and </w:t>
            </w:r>
            <w:r>
              <w:rPr>
                <w:rFonts w:ascii="Cambria Math" w:hAnsi="Cambria Math"/>
                <w:b/>
                <w:bCs/>
                <w:sz w:val="28"/>
                <w:szCs w:val="28"/>
              </w:rPr>
              <w:t>Lisinopril</w:t>
            </w:r>
            <w:r>
              <w:rPr>
                <w:rFonts w:ascii="Cambria Math" w:hAnsi="Cambria Math"/>
                <w:sz w:val="28"/>
                <w:szCs w:val="28"/>
              </w:rPr>
              <w:t xml:space="preserve"> overlapped in time, followed by an </w:t>
            </w:r>
            <w:proofErr w:type="spellStart"/>
            <w:r>
              <w:rPr>
                <w:rFonts w:ascii="Cambria Math" w:hAnsi="Cambria Math"/>
                <w:b/>
                <w:bCs/>
                <w:sz w:val="28"/>
                <w:szCs w:val="28"/>
              </w:rPr>
              <w:t>occurrence_date</w:t>
            </w:r>
            <w:proofErr w:type="spellEnd"/>
            <w:r>
              <w:rPr>
                <w:rFonts w:ascii="Cambria Math" w:hAnsi="Cambria Math"/>
                <w:sz w:val="28"/>
                <w:szCs w:val="28"/>
              </w:rPr>
              <w:t xml:space="preserve"> for a </w:t>
            </w:r>
            <w:proofErr w:type="spellStart"/>
            <w:r>
              <w:rPr>
                <w:rFonts w:ascii="Cambria Math" w:hAnsi="Cambria Math"/>
                <w:b/>
                <w:bCs/>
                <w:sz w:val="28"/>
                <w:szCs w:val="28"/>
              </w:rPr>
              <w:t>Condition_RDM</w:t>
            </w:r>
            <w:proofErr w:type="spellEnd"/>
            <w:r>
              <w:rPr>
                <w:rFonts w:ascii="Cambria Math" w:hAnsi="Cambria Math"/>
                <w:sz w:val="28"/>
                <w:szCs w:val="28"/>
              </w:rPr>
              <w:t xml:space="preserve"> diagnosis.</w:t>
            </w:r>
          </w:p>
        </w:tc>
        <w:tc>
          <w:tcPr>
            <w:tcW w:w="60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130CB8" w14:textId="77777777" w:rsidR="00F459BE" w:rsidRDefault="00F459BE">
            <w:pPr>
              <w:numPr>
                <w:ilvl w:val="1"/>
                <w:numId w:val="3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Path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Medication (Atorvastatin)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AND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Medication (Lisinopril)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[Sequence]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Conditi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on (RDM)</w:t>
            </w:r>
          </w:p>
          <w:p w14:paraId="19DBD559" w14:textId="77777777" w:rsidR="00F459BE" w:rsidRDefault="00F459BE">
            <w:pPr>
              <w:numPr>
                <w:ilvl w:val="1"/>
                <w:numId w:val="3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Attributes Checked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(Med 1)]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duration_days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(Med 1)]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(Med 2)]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duration_days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(Med 2)]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occurrence_date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(Diagnosis)]</w:t>
            </w:r>
          </w:p>
        </w:tc>
        <w:tc>
          <w:tcPr>
            <w:tcW w:w="43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947D6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b/>
                <w:bCs/>
                <w:sz w:val="28"/>
                <w:szCs w:val="28"/>
              </w:rPr>
              <w:lastRenderedPageBreak/>
              <w:t xml:space="preserve">Patient: </w:t>
            </w:r>
            <w:r>
              <w:rPr>
                <w:rFonts w:ascii="Cambria Math" w:hAnsi="Cambria Math"/>
                <w:sz w:val="28"/>
                <w:szCs w:val="28"/>
              </w:rPr>
              <w:t>Rajendran</w:t>
            </w:r>
          </w:p>
          <w:p w14:paraId="589B38CC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b/>
                <w:bCs/>
                <w:sz w:val="28"/>
                <w:szCs w:val="28"/>
              </w:rPr>
              <w:t xml:space="preserve">Drugs: </w:t>
            </w:r>
            <w:r>
              <w:rPr>
                <w:rFonts w:ascii="Cambria Math" w:hAnsi="Cambria Math"/>
                <w:sz w:val="28"/>
                <w:szCs w:val="28"/>
              </w:rPr>
              <w:t>Lisinopril and Atorvastatin, injury occurred exactly 14 days after the second drug was added</w:t>
            </w:r>
          </w:p>
          <w:p w14:paraId="55DED149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 </w:t>
            </w:r>
          </w:p>
        </w:tc>
        <w:tc>
          <w:tcPr>
            <w:tcW w:w="138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0FBBED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54016F43" wp14:editId="5616318F">
                  <wp:extent cx="6271260" cy="528066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1260" cy="5280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A96E3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t> </w:t>
            </w:r>
          </w:p>
          <w:p w14:paraId="3CF5AB70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lastRenderedPageBreak/>
              <w:drawing>
                <wp:inline distT="0" distB="0" distL="0" distR="0" wp14:anchorId="2C781B15" wp14:editId="16B3D032">
                  <wp:extent cx="8290560" cy="929640"/>
                  <wp:effectExtent l="0" t="0" r="0" b="381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0560" cy="929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ECCC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Shows drug overlap window, currently just native query filter and match</w:t>
            </w:r>
          </w:p>
        </w:tc>
      </w:tr>
      <w:tr w:rsidR="004E0A13" w14:paraId="3ECF28BD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763679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4</w:t>
            </w:r>
          </w:p>
        </w:tc>
        <w:tc>
          <w:tcPr>
            <w:tcW w:w="55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1479A7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 xml:space="preserve">Across the entire population, what is the incidence rate of RDM within 30 days of a patient being on a high-risk co-exposure (any ACE Inhibitor + any Statin), and does a history of Hypertension </w:t>
            </w:r>
            <w:r>
              <w:rPr>
                <w:rFonts w:ascii="Cambria Math" w:hAnsi="Cambria Math"/>
                <w:sz w:val="28"/>
                <w:szCs w:val="28"/>
              </w:rPr>
              <w:lastRenderedPageBreak/>
              <w:t xml:space="preserve">significantly accelerate the time-to-injury? </w:t>
            </w:r>
          </w:p>
          <w:p w14:paraId="618BD043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i/>
                <w:iCs/>
                <w:sz w:val="28"/>
                <w:szCs w:val="28"/>
              </w:rPr>
              <w:t>Modified from "Sample Query" slide</w:t>
            </w:r>
          </w:p>
        </w:tc>
        <w:tc>
          <w:tcPr>
            <w:tcW w:w="60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C176F3" w14:textId="77777777" w:rsidR="00F459BE" w:rsidRDefault="00F459BE">
            <w:pPr>
              <w:numPr>
                <w:ilvl w:val="1"/>
                <w:numId w:val="4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lastRenderedPageBreak/>
              <w:t>Path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Condition (Hypertension)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←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[HAS_HISTORY]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(Med 1 + Med 2)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[IS_DIAGNOSED_WITH]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Conditi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on (RDM)</w:t>
            </w:r>
          </w:p>
          <w:p w14:paraId="57FD3599" w14:textId="77777777" w:rsidR="00F459BE" w:rsidRDefault="00F459BE">
            <w:pPr>
              <w:numPr>
                <w:ilvl w:val="1"/>
                <w:numId w:val="4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Attributes Checked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occurrence_date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(Hypertension)]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(Meds)]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occurrence_date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(RDM)]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time_to_injury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gap]</w:t>
            </w:r>
          </w:p>
        </w:tc>
        <w:tc>
          <w:tcPr>
            <w:tcW w:w="43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FE08F3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summary of the drug-drug interaction (DDI) risk</w:t>
            </w:r>
          </w:p>
          <w:p w14:paraId="57AA0800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Patient count + drug combo</w:t>
            </w:r>
          </w:p>
          <w:p w14:paraId="3101CAE8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 </w:t>
            </w:r>
          </w:p>
        </w:tc>
        <w:tc>
          <w:tcPr>
            <w:tcW w:w="138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D1F721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0B46C04B" wp14:editId="344BC494">
                  <wp:extent cx="6088380" cy="4953000"/>
                  <wp:effectExtent l="0" t="0" r="762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8838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028675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  <w:lang w:val="en-US"/>
              </w:rPr>
            </w:pPr>
            <w:r>
              <w:rPr>
                <w:rFonts w:ascii="Cambria Math" w:hAnsi="Cambria Math"/>
                <w:sz w:val="28"/>
                <w:szCs w:val="28"/>
                <w:lang w:val="en-US"/>
              </w:rPr>
              <w:lastRenderedPageBreak/>
              <w:t> </w:t>
            </w:r>
          </w:p>
          <w:p w14:paraId="11ECE556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59C1389B" wp14:editId="64A58027">
                  <wp:extent cx="8496300" cy="153162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96300" cy="153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26DBE0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 xml:space="preserve">GDS finds patients on drugs equivalent to the </w:t>
            </w:r>
            <w:proofErr w:type="gramStart"/>
            <w:r>
              <w:rPr>
                <w:rFonts w:ascii="Cambria Math" w:hAnsi="Cambria Math"/>
                <w:sz w:val="28"/>
                <w:szCs w:val="28"/>
              </w:rPr>
              <w:t>high risk</w:t>
            </w:r>
            <w:proofErr w:type="gramEnd"/>
            <w:r>
              <w:rPr>
                <w:rFonts w:ascii="Cambria Math" w:hAnsi="Cambria Math"/>
                <w:sz w:val="28"/>
                <w:szCs w:val="28"/>
              </w:rPr>
              <w:t xml:space="preserve"> pair</w:t>
            </w:r>
          </w:p>
          <w:p w14:paraId="15CDECBB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Currently only Rajendran matches</w:t>
            </w:r>
          </w:p>
          <w:p w14:paraId="17FF78EF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 </w:t>
            </w:r>
          </w:p>
        </w:tc>
      </w:tr>
      <w:tr w:rsidR="004E0A13" w14:paraId="4A7DDA37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5AB22E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5</w:t>
            </w:r>
          </w:p>
        </w:tc>
        <w:tc>
          <w:tcPr>
            <w:tcW w:w="55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72482F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Identifies patients who haven't been diagnosed with RDM yet, but whose clinical profile (conditions and history) is highly similar to patients who have been diagnosed</w:t>
            </w:r>
          </w:p>
          <w:p w14:paraId="7147F2C3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i/>
                <w:iCs/>
                <w:sz w:val="28"/>
                <w:szCs w:val="28"/>
              </w:rPr>
              <w:t>Condition match</w:t>
            </w:r>
          </w:p>
        </w:tc>
        <w:tc>
          <w:tcPr>
            <w:tcW w:w="60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390BD0" w14:textId="77777777" w:rsidR="00F459BE" w:rsidRDefault="00F459BE">
            <w:pPr>
              <w:numPr>
                <w:ilvl w:val="1"/>
                <w:numId w:val="5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Path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 (Diagnosed Case)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[IS_DIAGNOSED_WITH]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Condition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←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[IS_DIAGNOSED_WITH]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 (Not Yet Diagnosed)</w:t>
            </w:r>
          </w:p>
          <w:p w14:paraId="578716D5" w14:textId="77777777" w:rsidR="00F459BE" w:rsidRDefault="00F459BE">
            <w:pPr>
              <w:numPr>
                <w:ilvl w:val="1"/>
                <w:numId w:val="5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Attributes Checked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[Jaccar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d similarity score]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clinical_summary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(for profile matching)]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[age]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[gender]</w:t>
            </w:r>
          </w:p>
        </w:tc>
        <w:tc>
          <w:tcPr>
            <w:tcW w:w="43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3D559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Condition combo + patient match %</w:t>
            </w:r>
          </w:p>
          <w:p w14:paraId="009CADB9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+ shared conditions</w:t>
            </w:r>
          </w:p>
        </w:tc>
        <w:tc>
          <w:tcPr>
            <w:tcW w:w="138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C14563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3C323CF2" wp14:editId="6E58F584">
                  <wp:extent cx="8618220" cy="2354580"/>
                  <wp:effectExtent l="0" t="0" r="0" b="762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8220" cy="2354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8F9CC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Using Rajendran as base to compare</w:t>
            </w:r>
          </w:p>
        </w:tc>
      </w:tr>
      <w:tr w:rsidR="004E0A13" w14:paraId="1CFFF55C" w14:textId="77777777">
        <w:trPr>
          <w:divId w:val="515269882"/>
        </w:trPr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294B5B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6</w:t>
            </w:r>
          </w:p>
        </w:tc>
        <w:tc>
          <w:tcPr>
            <w:tcW w:w="5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3CBC46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 xml:space="preserve">Identify patients who share a clinical profile with known injury cases and are currently exposed </w:t>
            </w:r>
            <w:r>
              <w:rPr>
                <w:rFonts w:ascii="Cambria Math" w:hAnsi="Cambria Math"/>
                <w:sz w:val="28"/>
                <w:szCs w:val="28"/>
              </w:rPr>
              <w:lastRenderedPageBreak/>
              <w:t>to high-risk polypharmacy, but have not yet manifested RDM</w:t>
            </w:r>
          </w:p>
          <w:p w14:paraId="550F9794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i/>
                <w:iCs/>
                <w:sz w:val="28"/>
                <w:szCs w:val="28"/>
              </w:rPr>
              <w:t>Patients at risk of RDM</w:t>
            </w:r>
          </w:p>
        </w:tc>
        <w:tc>
          <w:tcPr>
            <w:tcW w:w="604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36F3EA" w14:textId="77777777" w:rsidR="00F459BE" w:rsidRDefault="00F459BE">
            <w:pPr>
              <w:numPr>
                <w:ilvl w:val="1"/>
                <w:numId w:val="6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lastRenderedPageBreak/>
              <w:t>Path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 (Candidate)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[GDS Similarity]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Patient (Case)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AND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Patient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(Candidate)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—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[IS_PRESCRIBED]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 →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Multiple Medications</w:t>
            </w:r>
          </w:p>
          <w:p w14:paraId="2138281C" w14:textId="77777777" w:rsidR="00F459BE" w:rsidRDefault="00F459BE">
            <w:pPr>
              <w:numPr>
                <w:ilvl w:val="1"/>
                <w:numId w:val="6"/>
              </w:numPr>
              <w:textAlignment w:val="center"/>
              <w:rPr>
                <w:rFonts w:eastAsia="Times New Roman"/>
              </w:rPr>
            </w:pPr>
            <w:r>
              <w:rPr>
                <w:rFonts w:ascii="Cambria Math" w:eastAsia="Times New Roman" w:hAnsi="Cambria Math"/>
                <w:b/>
                <w:bCs/>
                <w:sz w:val="28"/>
                <w:szCs w:val="28"/>
              </w:rPr>
              <w:t>Attributes Checked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: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[similarity score]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start_date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(active prescriptions)]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duration_day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lastRenderedPageBreak/>
              <w:t>s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]</w:t>
            </w:r>
            <w:r>
              <w:rPr>
                <w:rFonts w:ascii="Cambria Math" w:eastAsia="Times New Roman" w:hAnsi="Cambria Math"/>
                <w:sz w:val="28"/>
                <w:szCs w:val="28"/>
              </w:rPr>
              <w:t xml:space="preserve">, </w:t>
            </w:r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[</w:t>
            </w:r>
            <w:proofErr w:type="spellStart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>clinical_summary</w:t>
            </w:r>
            <w:proofErr w:type="spellEnd"/>
            <w:r>
              <w:rPr>
                <w:rFonts w:ascii="Cambria Math" w:eastAsia="Times New Roman" w:hAnsi="Cambria Math"/>
                <w:sz w:val="28"/>
                <w:szCs w:val="28"/>
                <w:lang w:val="en-US"/>
              </w:rPr>
              <w:t xml:space="preserve"> (absence of RDM keywords)]</w:t>
            </w:r>
          </w:p>
        </w:tc>
        <w:tc>
          <w:tcPr>
            <w:tcW w:w="43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677452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lastRenderedPageBreak/>
              <w:t>Patient + Risk summary % + flag</w:t>
            </w:r>
          </w:p>
          <w:p w14:paraId="55E61F77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Tan Wei Ling flagged as critical</w:t>
            </w:r>
          </w:p>
        </w:tc>
        <w:tc>
          <w:tcPr>
            <w:tcW w:w="1385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852027A" w14:textId="77777777" w:rsidR="00F459BE" w:rsidRDefault="00F459BE">
            <w:pPr>
              <w:pStyle w:val="NormalWeb"/>
              <w:spacing w:before="0" w:beforeAutospacing="0" w:after="0" w:afterAutospacing="0"/>
            </w:pPr>
            <w:r>
              <w:rPr>
                <w:noProof/>
              </w:rPr>
              <w:drawing>
                <wp:inline distT="0" distB="0" distL="0" distR="0" wp14:anchorId="65CFAE7B" wp14:editId="6B658351">
                  <wp:extent cx="8061960" cy="1516380"/>
                  <wp:effectExtent l="0" t="0" r="0" b="762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61960" cy="1516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3608E3" w14:textId="77777777" w:rsidR="00F459BE" w:rsidRDefault="00F459BE">
            <w:pPr>
              <w:pStyle w:val="NormalWeb"/>
              <w:spacing w:before="0" w:beforeAutospacing="0" w:after="0" w:afterAutospacing="0"/>
              <w:rPr>
                <w:rFonts w:ascii="Cambria Math" w:hAnsi="Cambria Math"/>
                <w:sz w:val="28"/>
                <w:szCs w:val="28"/>
              </w:rPr>
            </w:pPr>
            <w:r>
              <w:rPr>
                <w:rFonts w:ascii="Cambria Math" w:hAnsi="Cambria Math"/>
                <w:sz w:val="28"/>
                <w:szCs w:val="28"/>
              </w:rPr>
              <w:t>Combines and weights Case 4&amp;5</w:t>
            </w:r>
          </w:p>
        </w:tc>
      </w:tr>
    </w:tbl>
    <w:p w14:paraId="22749EDE" w14:textId="77777777" w:rsidR="00F459BE" w:rsidRDefault="00F459BE">
      <w:pPr>
        <w:divId w:val="515269882"/>
        <w:rPr>
          <w:rFonts w:eastAsia="Times New Roman"/>
        </w:rPr>
      </w:pPr>
    </w:p>
    <w:sectPr w:rsidR="00F459BE" w:rsidSect="00E2621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9E8"/>
    <w:multiLevelType w:val="multilevel"/>
    <w:tmpl w:val="3E5E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24A22"/>
    <w:multiLevelType w:val="multilevel"/>
    <w:tmpl w:val="8EF8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14F91"/>
    <w:multiLevelType w:val="multilevel"/>
    <w:tmpl w:val="7D48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8B65CE"/>
    <w:multiLevelType w:val="multilevel"/>
    <w:tmpl w:val="DE6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16FE7"/>
    <w:multiLevelType w:val="multilevel"/>
    <w:tmpl w:val="8610A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CE5D1E"/>
    <w:multiLevelType w:val="multilevel"/>
    <w:tmpl w:val="50B0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127374">
    <w:abstractNumId w:val="5"/>
  </w:num>
  <w:num w:numId="2" w16cid:durableId="203640618">
    <w:abstractNumId w:val="1"/>
  </w:num>
  <w:num w:numId="3" w16cid:durableId="1567568283">
    <w:abstractNumId w:val="4"/>
  </w:num>
  <w:num w:numId="4" w16cid:durableId="482822102">
    <w:abstractNumId w:val="3"/>
  </w:num>
  <w:num w:numId="5" w16cid:durableId="101849921">
    <w:abstractNumId w:val="0"/>
  </w:num>
  <w:num w:numId="6" w16cid:durableId="1743018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9BE"/>
    <w:rsid w:val="00322AEE"/>
    <w:rsid w:val="004E0A13"/>
    <w:rsid w:val="008B24A4"/>
    <w:rsid w:val="00E2621C"/>
    <w:rsid w:val="00F45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9B2F7E"/>
  <w15:chartTrackingRefBased/>
  <w15:docId w15:val="{FE690DA1-AADC-427D-9375-D1B95EE6A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en-S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2698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567</Words>
  <Characters>3233</Characters>
  <Application>Microsoft Office Word</Application>
  <DocSecurity>0</DocSecurity>
  <Lines>26</Lines>
  <Paragraphs>7</Paragraphs>
  <ScaleCrop>false</ScaleCrop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Wong</dc:creator>
  <cp:keywords/>
  <dc:description/>
  <cp:lastModifiedBy>Isaac Wong</cp:lastModifiedBy>
  <cp:revision>3</cp:revision>
  <dcterms:created xsi:type="dcterms:W3CDTF">2026-01-27T10:30:00Z</dcterms:created>
  <dcterms:modified xsi:type="dcterms:W3CDTF">2026-01-27T10:32:00Z</dcterms:modified>
</cp:coreProperties>
</file>