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Calibri" w:cs="Calibri" w:eastAsia="Calibri" w:hAnsi="Calibri"/>
          <w:sz w:val="36"/>
          <w:szCs w:val="36"/>
        </w:rPr>
      </w:pPr>
      <w:bookmarkStart w:colFirst="0" w:colLast="0" w:name="_heading=h.4zm6uzt3s8yv" w:id="0"/>
      <w:bookmarkEnd w:id="0"/>
      <w:r w:rsidDel="00000000" w:rsidR="00000000" w:rsidRPr="00000000">
        <w:rPr>
          <w:rFonts w:ascii="Calibri" w:cs="Calibri" w:eastAsia="Calibri" w:hAnsi="Calibri"/>
          <w:sz w:val="36"/>
          <w:szCs w:val="36"/>
          <w:rtl w:val="0"/>
        </w:rPr>
        <w:br w:type="textWrapping"/>
        <w:t xml:space="preserve">What makes Siraa different? Siraa offers more than just property listings. </w:t>
      </w:r>
    </w:p>
    <w:p w:rsidR="00000000" w:rsidDel="00000000" w:rsidP="00000000" w:rsidRDefault="00000000" w:rsidRPr="00000000" w14:paraId="00000002">
      <w:pPr>
        <w:rPr>
          <w:rFonts w:ascii="Calibri" w:cs="Calibri" w:eastAsia="Calibri" w:hAnsi="Calibri"/>
          <w:b w:val="1"/>
          <w:sz w:val="28"/>
          <w:szCs w:val="28"/>
          <w:highlight w:val="white"/>
        </w:rPr>
      </w:pPr>
      <w:r w:rsidDel="00000000" w:rsidR="00000000" w:rsidRPr="00000000">
        <w:rPr>
          <w:rFonts w:ascii="Calibri" w:cs="Calibri" w:eastAsia="Calibri" w:hAnsi="Calibri"/>
          <w:sz w:val="28"/>
          <w:szCs w:val="28"/>
          <w:rtl w:val="0"/>
        </w:rPr>
        <w:t xml:space="preserve">With verified data, personalized recommendations, and smart tools, we make your real estate journey simple and transparent. Whether you’re a buyer or investor, we’re here to help you make confident, informed decisions. </w:t>
        <w:br w:type="textWrapping"/>
        <w:br w:type="textWrapping"/>
      </w:r>
      <w:r w:rsidDel="00000000" w:rsidR="00000000" w:rsidRPr="00000000">
        <w:rPr>
          <w:rFonts w:ascii="Calibri" w:cs="Calibri" w:eastAsia="Calibri" w:hAnsi="Calibri"/>
          <w:b w:val="1"/>
          <w:sz w:val="28"/>
          <w:szCs w:val="28"/>
          <w:highlight w:val="white"/>
          <w:rtl w:val="0"/>
        </w:rPr>
        <w:t xml:space="preserve">Siraa's Value Proposition:</w:t>
      </w:r>
    </w:p>
    <w:p w:rsidR="00000000" w:rsidDel="00000000" w:rsidP="00000000" w:rsidRDefault="00000000" w:rsidRPr="00000000" w14:paraId="00000003">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Siraa is the first AI-orchestrated real estate platform built to optimize every step of the investment journey in the UAE. We combine cutting-edge technology with local expertise to bring data, transparency, speed and trust to global property investing.</w:t>
        <w:br w:type="textWrapping"/>
        <w:br w:type="textWrapping"/>
      </w:r>
      <w:r w:rsidDel="00000000" w:rsidR="00000000" w:rsidRPr="00000000">
        <w:rPr>
          <w:rFonts w:ascii="Calibri" w:cs="Calibri" w:eastAsia="Calibri" w:hAnsi="Calibri"/>
          <w:b w:val="1"/>
          <w:sz w:val="28"/>
          <w:szCs w:val="28"/>
          <w:highlight w:val="white"/>
          <w:rtl w:val="0"/>
        </w:rPr>
        <w:t xml:space="preserve">Why Siraa?</w:t>
        <w:br w:type="textWrapping"/>
      </w:r>
      <w:r w:rsidDel="00000000" w:rsidR="00000000" w:rsidRPr="00000000">
        <w:rPr>
          <w:rFonts w:ascii="Calibri" w:cs="Calibri" w:eastAsia="Calibri" w:hAnsi="Calibri"/>
          <w:sz w:val="28"/>
          <w:szCs w:val="28"/>
          <w:highlight w:val="white"/>
          <w:rtl w:val="0"/>
        </w:rPr>
        <w:t xml:space="preserve">1. Empower AI to do the heavy lifting for you:</w:t>
        <w:br w:type="textWrapping"/>
        <w:t xml:space="preserve">     Siraa leverages the power of AI beyond insights, brining you intelligent digital agents that find, act and communicate to make your investment journey seamless</w:t>
        <w:br w:type="textWrapping"/>
        <w:t xml:space="preserve">2. We Empower Data Driven Decision Making: </w:t>
        <w:br w:type="textWrapping"/>
        <w:t xml:space="preserve">     Investors and property buyers can harness powerful real estate data, market intelligence, and AI to guide smarter, faster, and more profitable investment decisions.</w:t>
        <w:br w:type="textWrapping"/>
        <w:t xml:space="preserve">3. Early Access to High-Performing Projects:</w:t>
        <w:br w:type="textWrapping"/>
        <w:t xml:space="preserve">     Get first pick. Access investor allocations and exclusive off-plan opportunities before they reach the market.</w:t>
        <w:br w:type="textWrapping"/>
        <w:t xml:space="preserve">4. Unbiased, Verified Developers and Professionals</w:t>
        <w:br w:type="textWrapping"/>
        <w:t xml:space="preserve">     Siraa isn't just a platform—we're your investment partner and building trust is essential which is why we work with reputable developers and verified agents only</w:t>
        <w:br w:type="textWrapping"/>
        <w:t xml:space="preserve">5. The Entire UAE Market at Your Fingertips ,Access to all major developer and hundreds of off-plan opportunities </w:t>
      </w:r>
    </w:p>
    <w:p w:rsidR="00000000" w:rsidDel="00000000" w:rsidP="00000000" w:rsidRDefault="00000000" w:rsidRPr="00000000" w14:paraId="00000004">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6. All in one marketplace, Access to key services and providers - Golden Visa support, legal, mortgage and relocation services</w:t>
      </w:r>
    </w:p>
    <w:p w:rsidR="00000000" w:rsidDel="00000000" w:rsidP="00000000" w:rsidRDefault="00000000" w:rsidRPr="00000000" w14:paraId="00000005">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sz w:val="36"/>
          <w:szCs w:val="36"/>
        </w:rPr>
      </w:pPr>
      <w:bookmarkStart w:colFirst="0" w:colLast="0" w:name="_heading=h.p6qen3c43rec" w:id="1"/>
      <w:bookmarkEnd w:id="1"/>
      <w:r w:rsidDel="00000000" w:rsidR="00000000" w:rsidRPr="00000000">
        <w:rPr>
          <w:rFonts w:ascii="Calibri" w:cs="Calibri" w:eastAsia="Calibri" w:hAnsi="Calibri"/>
          <w:sz w:val="36"/>
          <w:szCs w:val="36"/>
          <w:rtl w:val="0"/>
        </w:rPr>
        <w:t xml:space="preserve">Does Siraa offer support for international buyers? Absolutely!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of our clients are international buyers. We offer comprehensive tools and resources to help you make informed decisions. Once you’ve chosen a property, we act as your trusted local partner, providing white-glove service to make the process seamless and hassle-free. </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sz w:val="36"/>
          <w:szCs w:val="36"/>
        </w:rPr>
      </w:pPr>
      <w:bookmarkStart w:colFirst="0" w:colLast="0" w:name="_heading=h.fdf4dxb5wt94" w:id="2"/>
      <w:bookmarkEnd w:id="2"/>
      <w:r w:rsidDel="00000000" w:rsidR="00000000" w:rsidRPr="00000000">
        <w:rPr>
          <w:rFonts w:ascii="Calibri" w:cs="Calibri" w:eastAsia="Calibri" w:hAnsi="Calibri"/>
          <w:sz w:val="36"/>
          <w:szCs w:val="36"/>
          <w:rtl w:val="0"/>
        </w:rPr>
        <w:t xml:space="preserve">What are the benefits of signing up for an account on Siraa? </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creating an account, you can save searches, track your favorite properties, receive personalized recommendations, and in the future, you can access exclusive tools like the property portfolio management dashboard. </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sz w:val="36"/>
          <w:szCs w:val="36"/>
        </w:rPr>
      </w:pPr>
      <w:bookmarkStart w:colFirst="0" w:colLast="0" w:name="_heading=h.f8lrx01yq005" w:id="3"/>
      <w:bookmarkEnd w:id="3"/>
      <w:r w:rsidDel="00000000" w:rsidR="00000000" w:rsidRPr="00000000">
        <w:rPr>
          <w:rFonts w:ascii="Calibri" w:cs="Calibri" w:eastAsia="Calibri" w:hAnsi="Calibri"/>
          <w:sz w:val="36"/>
          <w:szCs w:val="36"/>
          <w:rtl w:val="0"/>
        </w:rPr>
        <w:t xml:space="preserve">What types of properties will be available on Siraa? </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offer a wide range of off-plan properties across the UAE, including apartments, villas, and townhouses. Our listings are carefully curated, with a strong focus on high-growth areas and quality developments.</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Currently, we specialize exclusively in off-plan properties and do not deal in rentals or secondary market listings.</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sz w:val="36"/>
          <w:szCs w:val="36"/>
        </w:rPr>
      </w:pPr>
      <w:bookmarkStart w:colFirst="0" w:colLast="0" w:name="_heading=h.ejp8loekdsj" w:id="4"/>
      <w:bookmarkEnd w:id="4"/>
      <w:r w:rsidDel="00000000" w:rsidR="00000000" w:rsidRPr="00000000">
        <w:rPr>
          <w:rFonts w:ascii="Calibri" w:cs="Calibri" w:eastAsia="Calibri" w:hAnsi="Calibri"/>
          <w:sz w:val="36"/>
          <w:szCs w:val="36"/>
          <w:rtl w:val="0"/>
        </w:rPr>
        <w:t xml:space="preserve">What are off-plan properties? </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off-plan property is a property that is still under construction or hasn't begun construction yet. You purchase the property based on plans and architectural designs provided by the developer. What are the benefits of buying off-plan properties? There are several reasons why investors and individuals may consider buying off-plan properties including the potentially lower initial costs, flexibility in payment terms as well as the potential for higher returns and rental yields. </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sz w:val="36"/>
          <w:szCs w:val="36"/>
        </w:rPr>
      </w:pPr>
      <w:bookmarkStart w:colFirst="0" w:colLast="0" w:name="_heading=h.8gy1e8gfylfk" w:id="5"/>
      <w:bookmarkEnd w:id="5"/>
      <w:r w:rsidDel="00000000" w:rsidR="00000000" w:rsidRPr="00000000">
        <w:rPr>
          <w:rFonts w:ascii="Calibri" w:cs="Calibri" w:eastAsia="Calibri" w:hAnsi="Calibri"/>
          <w:sz w:val="36"/>
          <w:szCs w:val="36"/>
          <w:rtl w:val="0"/>
        </w:rPr>
        <w:t xml:space="preserve">Are there any risks involved with off-plan properties? </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with any investment anywhere in the world, there are potential risks that you must be aware of such as construction delays, market price fluctuations, and the developers' reputation. Despite these risks, the UAE market is well-regulated and has established itself as one of the most reputable and reliable markets.</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sz w:val="36"/>
          <w:szCs w:val="36"/>
        </w:rPr>
      </w:pPr>
      <w:bookmarkStart w:colFirst="0" w:colLast="0" w:name="_heading=h.rs5qv8kat9ju" w:id="6"/>
      <w:bookmarkEnd w:id="6"/>
      <w:r w:rsidDel="00000000" w:rsidR="00000000" w:rsidRPr="00000000">
        <w:rPr>
          <w:rFonts w:ascii="Calibri" w:cs="Calibri" w:eastAsia="Calibri" w:hAnsi="Calibri"/>
          <w:sz w:val="36"/>
          <w:szCs w:val="36"/>
          <w:rtl w:val="0"/>
        </w:rPr>
        <w:t xml:space="preserve"> How do I know the property listings on Siraa are verified? </w:t>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280" w:before="280" w:line="240" w:lineRule="auto"/>
        <w:rPr>
          <w:rFonts w:ascii="Calibri" w:cs="Calibri" w:eastAsia="Calibri" w:hAnsi="Calibri"/>
          <w:b w:val="1"/>
          <w:color w:val="404040"/>
          <w:sz w:val="28"/>
          <w:szCs w:val="28"/>
        </w:rPr>
      </w:pPr>
      <w:r w:rsidDel="00000000" w:rsidR="00000000" w:rsidRPr="00000000">
        <w:rPr>
          <w:rFonts w:ascii="Calibri" w:cs="Calibri" w:eastAsia="Calibri" w:hAnsi="Calibri"/>
          <w:sz w:val="28"/>
          <w:szCs w:val="28"/>
          <w:rtl w:val="0"/>
        </w:rPr>
        <w:t xml:space="preserve">All our listings go through a rigorous verification process to ensure accuracy and reliability, giving you confidence in every property you explore. The Blue ‘verified’ badge represents such properties.</w:t>
        <w:br w:type="textWrapping"/>
        <w:br w:type="textWrapping"/>
      </w:r>
      <w:r w:rsidDel="00000000" w:rsidR="00000000" w:rsidRPr="00000000">
        <w:rPr>
          <w:rFonts w:ascii="Calibri" w:cs="Calibri" w:eastAsia="Calibri" w:hAnsi="Calibri"/>
          <w:b w:val="1"/>
          <w:color w:val="404040"/>
          <w:sz w:val="28"/>
          <w:szCs w:val="28"/>
          <w:rtl w:val="0"/>
        </w:rPr>
        <w:t xml:space="preserve">Success Stories</w:t>
      </w:r>
    </w:p>
    <w:p w:rsidR="00000000" w:rsidDel="00000000" w:rsidP="00000000" w:rsidRDefault="00000000" w:rsidRPr="00000000" w14:paraId="0000001A">
      <w:pPr>
        <w:numPr>
          <w:ilvl w:val="0"/>
          <w:numId w:val="1"/>
        </w:numPr>
        <w:spacing w:after="0" w:line="24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i w:val="1"/>
          <w:color w:val="404040"/>
          <w:sz w:val="28"/>
          <w:szCs w:val="28"/>
          <w:rtl w:val="0"/>
        </w:rPr>
        <w:t xml:space="preserve">"Thanks to Siraa, I’m now a homeowner after 3 years of renting!"</w:t>
      </w:r>
      <w:r w:rsidDel="00000000" w:rsidR="00000000" w:rsidRPr="00000000">
        <w:rPr>
          <w:rFonts w:ascii="Calibri" w:cs="Calibri" w:eastAsia="Calibri" w:hAnsi="Calibri"/>
          <w:color w:val="404040"/>
          <w:sz w:val="28"/>
          <w:szCs w:val="28"/>
          <w:rtl w:val="0"/>
        </w:rPr>
        <w:t xml:space="preserve"> – Jane D.</w:t>
      </w:r>
    </w:p>
    <w:p w:rsidR="00000000" w:rsidDel="00000000" w:rsidP="00000000" w:rsidRDefault="00000000" w:rsidRPr="00000000" w14:paraId="0000001B">
      <w:pPr>
        <w:numPr>
          <w:ilvl w:val="0"/>
          <w:numId w:val="1"/>
        </w:numPr>
        <w:spacing w:after="0" w:line="24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i w:val="1"/>
          <w:color w:val="404040"/>
          <w:sz w:val="28"/>
          <w:szCs w:val="28"/>
          <w:rtl w:val="0"/>
        </w:rPr>
        <w:t xml:space="preserve">"Partnering with Siraa boosted our occupancy rates by 40%."</w:t>
      </w:r>
      <w:r w:rsidDel="00000000" w:rsidR="00000000" w:rsidRPr="00000000">
        <w:rPr>
          <w:rFonts w:ascii="Calibri" w:cs="Calibri" w:eastAsia="Calibri" w:hAnsi="Calibri"/>
          <w:color w:val="404040"/>
          <w:sz w:val="28"/>
          <w:szCs w:val="28"/>
          <w:rtl w:val="0"/>
        </w:rPr>
        <w:t xml:space="preserve"> – Lagos Property Group</w:t>
      </w:r>
    </w:p>
    <w:p w:rsidR="00000000" w:rsidDel="00000000" w:rsidP="00000000" w:rsidRDefault="00000000" w:rsidRPr="00000000" w14:paraId="0000001C">
      <w:pPr>
        <w:spacing w:after="280" w:before="280" w:line="240" w:lineRule="auto"/>
        <w:rPr>
          <w:rFonts w:ascii="Calibri" w:cs="Calibri" w:eastAsia="Calibri" w:hAnsi="Calibri"/>
          <w:b w:val="1"/>
          <w:color w:val="404040"/>
          <w:sz w:val="28"/>
          <w:szCs w:val="28"/>
        </w:rPr>
      </w:pPr>
      <w:r w:rsidDel="00000000" w:rsidR="00000000" w:rsidRPr="00000000">
        <w:rPr>
          <w:rFonts w:ascii="Calibri" w:cs="Calibri" w:eastAsia="Calibri" w:hAnsi="Calibri"/>
          <w:b w:val="1"/>
          <w:color w:val="404040"/>
          <w:sz w:val="28"/>
          <w:szCs w:val="28"/>
          <w:rtl w:val="0"/>
        </w:rPr>
        <w:t xml:space="preserve">Contact Siraa</w:t>
      </w:r>
    </w:p>
    <w:p w:rsidR="00000000" w:rsidDel="00000000" w:rsidP="00000000" w:rsidRDefault="00000000" w:rsidRPr="00000000" w14:paraId="0000001D">
      <w:pPr>
        <w:numPr>
          <w:ilvl w:val="0"/>
          <w:numId w:val="2"/>
        </w:numPr>
        <w:spacing w:after="0" w:line="240" w:lineRule="auto"/>
        <w:ind w:left="720" w:hanging="360"/>
        <w:rPr>
          <w:rFonts w:ascii="Quattrocento Sans" w:cs="Quattrocento Sans" w:eastAsia="Quattrocento Sans" w:hAnsi="Quattrocento Sans"/>
          <w:color w:val="404040"/>
          <w:sz w:val="24"/>
          <w:szCs w:val="24"/>
        </w:rPr>
      </w:pPr>
      <w:r w:rsidDel="00000000" w:rsidR="00000000" w:rsidRPr="00000000">
        <w:rPr>
          <w:rFonts w:ascii="Calibri" w:cs="Calibri" w:eastAsia="Calibri" w:hAnsi="Calibri"/>
          <w:b w:val="1"/>
          <w:color w:val="404040"/>
          <w:sz w:val="28"/>
          <w:szCs w:val="28"/>
          <w:rtl w:val="0"/>
        </w:rPr>
        <w:t xml:space="preserve">Website</w:t>
      </w:r>
      <w:r w:rsidDel="00000000" w:rsidR="00000000" w:rsidRPr="00000000">
        <w:rPr>
          <w:rFonts w:ascii="Calibri" w:cs="Calibri" w:eastAsia="Calibri" w:hAnsi="Calibri"/>
          <w:color w:val="404040"/>
          <w:sz w:val="28"/>
          <w:szCs w:val="28"/>
          <w:rtl w:val="0"/>
        </w:rPr>
        <w:t xml:space="preserve">: </w:t>
      </w:r>
      <w:hyperlink r:id="rId7">
        <w:r w:rsidDel="00000000" w:rsidR="00000000" w:rsidRPr="00000000">
          <w:rPr>
            <w:rFonts w:ascii="Calibri" w:cs="Calibri" w:eastAsia="Calibri" w:hAnsi="Calibri"/>
            <w:color w:val="0000ff"/>
            <w:sz w:val="28"/>
            <w:szCs w:val="28"/>
            <w:u w:val="single"/>
            <w:rtl w:val="0"/>
          </w:rPr>
          <w:t xml:space="preserve">www.siraa.io</w:t>
        </w:r>
      </w:hyperlink>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rFonts w:ascii="Quattrocento Sans" w:cs="Quattrocento Sans" w:eastAsia="Quattrocento Sans" w:hAnsi="Quattrocento Sans"/>
          <w:color w:val="404040"/>
          <w:sz w:val="24"/>
          <w:szCs w:val="24"/>
        </w:rPr>
      </w:pPr>
      <w:r w:rsidDel="00000000" w:rsidR="00000000" w:rsidRPr="00000000">
        <w:rPr>
          <w:rFonts w:ascii="Calibri" w:cs="Calibri" w:eastAsia="Calibri" w:hAnsi="Calibri"/>
          <w:b w:val="1"/>
          <w:color w:val="404040"/>
          <w:sz w:val="28"/>
          <w:szCs w:val="28"/>
          <w:rtl w:val="0"/>
        </w:rPr>
        <w:t xml:space="preserve">Email</w:t>
      </w:r>
      <w:r w:rsidDel="00000000" w:rsidR="00000000" w:rsidRPr="00000000">
        <w:rPr>
          <w:rFonts w:ascii="Calibri" w:cs="Calibri" w:eastAsia="Calibri" w:hAnsi="Calibri"/>
          <w:color w:val="404040"/>
          <w:sz w:val="28"/>
          <w:szCs w:val="28"/>
          <w:rtl w:val="0"/>
        </w:rPr>
        <w:t xml:space="preserve">: </w:t>
      </w:r>
      <w:hyperlink r:id="rId8">
        <w:r w:rsidDel="00000000" w:rsidR="00000000" w:rsidRPr="00000000">
          <w:rPr>
            <w:rFonts w:ascii="Calibri" w:cs="Calibri" w:eastAsia="Calibri" w:hAnsi="Calibri"/>
            <w:color w:val="0000ff"/>
            <w:sz w:val="28"/>
            <w:szCs w:val="28"/>
            <w:u w:val="single"/>
            <w:rtl w:val="0"/>
          </w:rPr>
          <w:t xml:space="preserve">info@siraa.io</w:t>
        </w:r>
      </w:hyperlink>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hanging="360"/>
        <w:rPr>
          <w:rFonts w:ascii="Quattrocento Sans" w:cs="Quattrocento Sans" w:eastAsia="Quattrocento Sans" w:hAnsi="Quattrocento Sans"/>
          <w:color w:val="404040"/>
          <w:sz w:val="24"/>
          <w:szCs w:val="24"/>
        </w:rPr>
      </w:pPr>
      <w:r w:rsidDel="00000000" w:rsidR="00000000" w:rsidRPr="00000000">
        <w:rPr>
          <w:rFonts w:ascii="Calibri" w:cs="Calibri" w:eastAsia="Calibri" w:hAnsi="Calibri"/>
          <w:b w:val="1"/>
          <w:color w:val="404040"/>
          <w:sz w:val="28"/>
          <w:szCs w:val="28"/>
          <w:rtl w:val="0"/>
        </w:rPr>
        <w:t xml:space="preserve">Social Media</w:t>
      </w:r>
      <w:r w:rsidDel="00000000" w:rsidR="00000000" w:rsidRPr="00000000">
        <w:rPr>
          <w:rFonts w:ascii="Calibri" w:cs="Calibri" w:eastAsia="Calibri" w:hAnsi="Calibri"/>
          <w:color w:val="404040"/>
          <w:sz w:val="28"/>
          <w:szCs w:val="28"/>
          <w:rtl w:val="0"/>
        </w:rPr>
        <w:t xml:space="preserve">: LinkedIn, Twitter, Instagram</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7400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7400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7400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D7400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7400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7400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7400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7400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7400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00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7400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7400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D7400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7400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7400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7400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7400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7400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7400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7400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7400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7400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7400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7400E"/>
    <w:rPr>
      <w:i w:val="1"/>
      <w:iCs w:val="1"/>
      <w:color w:val="404040" w:themeColor="text1" w:themeTint="0000BF"/>
    </w:rPr>
  </w:style>
  <w:style w:type="paragraph" w:styleId="ListParagraph">
    <w:name w:val="List Paragraph"/>
    <w:basedOn w:val="Normal"/>
    <w:uiPriority w:val="34"/>
    <w:qFormat w:val="1"/>
    <w:rsid w:val="00D7400E"/>
    <w:pPr>
      <w:ind w:left="720"/>
      <w:contextualSpacing w:val="1"/>
    </w:pPr>
  </w:style>
  <w:style w:type="character" w:styleId="IntenseEmphasis">
    <w:name w:val="Intense Emphasis"/>
    <w:basedOn w:val="DefaultParagraphFont"/>
    <w:uiPriority w:val="21"/>
    <w:qFormat w:val="1"/>
    <w:rsid w:val="00D7400E"/>
    <w:rPr>
      <w:i w:val="1"/>
      <w:iCs w:val="1"/>
      <w:color w:val="0f4761" w:themeColor="accent1" w:themeShade="0000BF"/>
    </w:rPr>
  </w:style>
  <w:style w:type="paragraph" w:styleId="IntenseQuote">
    <w:name w:val="Intense Quote"/>
    <w:basedOn w:val="Normal"/>
    <w:next w:val="Normal"/>
    <w:link w:val="IntenseQuoteChar"/>
    <w:uiPriority w:val="30"/>
    <w:qFormat w:val="1"/>
    <w:rsid w:val="00D7400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7400E"/>
    <w:rPr>
      <w:i w:val="1"/>
      <w:iCs w:val="1"/>
      <w:color w:val="0f4761" w:themeColor="accent1" w:themeShade="0000BF"/>
    </w:rPr>
  </w:style>
  <w:style w:type="character" w:styleId="IntenseReference">
    <w:name w:val="Intense Reference"/>
    <w:basedOn w:val="DefaultParagraphFont"/>
    <w:uiPriority w:val="32"/>
    <w:qFormat w:val="1"/>
    <w:rsid w:val="00D7400E"/>
    <w:rPr>
      <w:b w:val="1"/>
      <w:bCs w:val="1"/>
      <w:smallCaps w:val="1"/>
      <w:color w:val="0f4761" w:themeColor="accent1" w:themeShade="0000BF"/>
      <w:spacing w:val="5"/>
    </w:rPr>
  </w:style>
  <w:style w:type="character" w:styleId="Strong">
    <w:name w:val="Strong"/>
    <w:basedOn w:val="DefaultParagraphFont"/>
    <w:uiPriority w:val="22"/>
    <w:qFormat w:val="1"/>
    <w:rsid w:val="00D7400E"/>
    <w:rPr>
      <w:b w:val="1"/>
      <w:bCs w:val="1"/>
    </w:rPr>
  </w:style>
  <w:style w:type="paragraph" w:styleId="NormalWeb">
    <w:name w:val="Normal (Web)"/>
    <w:basedOn w:val="Normal"/>
    <w:uiPriority w:val="99"/>
    <w:semiHidden w:val="1"/>
    <w:unhideWhenUsed w:val="1"/>
    <w:rsid w:val="00D7400E"/>
    <w:pPr>
      <w:spacing w:after="100" w:afterAutospacing="1" w:before="100" w:beforeAutospacing="1" w:line="240" w:lineRule="auto"/>
    </w:pPr>
    <w:rPr>
      <w:rFonts w:ascii="Times New Roman" w:cs="Times New Roman" w:eastAsia="Times New Roman" w:hAnsi="Times New Roman"/>
      <w:kern w:val="0"/>
      <w:lang w:eastAsia="en-GB"/>
    </w:rPr>
  </w:style>
  <w:style w:type="character" w:styleId="Emphasis">
    <w:name w:val="Emphasis"/>
    <w:basedOn w:val="DefaultParagraphFont"/>
    <w:uiPriority w:val="20"/>
    <w:qFormat w:val="1"/>
    <w:rsid w:val="00D7400E"/>
    <w:rPr>
      <w:i w:val="1"/>
      <w:iCs w:val="1"/>
    </w:rPr>
  </w:style>
  <w:style w:type="character" w:styleId="Hyperlink">
    <w:name w:val="Hyperlink"/>
    <w:basedOn w:val="DefaultParagraphFont"/>
    <w:uiPriority w:val="99"/>
    <w:unhideWhenUsed w:val="1"/>
    <w:rsid w:val="00D7400E"/>
    <w:rPr>
      <w:color w:val="0000ff"/>
      <w:u w:val="single"/>
    </w:rPr>
  </w:style>
  <w:style w:type="character" w:styleId="UnresolvedMention">
    <w:name w:val="Unresolved Mention"/>
    <w:basedOn w:val="DefaultParagraphFont"/>
    <w:uiPriority w:val="99"/>
    <w:semiHidden w:val="1"/>
    <w:unhideWhenUsed w:val="1"/>
    <w:rsid w:val="00D7400E"/>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iraa.io/" TargetMode="External"/><Relationship Id="rId8" Type="http://schemas.openxmlformats.org/officeDocument/2006/relationships/hyperlink" Target="mailto:info@siraa.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YNaNsA4xGoM+hzqHCkHiMoCsPA==">CgMxLjAyDmguNHptNnV6dDNzOHl2Mg5oLnA2cWVuM2M0M3JlYzIOaC5mZGY0ZHhiNXd0OTQyDmguZjhscngwMXlxMDA1Mg1oLmVqcDhsb2VrZHNqMg5oLjhneTFlOGdmeWxmazIOaC5yczVxdjhrYXQ5anU4AHIhMWNwcExwT0p4WkNUTmtNV0F4NkZkUEJjc2MyRWh5eTJC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2025-02-17T11:41:00Z</dcterms:created>
  <dc:creator>sumit sharma</dc:creator>
</cp:coreProperties>
</file>