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10C" w:rsidRPr="005468D6" w:rsidRDefault="00A5710C" w:rsidP="00A5710C">
      <w:pPr>
        <w:pStyle w:val="EndereamentoJuzo"/>
      </w:pPr>
    </w:p>
    <w:p w:rsidR="00A5710C" w:rsidRPr="00967F47" w:rsidRDefault="00A5710C" w:rsidP="00A5710C">
      <w:pPr>
        <w:pStyle w:val="EndereamentoJuzo"/>
      </w:pPr>
      <w:r w:rsidRPr="00967F47">
        <w:t>EXCELENTÍSSIMO (A) SENHOR (A) DOUTOR (A) JUIZ (A) DA __ VARA FEDERAL DE CURITIBA – SEÇÃO JUDICIÁRIA DO PARANÁ</w:t>
      </w:r>
    </w:p>
    <w:p w:rsidR="00A5710C" w:rsidRPr="00967F47" w:rsidRDefault="00A5710C" w:rsidP="00A5710C">
      <w:pPr>
        <w:pStyle w:val="EndereamentoJuzo"/>
      </w:pPr>
    </w:p>
    <w:p w:rsidR="00A5710C" w:rsidRPr="00967F47" w:rsidRDefault="00A5710C" w:rsidP="00A5710C">
      <w:pPr>
        <w:pStyle w:val="EndereamentoJuzo"/>
      </w:pPr>
    </w:p>
    <w:p w:rsidR="00A5710C" w:rsidRPr="00967F47" w:rsidRDefault="00A5710C" w:rsidP="00A5710C">
      <w:pPr>
        <w:pStyle w:val="EndereamentoJuzo"/>
      </w:pPr>
    </w:p>
    <w:p w:rsidR="00A5710C" w:rsidRPr="00967F47" w:rsidRDefault="00A5710C" w:rsidP="00A5710C">
      <w:pPr>
        <w:pStyle w:val="EndereamentoJuzo"/>
      </w:pPr>
    </w:p>
    <w:p w:rsidR="00A5710C" w:rsidRPr="00967F47" w:rsidRDefault="00A5710C" w:rsidP="00A5710C">
      <w:pPr>
        <w:pStyle w:val="EndereamentoJuzo"/>
      </w:pPr>
    </w:p>
    <w:p w:rsidR="00A5710C" w:rsidRPr="00967F47" w:rsidRDefault="00A5710C" w:rsidP="00A5710C">
      <w:pPr>
        <w:pStyle w:val="EndereamentoJuzo"/>
      </w:pPr>
    </w:p>
    <w:p w:rsidR="00A5710C" w:rsidRPr="00967F47" w:rsidRDefault="00A5710C" w:rsidP="00A5710C">
      <w:pPr>
        <w:pStyle w:val="EndereamentoJuzo"/>
      </w:pPr>
    </w:p>
    <w:p w:rsidR="00A5710C" w:rsidRPr="00967F47" w:rsidRDefault="00A5710C" w:rsidP="00A5710C">
      <w:pPr>
        <w:pStyle w:val="EndereamentoJuzo"/>
      </w:pPr>
    </w:p>
    <w:p w:rsidR="00A5710C" w:rsidRPr="00967F47" w:rsidRDefault="00A5710C" w:rsidP="00A5710C">
      <w:pPr>
        <w:pStyle w:val="EndereamentoJuzo"/>
      </w:pPr>
    </w:p>
    <w:p w:rsidR="00A5710C" w:rsidRPr="00967F47" w:rsidRDefault="00A5710C" w:rsidP="00A5710C">
      <w:pPr>
        <w:pStyle w:val="EndereamentoJuzo"/>
      </w:pPr>
    </w:p>
    <w:p w:rsidR="00A5710C" w:rsidRPr="00967F47" w:rsidRDefault="00A5710C" w:rsidP="00A5710C">
      <w:pPr>
        <w:pStyle w:val="EndereamentoJuzo"/>
      </w:pPr>
    </w:p>
    <w:p w:rsidR="00A5710C" w:rsidRPr="00967F47" w:rsidRDefault="00A5710C" w:rsidP="00A5710C">
      <w:pPr>
        <w:pStyle w:val="EndereamentoJuzo"/>
      </w:pPr>
    </w:p>
    <w:p w:rsidR="00A5710C" w:rsidRPr="00967F47" w:rsidRDefault="00A5710C" w:rsidP="00A5710C">
      <w:pPr>
        <w:pStyle w:val="EndereamentoJuzo"/>
      </w:pPr>
    </w:p>
    <w:tbl>
      <w:tblPr>
        <w:tblStyle w:val="Tabelacomgrade"/>
        <w:tblW w:w="8500" w:type="dxa"/>
        <w:tblLook w:val="04A0" w:firstRow="1" w:lastRow="0" w:firstColumn="1" w:lastColumn="0" w:noHBand="0" w:noVBand="1"/>
      </w:tblPr>
      <w:tblGrid>
        <w:gridCol w:w="2689"/>
        <w:gridCol w:w="5811"/>
      </w:tblGrid>
      <w:tr w:rsidR="00A5710C" w:rsidTr="00F867A6">
        <w:tc>
          <w:tcPr>
            <w:tcW w:w="2689" w:type="dxa"/>
          </w:tcPr>
          <w:p w:rsidR="00A5710C" w:rsidRDefault="00A5710C" w:rsidP="00F867A6">
            <w:pPr>
              <w:pStyle w:val="EndereamentoJuzo"/>
            </w:pPr>
            <w:r>
              <w:rPr>
                <w:caps w:val="0"/>
              </w:rPr>
              <w:t>Ação</w:t>
            </w:r>
          </w:p>
        </w:tc>
        <w:tc>
          <w:tcPr>
            <w:tcW w:w="5811" w:type="dxa"/>
          </w:tcPr>
          <w:p w:rsidR="00A5710C" w:rsidRPr="00A5710C" w:rsidRDefault="00A5710C" w:rsidP="00F867A6">
            <w:pPr>
              <w:pStyle w:val="EndereamentoJuzo"/>
              <w:rPr>
                <w:b w:val="0"/>
              </w:rPr>
            </w:pPr>
            <w:r w:rsidRPr="00A5710C">
              <w:rPr>
                <w:b w:val="0"/>
              </w:rPr>
              <w:t>C</w:t>
            </w:r>
            <w:r w:rsidRPr="00A5710C">
              <w:rPr>
                <w:b w:val="0"/>
                <w:caps w:val="0"/>
              </w:rPr>
              <w:t>oncessão de benefício previdenciário programável</w:t>
            </w:r>
            <w:r w:rsidRPr="00A5710C">
              <w:rPr>
                <w:b w:val="0"/>
              </w:rPr>
              <w:t>.</w:t>
            </w:r>
          </w:p>
        </w:tc>
      </w:tr>
      <w:tr w:rsidR="00A5710C" w:rsidTr="00F867A6">
        <w:tc>
          <w:tcPr>
            <w:tcW w:w="2689" w:type="dxa"/>
          </w:tcPr>
          <w:p w:rsidR="00A5710C" w:rsidRDefault="00A5710C" w:rsidP="00F867A6">
            <w:pPr>
              <w:pStyle w:val="EndereamentoJuzo"/>
            </w:pPr>
            <w:r>
              <w:rPr>
                <w:caps w:val="0"/>
              </w:rPr>
              <w:t>Assunto principal</w:t>
            </w:r>
          </w:p>
        </w:tc>
        <w:tc>
          <w:tcPr>
            <w:tcW w:w="5811" w:type="dxa"/>
          </w:tcPr>
          <w:p w:rsidR="00A5710C" w:rsidRPr="00A5710C" w:rsidRDefault="00A5710C" w:rsidP="00A5710C">
            <w:pPr>
              <w:pStyle w:val="EndereamentoJuzo"/>
              <w:rPr>
                <w:b w:val="0"/>
                <w:caps w:val="0"/>
              </w:rPr>
            </w:pPr>
            <w:r w:rsidRPr="00A5710C">
              <w:rPr>
                <w:caps w:val="0"/>
              </w:rPr>
              <w:t>1-</w:t>
            </w:r>
            <w:r>
              <w:rPr>
                <w:b w:val="0"/>
                <w:caps w:val="0"/>
              </w:rPr>
              <w:t xml:space="preserve"> </w:t>
            </w:r>
            <w:r w:rsidRPr="00A5710C">
              <w:rPr>
                <w:b w:val="0"/>
                <w:caps w:val="0"/>
              </w:rPr>
              <w:t>Averbação de tempo de serviço rural laborado na condição de segurado especial;</w:t>
            </w:r>
          </w:p>
          <w:p w:rsidR="00A5710C" w:rsidRPr="00A5710C" w:rsidRDefault="00A5710C" w:rsidP="00A5710C">
            <w:pPr>
              <w:pStyle w:val="EndereamentoJuzo"/>
              <w:rPr>
                <w:b w:val="0"/>
              </w:rPr>
            </w:pPr>
            <w:r w:rsidRPr="00A5710C">
              <w:rPr>
                <w:caps w:val="0"/>
              </w:rPr>
              <w:t>2-</w:t>
            </w:r>
            <w:r>
              <w:rPr>
                <w:b w:val="0"/>
                <w:caps w:val="0"/>
              </w:rPr>
              <w:t xml:space="preserve"> </w:t>
            </w:r>
            <w:r w:rsidRPr="00A5710C">
              <w:rPr>
                <w:b w:val="0"/>
                <w:caps w:val="0"/>
              </w:rPr>
              <w:t>Concessão de aposentadoria por tempo de contribuição em sua forma mais vantajosa ao autor e o pagamento das diferenças devidas desde a der.</w:t>
            </w:r>
          </w:p>
        </w:tc>
      </w:tr>
      <w:tr w:rsidR="00A5710C" w:rsidTr="00F867A6">
        <w:tc>
          <w:tcPr>
            <w:tcW w:w="2689" w:type="dxa"/>
          </w:tcPr>
          <w:p w:rsidR="00A5710C" w:rsidRDefault="00A5710C" w:rsidP="00F867A6">
            <w:pPr>
              <w:pStyle w:val="EndereamentoJuzo"/>
            </w:pPr>
            <w:r>
              <w:rPr>
                <w:caps w:val="0"/>
              </w:rPr>
              <w:t>Valor da causa</w:t>
            </w:r>
          </w:p>
        </w:tc>
        <w:tc>
          <w:tcPr>
            <w:tcW w:w="5811" w:type="dxa"/>
          </w:tcPr>
          <w:p w:rsidR="00A5710C" w:rsidRPr="00A5710C" w:rsidRDefault="00A5710C" w:rsidP="00F867A6">
            <w:pPr>
              <w:pStyle w:val="EndereamentoJuzo"/>
              <w:rPr>
                <w:b w:val="0"/>
              </w:rPr>
            </w:pPr>
            <w:r w:rsidRPr="00A5710C">
              <w:rPr>
                <w:b w:val="0"/>
                <w:caps w:val="0"/>
              </w:rPr>
              <w:t>R$ 5.000,00 (cinco mil reais).</w:t>
            </w:r>
          </w:p>
        </w:tc>
      </w:tr>
    </w:tbl>
    <w:p w:rsidR="00A5710C" w:rsidRPr="00967F47" w:rsidRDefault="00A5710C" w:rsidP="00A5710C">
      <w:pPr>
        <w:pStyle w:val="EndereamentoJuzo"/>
      </w:pPr>
    </w:p>
    <w:p w:rsidR="00A5710C" w:rsidRPr="00967F47" w:rsidRDefault="00A5710C" w:rsidP="00A5710C">
      <w:pPr>
        <w:pStyle w:val="UrgnciaPrioridade"/>
      </w:pPr>
    </w:p>
    <w:p w:rsidR="00A5710C" w:rsidRPr="00357ACE" w:rsidRDefault="00A5710C" w:rsidP="00A5710C">
      <w:r w:rsidRPr="009B1E2E">
        <w:rPr>
          <w:highlight w:val="yellow"/>
        </w:rPr>
        <w:t>QUALIFICAÇÃO DO SEU CLIENTE</w:t>
      </w:r>
      <w:r w:rsidRPr="00357ACE">
        <w:t>, por sua procuradora ora signatária</w:t>
      </w:r>
      <w:r>
        <w:t>, devidamente inscrita na OAB/UF</w:t>
      </w:r>
      <w:r w:rsidRPr="00357ACE">
        <w:t xml:space="preserve"> sob n.º </w:t>
      </w:r>
      <w:r>
        <w:t>XX.XXX</w:t>
      </w:r>
      <w:r w:rsidRPr="00357ACE">
        <w:t xml:space="preserve">, </w:t>
      </w:r>
      <w:r w:rsidRPr="00357ACE">
        <w:rPr>
          <w:i/>
        </w:rPr>
        <w:t>ut</w:t>
      </w:r>
      <w:r w:rsidRPr="00357ACE">
        <w:t xml:space="preserve"> anexo instrumento de mandato, com escritório profissional </w:t>
      </w:r>
      <w:r w:rsidRPr="009B1E2E">
        <w:rPr>
          <w:highlight w:val="yellow"/>
        </w:rPr>
        <w:t>ENDEREÇO DO SEU ESCRITÓRIO</w:t>
      </w:r>
      <w:r w:rsidRPr="00357ACE">
        <w:t>, onde recebe intimações, notificações e citações, vem, respeitosamente, perante Vossa Excelência propor:</w:t>
      </w:r>
    </w:p>
    <w:p w:rsidR="00A5710C" w:rsidRPr="00967F47" w:rsidRDefault="00A5710C" w:rsidP="00A5710C"/>
    <w:p w:rsidR="00A5710C" w:rsidRPr="00967F47" w:rsidRDefault="00A5710C" w:rsidP="00A5710C">
      <w:pPr>
        <w:pStyle w:val="Nomedaao"/>
      </w:pPr>
      <w:r w:rsidRPr="00967F47">
        <w:t>AÇÃO DE CONCESSÃO DE BENEFÍCIO PREVIDENCIÁRIO</w:t>
      </w:r>
      <w:r>
        <w:t xml:space="preserve"> programável</w:t>
      </w:r>
    </w:p>
    <w:p w:rsidR="00A5710C" w:rsidRPr="00967F47" w:rsidRDefault="00A5710C" w:rsidP="00A5710C"/>
    <w:p w:rsidR="00A5710C" w:rsidRDefault="00A5710C" w:rsidP="00A5710C">
      <w:r w:rsidRPr="00AD2B14">
        <w:t xml:space="preserve">Contra o </w:t>
      </w:r>
      <w:r w:rsidRPr="00AD2B14">
        <w:rPr>
          <w:b/>
        </w:rPr>
        <w:t>INSTITUTO NACIONAL DO SEGURO SOCIAL – INSS</w:t>
      </w:r>
      <w:r w:rsidRPr="00AD2B14">
        <w:t xml:space="preserve">, Autarquia Federal, Agência da Previdência Social, com endereço para citação </w:t>
      </w:r>
      <w:r w:rsidRPr="009B1E2E">
        <w:rPr>
          <w:highlight w:val="yellow"/>
        </w:rPr>
        <w:t>agência do processo administrativo</w:t>
      </w:r>
      <w:r w:rsidRPr="00AD2B14">
        <w:t xml:space="preserve">, pelos motivos de fato e de direito adiante declinados. </w:t>
      </w:r>
      <w:r>
        <w:br w:type="page"/>
      </w:r>
    </w:p>
    <w:p w:rsidR="00A5710C" w:rsidRDefault="00A5710C" w:rsidP="00A5710C"/>
    <w:p w:rsidR="00A5710C" w:rsidRPr="00967F47" w:rsidRDefault="00A5710C" w:rsidP="00A5710C">
      <w:pPr>
        <w:pStyle w:val="Ttulo1"/>
      </w:pPr>
      <w:r w:rsidRPr="00967F47">
        <w:t>Da síntese fática</w:t>
      </w:r>
    </w:p>
    <w:p w:rsidR="00A5710C" w:rsidRPr="00967F47" w:rsidRDefault="00A5710C" w:rsidP="00A5710C"/>
    <w:p w:rsidR="00A5710C" w:rsidRPr="00967F47" w:rsidRDefault="00A5710C" w:rsidP="00A5710C">
      <w:r w:rsidRPr="00967F47">
        <w:t xml:space="preserve">A parte autora requereu a concessão do benefício previdenciário de aposentadoria junto ao INSS, em </w:t>
      </w:r>
      <w:r w:rsidRPr="008C213D">
        <w:rPr>
          <w:b/>
          <w:highlight w:val="yellow"/>
        </w:rPr>
        <w:t>01/01/2017</w:t>
      </w:r>
      <w:r w:rsidRPr="00967F47">
        <w:t>, conforme demonstra a cópia do processo administrativo (</w:t>
      </w:r>
      <w:r w:rsidRPr="00967F47">
        <w:rPr>
          <w:b/>
        </w:rPr>
        <w:t xml:space="preserve">NB </w:t>
      </w:r>
      <w:r w:rsidRPr="008C213D">
        <w:rPr>
          <w:b/>
          <w:highlight w:val="yellow"/>
        </w:rPr>
        <w:t>42/000.000.000-6</w:t>
      </w:r>
      <w:r w:rsidRPr="00967F47">
        <w:t xml:space="preserve">) devidamente anexada aos autos. </w:t>
      </w:r>
    </w:p>
    <w:p w:rsidR="00A5710C" w:rsidRPr="00967F47" w:rsidRDefault="00A5710C" w:rsidP="00A5710C">
      <w:r w:rsidRPr="00967F47">
        <w:t>Entretanto, a autarquia previdenciária indeferiu o pedido administrativo apresentado pelo segurado, sob a fundamentação de que até a DER o mesmo não preenchia o requisito de tempo de contribuição mínimo que autorizasse a concessão do benefício pleiteado, vide decisão de indeferimento que consta em págs. 76 e 77 do P.A que segue anexo.</w:t>
      </w:r>
    </w:p>
    <w:p w:rsidR="00A5710C" w:rsidRPr="00967F47" w:rsidRDefault="00A5710C" w:rsidP="00A5710C">
      <w:r w:rsidRPr="00967F47">
        <w:t xml:space="preserve">Importante ressaltar que no processo administrativo foi reconhecido o período especial de </w:t>
      </w:r>
      <w:r w:rsidRPr="008C213D">
        <w:rPr>
          <w:highlight w:val="yellow"/>
          <w:u w:val="single"/>
        </w:rPr>
        <w:t>17/09/1990 a 03/03/1997</w:t>
      </w:r>
      <w:r>
        <w:t xml:space="preserve"> conforme contagem administrativa em págs. 72 a 74 do P.A. em anexo</w:t>
      </w:r>
      <w:r w:rsidRPr="00967F47">
        <w:t xml:space="preserve">. </w:t>
      </w:r>
    </w:p>
    <w:p w:rsidR="00A5710C" w:rsidRPr="00967F47" w:rsidRDefault="00A5710C" w:rsidP="00A5710C">
      <w:r w:rsidRPr="00967F47">
        <w:t>Embora o INSS tenha reconhecido tal período, equivocadamente não considerou no momento da elaboração da contagem de tempo de contribuição do autor:</w:t>
      </w:r>
    </w:p>
    <w:p w:rsidR="00A5710C" w:rsidRPr="00967F47" w:rsidRDefault="00A5710C" w:rsidP="00A5710C">
      <w:pPr>
        <w:rPr>
          <w:highlight w:val="yellow"/>
        </w:rPr>
      </w:pPr>
    </w:p>
    <w:p w:rsidR="00A5710C" w:rsidRPr="00EF32F1" w:rsidRDefault="00A5710C" w:rsidP="00A5710C">
      <w:pPr>
        <w:pStyle w:val="Citao1"/>
        <w:numPr>
          <w:ilvl w:val="3"/>
          <w:numId w:val="46"/>
        </w:numPr>
        <w:tabs>
          <w:tab w:val="left" w:pos="5387"/>
        </w:tabs>
        <w:ind w:left="2268" w:hanging="141"/>
      </w:pPr>
      <w:r>
        <w:rPr>
          <w:lang w:val="pt-BR"/>
        </w:rPr>
        <w:t>P</w:t>
      </w:r>
      <w:proofErr w:type="spellStart"/>
      <w:r w:rsidRPr="00967F47">
        <w:t>eríodo</w:t>
      </w:r>
      <w:proofErr w:type="spellEnd"/>
      <w:r w:rsidRPr="00967F47">
        <w:t xml:space="preserve"> de </w:t>
      </w:r>
      <w:r w:rsidRPr="008C213D">
        <w:rPr>
          <w:highlight w:val="yellow"/>
        </w:rPr>
        <w:t>01/01/1980 a 28/02/1985</w:t>
      </w:r>
      <w:r w:rsidRPr="00967F47">
        <w:t xml:space="preserve">, no qual o autor laborou como Trabalhador Rural, em regime de economia familiar, na condição de segurado especial; </w:t>
      </w:r>
    </w:p>
    <w:p w:rsidR="00A5710C" w:rsidRPr="00967F47" w:rsidRDefault="00A5710C" w:rsidP="00A5710C"/>
    <w:p w:rsidR="00A5710C" w:rsidRPr="00967F47" w:rsidRDefault="00A5710C" w:rsidP="00A5710C">
      <w:pPr>
        <w:rPr>
          <w:b/>
        </w:rPr>
      </w:pPr>
      <w:r w:rsidRPr="00967F47">
        <w:t>De fato, conforme os documentos juntados a presente inicial e ao processo administrativo, considerando-se o tempo de serviço efetivado até a DER, o autor já somava</w:t>
      </w:r>
      <w:r w:rsidRPr="00967F47">
        <w:rPr>
          <w:b/>
        </w:rPr>
        <w:t xml:space="preserve"> </w:t>
      </w:r>
      <w:r w:rsidRPr="008C213D">
        <w:rPr>
          <w:b/>
          <w:highlight w:val="yellow"/>
        </w:rPr>
        <w:t>40 anos, 1 mês e 17 dias</w:t>
      </w:r>
      <w:r w:rsidRPr="00967F47">
        <w:t xml:space="preserve"> como tempo de contribuição, tendo, portanto, o direito a concessão do benefício previdenciário de </w:t>
      </w:r>
      <w:r w:rsidRPr="00967F47">
        <w:rPr>
          <w:b/>
        </w:rPr>
        <w:t>aposentadoria por tempo de contribuição</w:t>
      </w:r>
      <w:r w:rsidRPr="00967F47">
        <w:t>.</w:t>
      </w:r>
    </w:p>
    <w:p w:rsidR="00A5710C" w:rsidRPr="00967F47" w:rsidRDefault="00A5710C" w:rsidP="00A5710C">
      <w:r w:rsidRPr="00967F47">
        <w:t>Deste modo, equivocou-se o INSS ao proferir a decisão de indeferimento, razão pela qual o autor propõe a presente demanda, com o objetivo de ver seu lídimo direito reconhecido em sede judicial.</w:t>
      </w:r>
    </w:p>
    <w:p w:rsidR="00A5710C" w:rsidRPr="00967F47" w:rsidRDefault="00A5710C" w:rsidP="00A5710C">
      <w:r w:rsidRPr="00967F47">
        <w:t>Grifa-se que a parte autora requer que lhe seja garantida a implantação do benefício previdenciário em sua forma mais vantajosa, devendo o INSS proceder o pagamento das parcelas vencidas desde a DER (originária ou relativizada), com a incidência dos consectários legais: correção monetária pelo INPC e juros de mora de 1% ao mês.</w:t>
      </w:r>
    </w:p>
    <w:p w:rsidR="00A5710C" w:rsidRPr="00967F47" w:rsidRDefault="00A5710C" w:rsidP="00A5710C"/>
    <w:p w:rsidR="00A5710C" w:rsidRPr="00967F47" w:rsidRDefault="00A5710C" w:rsidP="00A5710C">
      <w:pPr>
        <w:pStyle w:val="Ttulo1"/>
      </w:pPr>
      <w:r w:rsidRPr="00967F47">
        <w:t>DO TEMPO DE SERVIÇO CONTROVERTIDO</w:t>
      </w:r>
    </w:p>
    <w:p w:rsidR="00A5710C" w:rsidRPr="00967F47" w:rsidRDefault="00A5710C" w:rsidP="00A5710C"/>
    <w:p w:rsidR="00A5710C" w:rsidRPr="00967F47" w:rsidRDefault="00A5710C" w:rsidP="00A5710C">
      <w:pPr>
        <w:pStyle w:val="Ttulo2"/>
      </w:pPr>
      <w:r w:rsidRPr="00967F47">
        <w:t>Do Tempo De Serviço Rural Laborado Em Regime De Economia Familiar</w:t>
      </w:r>
    </w:p>
    <w:p w:rsidR="00A5710C" w:rsidRPr="00967F47" w:rsidRDefault="00A5710C" w:rsidP="00A5710C"/>
    <w:p w:rsidR="00A5710C" w:rsidRPr="00967F47" w:rsidRDefault="00A5710C" w:rsidP="00A5710C">
      <w:r w:rsidRPr="00967F47">
        <w:lastRenderedPageBreak/>
        <w:t xml:space="preserve">Durante o período de </w:t>
      </w:r>
      <w:r w:rsidRPr="008C213D">
        <w:rPr>
          <w:b/>
          <w:highlight w:val="yellow"/>
        </w:rPr>
        <w:t>01/01/1980 a 28/02/1985</w:t>
      </w:r>
      <w:r w:rsidRPr="00967F47">
        <w:t>, o autor e seus familiares exerceram atividade rural em regime de economia familiar em terras localizadas em Curiúva, estado do Paraná.</w:t>
      </w:r>
    </w:p>
    <w:p w:rsidR="00A5710C" w:rsidRPr="00967F47" w:rsidRDefault="00A5710C" w:rsidP="00A5710C">
      <w:r w:rsidRPr="00967F47">
        <w:t xml:space="preserve">Posto isto, cabe colocar que as principais atividades exercidas pelo autor e por seus familiares consistiam no cultivo de milho, feijão, verduras, arroz e outros produtos, sendo que a colheita se destinava a suprir as necessidades básicas do grupo familiar, e em razão disso resta caracterizado o labor rural em regime de economia familiar desenvolvido pelo segurado no período de </w:t>
      </w:r>
      <w:r w:rsidRPr="008C213D">
        <w:rPr>
          <w:b/>
          <w:highlight w:val="yellow"/>
        </w:rPr>
        <w:t>01/01/1980 a 28/02/1985</w:t>
      </w:r>
      <w:r w:rsidRPr="00967F47">
        <w:t>.</w:t>
      </w:r>
    </w:p>
    <w:p w:rsidR="00A5710C" w:rsidRPr="00967F47" w:rsidRDefault="00A5710C" w:rsidP="00A5710C">
      <w:r w:rsidRPr="00967F47">
        <w:t xml:space="preserve">Neste sentido, aponta toda a documentação anexada ao processo administrativo do autor e ora apresentada perante a justiça, cuja sinopse de conteúdo apresenta-se no quadro abaixo, em ordem cronológica: </w:t>
      </w:r>
    </w:p>
    <w:p w:rsidR="00A5710C" w:rsidRPr="00967F47" w:rsidRDefault="00A5710C" w:rsidP="00A5710C"/>
    <w:tbl>
      <w:tblPr>
        <w:tblStyle w:val="Tabelacomgrade"/>
        <w:tblW w:w="8500" w:type="dxa"/>
        <w:tblLayout w:type="fixed"/>
        <w:tblLook w:val="04A0" w:firstRow="1" w:lastRow="0" w:firstColumn="1" w:lastColumn="0" w:noHBand="0" w:noVBand="1"/>
      </w:tblPr>
      <w:tblGrid>
        <w:gridCol w:w="4531"/>
        <w:gridCol w:w="2410"/>
        <w:gridCol w:w="1559"/>
      </w:tblGrid>
      <w:tr w:rsidR="00A5710C" w:rsidRPr="00967F47" w:rsidTr="00F867A6">
        <w:tc>
          <w:tcPr>
            <w:tcW w:w="4531" w:type="dxa"/>
            <w:shd w:val="clear" w:color="auto" w:fill="E7E6E6" w:themeFill="background2"/>
          </w:tcPr>
          <w:p w:rsidR="00A5710C" w:rsidRPr="00967F47" w:rsidRDefault="00A5710C" w:rsidP="00A5710C">
            <w:pPr>
              <w:ind w:firstLine="22"/>
            </w:pPr>
            <w:r w:rsidRPr="00967F47">
              <w:t>DOCUMENTO:</w:t>
            </w:r>
          </w:p>
        </w:tc>
        <w:tc>
          <w:tcPr>
            <w:tcW w:w="2410" w:type="dxa"/>
            <w:shd w:val="clear" w:color="auto" w:fill="E7E6E6" w:themeFill="background2"/>
          </w:tcPr>
          <w:p w:rsidR="00A5710C" w:rsidRPr="00967F47" w:rsidRDefault="00A5710C" w:rsidP="00A5710C">
            <w:pPr>
              <w:ind w:firstLine="22"/>
            </w:pPr>
            <w:r w:rsidRPr="00967F47">
              <w:t>PÁGINA DO P.A</w:t>
            </w:r>
          </w:p>
        </w:tc>
        <w:tc>
          <w:tcPr>
            <w:tcW w:w="1559" w:type="dxa"/>
            <w:shd w:val="clear" w:color="auto" w:fill="E7E6E6" w:themeFill="background2"/>
          </w:tcPr>
          <w:p w:rsidR="00A5710C" w:rsidRPr="00967F47" w:rsidRDefault="00A5710C" w:rsidP="00A5710C">
            <w:pPr>
              <w:ind w:firstLine="22"/>
            </w:pPr>
            <w:r w:rsidRPr="00967F47">
              <w:t>ANO</w:t>
            </w:r>
          </w:p>
        </w:tc>
      </w:tr>
      <w:tr w:rsidR="00A5710C" w:rsidRPr="00967F47" w:rsidTr="00F867A6">
        <w:tc>
          <w:tcPr>
            <w:tcW w:w="4531" w:type="dxa"/>
            <w:shd w:val="clear" w:color="auto" w:fill="auto"/>
          </w:tcPr>
          <w:p w:rsidR="00A5710C" w:rsidRPr="00967F47" w:rsidRDefault="00A5710C" w:rsidP="00A5710C">
            <w:pPr>
              <w:ind w:firstLine="22"/>
            </w:pPr>
            <w:r w:rsidRPr="00967F47">
              <w:t>Declaração de exercício de atividade rural pelo Sindicato dos trabalhadores rurais de Curiúva/PR</w:t>
            </w:r>
          </w:p>
        </w:tc>
        <w:tc>
          <w:tcPr>
            <w:tcW w:w="2410" w:type="dxa"/>
            <w:shd w:val="clear" w:color="auto" w:fill="auto"/>
          </w:tcPr>
          <w:p w:rsidR="00A5710C" w:rsidRPr="00967F47" w:rsidRDefault="00A5710C" w:rsidP="00A5710C">
            <w:pPr>
              <w:ind w:firstLine="22"/>
            </w:pPr>
            <w:r w:rsidRPr="00967F47">
              <w:t>Pág. 46</w:t>
            </w:r>
          </w:p>
        </w:tc>
        <w:tc>
          <w:tcPr>
            <w:tcW w:w="1559" w:type="dxa"/>
            <w:shd w:val="clear" w:color="auto" w:fill="auto"/>
          </w:tcPr>
          <w:p w:rsidR="00A5710C" w:rsidRPr="00967F47" w:rsidRDefault="00A5710C" w:rsidP="00A5710C">
            <w:pPr>
              <w:ind w:firstLine="22"/>
            </w:pPr>
            <w:r w:rsidRPr="00967F47">
              <w:t>1980 a 1986</w:t>
            </w:r>
          </w:p>
        </w:tc>
      </w:tr>
      <w:tr w:rsidR="00A5710C" w:rsidRPr="00967F47" w:rsidTr="00F867A6">
        <w:tc>
          <w:tcPr>
            <w:tcW w:w="4531" w:type="dxa"/>
            <w:shd w:val="clear" w:color="auto" w:fill="E7E6E6"/>
          </w:tcPr>
          <w:p w:rsidR="00A5710C" w:rsidRPr="00967F47" w:rsidRDefault="00A5710C" w:rsidP="00A5710C">
            <w:pPr>
              <w:ind w:firstLine="22"/>
            </w:pPr>
            <w:r w:rsidRPr="00967F47">
              <w:t xml:space="preserve">Certidão de Nascimento do Sr. </w:t>
            </w:r>
            <w:r>
              <w:t>NOME</w:t>
            </w:r>
            <w:r w:rsidRPr="00967F47">
              <w:t>, irmão do autor, em que consta a profissão do pai do autor como lavrador</w:t>
            </w:r>
          </w:p>
        </w:tc>
        <w:tc>
          <w:tcPr>
            <w:tcW w:w="2410" w:type="dxa"/>
            <w:shd w:val="clear" w:color="auto" w:fill="E7E6E6" w:themeFill="background2"/>
          </w:tcPr>
          <w:p w:rsidR="00A5710C" w:rsidRPr="00967F47" w:rsidRDefault="00A5710C" w:rsidP="00A5710C">
            <w:pPr>
              <w:ind w:firstLine="22"/>
            </w:pPr>
            <w:r w:rsidRPr="00967F47">
              <w:t>Pág. 51</w:t>
            </w:r>
          </w:p>
        </w:tc>
        <w:tc>
          <w:tcPr>
            <w:tcW w:w="1559" w:type="dxa"/>
            <w:shd w:val="clear" w:color="auto" w:fill="E7E6E6" w:themeFill="background2"/>
          </w:tcPr>
          <w:p w:rsidR="00A5710C" w:rsidRPr="00967F47" w:rsidRDefault="00A5710C" w:rsidP="00A5710C">
            <w:pPr>
              <w:ind w:firstLine="22"/>
            </w:pPr>
            <w:r w:rsidRPr="00967F47">
              <w:t>1970</w:t>
            </w:r>
          </w:p>
        </w:tc>
      </w:tr>
      <w:tr w:rsidR="00A5710C" w:rsidRPr="00967F47" w:rsidTr="00F867A6">
        <w:tc>
          <w:tcPr>
            <w:tcW w:w="4531" w:type="dxa"/>
            <w:shd w:val="clear" w:color="auto" w:fill="auto"/>
          </w:tcPr>
          <w:p w:rsidR="00A5710C" w:rsidRPr="00967F47" w:rsidRDefault="00A5710C" w:rsidP="00A5710C">
            <w:pPr>
              <w:ind w:firstLine="22"/>
            </w:pPr>
            <w:r w:rsidRPr="00967F47">
              <w:t xml:space="preserve">Certidão de Nascimento da Sra. </w:t>
            </w:r>
            <w:r>
              <w:t>NOME</w:t>
            </w:r>
            <w:r w:rsidRPr="00967F47">
              <w:t>, irmã do autor, em que consta a profissão do pai do autor como lavrador</w:t>
            </w:r>
          </w:p>
        </w:tc>
        <w:tc>
          <w:tcPr>
            <w:tcW w:w="2410" w:type="dxa"/>
            <w:shd w:val="clear" w:color="auto" w:fill="auto"/>
          </w:tcPr>
          <w:p w:rsidR="00A5710C" w:rsidRPr="00967F47" w:rsidRDefault="00A5710C" w:rsidP="00A5710C">
            <w:pPr>
              <w:ind w:firstLine="22"/>
            </w:pPr>
            <w:r w:rsidRPr="00967F47">
              <w:t>Pág. 52</w:t>
            </w:r>
          </w:p>
        </w:tc>
        <w:tc>
          <w:tcPr>
            <w:tcW w:w="1559" w:type="dxa"/>
            <w:shd w:val="clear" w:color="auto" w:fill="auto"/>
          </w:tcPr>
          <w:p w:rsidR="00A5710C" w:rsidRPr="00967F47" w:rsidRDefault="00A5710C" w:rsidP="00A5710C">
            <w:pPr>
              <w:ind w:firstLine="22"/>
            </w:pPr>
            <w:r w:rsidRPr="00967F47">
              <w:t>1973</w:t>
            </w:r>
          </w:p>
        </w:tc>
      </w:tr>
      <w:tr w:rsidR="00A5710C" w:rsidRPr="00967F47" w:rsidTr="00F867A6">
        <w:tc>
          <w:tcPr>
            <w:tcW w:w="4531" w:type="dxa"/>
            <w:shd w:val="clear" w:color="auto" w:fill="E7E6E6"/>
          </w:tcPr>
          <w:p w:rsidR="00A5710C" w:rsidRPr="00967F47" w:rsidRDefault="00A5710C" w:rsidP="00A5710C">
            <w:pPr>
              <w:ind w:firstLine="22"/>
            </w:pPr>
            <w:r w:rsidRPr="00967F47">
              <w:t>Declaração da Secretaria Municipal de Educação de Curiúva/PR de curso do ensino fundamental do autor</w:t>
            </w:r>
          </w:p>
        </w:tc>
        <w:tc>
          <w:tcPr>
            <w:tcW w:w="2410" w:type="dxa"/>
            <w:shd w:val="clear" w:color="auto" w:fill="E7E6E6"/>
          </w:tcPr>
          <w:p w:rsidR="00A5710C" w:rsidRPr="00967F47" w:rsidRDefault="00A5710C" w:rsidP="00A5710C">
            <w:pPr>
              <w:ind w:firstLine="22"/>
            </w:pPr>
            <w:r w:rsidRPr="00967F47">
              <w:t>Pág. 50</w:t>
            </w:r>
          </w:p>
        </w:tc>
        <w:tc>
          <w:tcPr>
            <w:tcW w:w="1559" w:type="dxa"/>
            <w:shd w:val="clear" w:color="auto" w:fill="E7E6E6"/>
          </w:tcPr>
          <w:p w:rsidR="00A5710C" w:rsidRPr="00967F47" w:rsidRDefault="00A5710C" w:rsidP="00A5710C">
            <w:pPr>
              <w:ind w:firstLine="22"/>
            </w:pPr>
            <w:r w:rsidRPr="00967F47">
              <w:t>1975 a 1977</w:t>
            </w:r>
          </w:p>
        </w:tc>
      </w:tr>
      <w:tr w:rsidR="00A5710C" w:rsidRPr="00967F47" w:rsidTr="00F867A6">
        <w:tc>
          <w:tcPr>
            <w:tcW w:w="4531" w:type="dxa"/>
            <w:shd w:val="clear" w:color="auto" w:fill="auto"/>
          </w:tcPr>
          <w:p w:rsidR="00A5710C" w:rsidRPr="00967F47" w:rsidRDefault="00A5710C" w:rsidP="00A5710C">
            <w:pPr>
              <w:ind w:firstLine="22"/>
            </w:pPr>
            <w:r w:rsidRPr="00967F47">
              <w:t xml:space="preserve">Certidão de Nascimento do Sr. </w:t>
            </w:r>
            <w:r>
              <w:t>NOME</w:t>
            </w:r>
            <w:r w:rsidRPr="00967F47">
              <w:t>, irmão do autor, em que consta a profissão do pai do autor como lavrador</w:t>
            </w:r>
          </w:p>
        </w:tc>
        <w:tc>
          <w:tcPr>
            <w:tcW w:w="2410" w:type="dxa"/>
            <w:shd w:val="clear" w:color="auto" w:fill="auto"/>
          </w:tcPr>
          <w:p w:rsidR="00A5710C" w:rsidRPr="00967F47" w:rsidRDefault="00A5710C" w:rsidP="00A5710C">
            <w:pPr>
              <w:ind w:firstLine="22"/>
            </w:pPr>
            <w:r w:rsidRPr="00967F47">
              <w:t>Pág. 53</w:t>
            </w:r>
          </w:p>
        </w:tc>
        <w:tc>
          <w:tcPr>
            <w:tcW w:w="1559" w:type="dxa"/>
            <w:shd w:val="clear" w:color="auto" w:fill="auto"/>
          </w:tcPr>
          <w:p w:rsidR="00A5710C" w:rsidRPr="00967F47" w:rsidRDefault="00A5710C" w:rsidP="00A5710C">
            <w:pPr>
              <w:ind w:firstLine="22"/>
            </w:pPr>
            <w:r w:rsidRPr="00967F47">
              <w:t>1976</w:t>
            </w:r>
          </w:p>
        </w:tc>
      </w:tr>
      <w:tr w:rsidR="00A5710C" w:rsidRPr="00967F47" w:rsidTr="00F867A6">
        <w:tc>
          <w:tcPr>
            <w:tcW w:w="4531" w:type="dxa"/>
            <w:shd w:val="clear" w:color="auto" w:fill="E7E6E6" w:themeFill="background2"/>
          </w:tcPr>
          <w:p w:rsidR="00A5710C" w:rsidRPr="00967F47" w:rsidRDefault="00A5710C" w:rsidP="00A5710C">
            <w:pPr>
              <w:ind w:firstLine="22"/>
            </w:pPr>
            <w:r w:rsidRPr="00967F47">
              <w:t>Declaração de exercício de atividade rural pelo Sindicato dos trabalhadores rurais de Curiúva/PR</w:t>
            </w:r>
          </w:p>
        </w:tc>
        <w:tc>
          <w:tcPr>
            <w:tcW w:w="2410" w:type="dxa"/>
            <w:shd w:val="clear" w:color="auto" w:fill="E7E6E6" w:themeFill="background2"/>
          </w:tcPr>
          <w:p w:rsidR="00A5710C" w:rsidRPr="00967F47" w:rsidRDefault="00A5710C" w:rsidP="00A5710C">
            <w:pPr>
              <w:ind w:firstLine="22"/>
            </w:pPr>
            <w:r w:rsidRPr="00967F47">
              <w:t>Pág. 46</w:t>
            </w:r>
          </w:p>
        </w:tc>
        <w:tc>
          <w:tcPr>
            <w:tcW w:w="1559" w:type="dxa"/>
            <w:shd w:val="clear" w:color="auto" w:fill="E7E6E6" w:themeFill="background2"/>
          </w:tcPr>
          <w:p w:rsidR="00A5710C" w:rsidRPr="00967F47" w:rsidRDefault="00A5710C" w:rsidP="00A5710C">
            <w:pPr>
              <w:ind w:firstLine="22"/>
            </w:pPr>
            <w:r w:rsidRPr="00967F47">
              <w:t>1980 a 1986</w:t>
            </w:r>
          </w:p>
        </w:tc>
      </w:tr>
      <w:tr w:rsidR="00A5710C" w:rsidRPr="00967F47" w:rsidTr="00F867A6">
        <w:tc>
          <w:tcPr>
            <w:tcW w:w="4531" w:type="dxa"/>
            <w:shd w:val="clear" w:color="auto" w:fill="auto"/>
          </w:tcPr>
          <w:p w:rsidR="00A5710C" w:rsidRPr="00967F47" w:rsidRDefault="00A5710C" w:rsidP="00A5710C">
            <w:pPr>
              <w:ind w:firstLine="22"/>
            </w:pPr>
            <w:r w:rsidRPr="00967F47">
              <w:t xml:space="preserve">Declaração do Sr. </w:t>
            </w:r>
            <w:r>
              <w:t>NOME</w:t>
            </w:r>
            <w:r w:rsidRPr="00967F47">
              <w:t xml:space="preserve"> de atividade rural do autor</w:t>
            </w:r>
          </w:p>
        </w:tc>
        <w:tc>
          <w:tcPr>
            <w:tcW w:w="2410" w:type="dxa"/>
            <w:shd w:val="clear" w:color="auto" w:fill="auto"/>
          </w:tcPr>
          <w:p w:rsidR="00A5710C" w:rsidRPr="00967F47" w:rsidRDefault="00A5710C" w:rsidP="00A5710C">
            <w:pPr>
              <w:ind w:firstLine="22"/>
            </w:pPr>
            <w:r w:rsidRPr="00967F47">
              <w:t>Pág. 49</w:t>
            </w:r>
          </w:p>
        </w:tc>
        <w:tc>
          <w:tcPr>
            <w:tcW w:w="1559" w:type="dxa"/>
            <w:shd w:val="clear" w:color="auto" w:fill="auto"/>
          </w:tcPr>
          <w:p w:rsidR="00A5710C" w:rsidRPr="00967F47" w:rsidRDefault="00A5710C" w:rsidP="00A5710C">
            <w:pPr>
              <w:ind w:firstLine="22"/>
            </w:pPr>
            <w:r w:rsidRPr="00967F47">
              <w:t>1980 a 1986</w:t>
            </w:r>
          </w:p>
        </w:tc>
      </w:tr>
      <w:tr w:rsidR="00A5710C" w:rsidRPr="00967F47" w:rsidTr="00F867A6">
        <w:tc>
          <w:tcPr>
            <w:tcW w:w="4531" w:type="dxa"/>
            <w:shd w:val="clear" w:color="auto" w:fill="E7E6E6" w:themeFill="background2"/>
          </w:tcPr>
          <w:p w:rsidR="00A5710C" w:rsidRPr="00967F47" w:rsidRDefault="00A5710C" w:rsidP="00A5710C">
            <w:pPr>
              <w:ind w:firstLine="22"/>
            </w:pPr>
            <w:r w:rsidRPr="00967F47">
              <w:t xml:space="preserve">Certidão de Nascimento do Sr. </w:t>
            </w:r>
            <w:r>
              <w:t>NOME</w:t>
            </w:r>
            <w:r w:rsidRPr="00967F47">
              <w:t>, irmão do autor, em que consta a profissão do pai do autor como lavrador</w:t>
            </w:r>
          </w:p>
        </w:tc>
        <w:tc>
          <w:tcPr>
            <w:tcW w:w="2410" w:type="dxa"/>
            <w:shd w:val="clear" w:color="auto" w:fill="E7E6E6" w:themeFill="background2"/>
          </w:tcPr>
          <w:p w:rsidR="00A5710C" w:rsidRPr="00967F47" w:rsidRDefault="00A5710C" w:rsidP="00A5710C">
            <w:pPr>
              <w:ind w:firstLine="22"/>
            </w:pPr>
            <w:r w:rsidRPr="00967F47">
              <w:t>Pág. 54</w:t>
            </w:r>
          </w:p>
        </w:tc>
        <w:tc>
          <w:tcPr>
            <w:tcW w:w="1559" w:type="dxa"/>
            <w:shd w:val="clear" w:color="auto" w:fill="E7E6E6" w:themeFill="background2"/>
          </w:tcPr>
          <w:p w:rsidR="00A5710C" w:rsidRPr="00967F47" w:rsidRDefault="00A5710C" w:rsidP="00A5710C">
            <w:pPr>
              <w:ind w:firstLine="22"/>
            </w:pPr>
            <w:r w:rsidRPr="00967F47">
              <w:t>1982</w:t>
            </w:r>
          </w:p>
        </w:tc>
      </w:tr>
      <w:tr w:rsidR="00A5710C" w:rsidRPr="00967F47" w:rsidTr="00F867A6">
        <w:tc>
          <w:tcPr>
            <w:tcW w:w="4531" w:type="dxa"/>
            <w:shd w:val="clear" w:color="auto" w:fill="auto"/>
          </w:tcPr>
          <w:p w:rsidR="00A5710C" w:rsidRPr="00967F47" w:rsidRDefault="00A5710C" w:rsidP="00A5710C">
            <w:pPr>
              <w:ind w:firstLine="22"/>
            </w:pPr>
            <w:r w:rsidRPr="00967F47">
              <w:t xml:space="preserve">Certidão de Nascimento da Sra. </w:t>
            </w:r>
            <w:r>
              <w:t>NOME</w:t>
            </w:r>
            <w:r w:rsidRPr="00967F47">
              <w:t>, irmã do autor, em que consta a profissão do pai do autor como lavrador</w:t>
            </w:r>
          </w:p>
        </w:tc>
        <w:tc>
          <w:tcPr>
            <w:tcW w:w="2410" w:type="dxa"/>
            <w:shd w:val="clear" w:color="auto" w:fill="auto"/>
          </w:tcPr>
          <w:p w:rsidR="00A5710C" w:rsidRPr="00967F47" w:rsidRDefault="00A5710C" w:rsidP="00A5710C">
            <w:pPr>
              <w:ind w:firstLine="22"/>
            </w:pPr>
            <w:r w:rsidRPr="00967F47">
              <w:t>Pág. 55</w:t>
            </w:r>
          </w:p>
        </w:tc>
        <w:tc>
          <w:tcPr>
            <w:tcW w:w="1559" w:type="dxa"/>
            <w:shd w:val="clear" w:color="auto" w:fill="auto"/>
          </w:tcPr>
          <w:p w:rsidR="00A5710C" w:rsidRPr="00967F47" w:rsidRDefault="00A5710C" w:rsidP="00A5710C">
            <w:pPr>
              <w:ind w:firstLine="22"/>
            </w:pPr>
            <w:r w:rsidRPr="00967F47">
              <w:t>1988</w:t>
            </w:r>
          </w:p>
        </w:tc>
      </w:tr>
      <w:tr w:rsidR="00A5710C" w:rsidRPr="00967F47" w:rsidTr="00F867A6">
        <w:tc>
          <w:tcPr>
            <w:tcW w:w="4531" w:type="dxa"/>
            <w:shd w:val="clear" w:color="auto" w:fill="E7E6E6" w:themeFill="background2"/>
          </w:tcPr>
          <w:p w:rsidR="00A5710C" w:rsidRPr="00967F47" w:rsidRDefault="00A5710C" w:rsidP="00A5710C">
            <w:pPr>
              <w:ind w:firstLine="22"/>
            </w:pPr>
            <w:r w:rsidRPr="00967F47">
              <w:t>Certidão de Casamento do autor</w:t>
            </w:r>
          </w:p>
        </w:tc>
        <w:tc>
          <w:tcPr>
            <w:tcW w:w="2410" w:type="dxa"/>
            <w:shd w:val="clear" w:color="auto" w:fill="E7E6E6" w:themeFill="background2"/>
          </w:tcPr>
          <w:p w:rsidR="00A5710C" w:rsidRPr="00967F47" w:rsidRDefault="00A5710C" w:rsidP="00A5710C">
            <w:pPr>
              <w:ind w:firstLine="22"/>
            </w:pPr>
            <w:r w:rsidRPr="00967F47">
              <w:t>Pág. 56</w:t>
            </w:r>
          </w:p>
        </w:tc>
        <w:tc>
          <w:tcPr>
            <w:tcW w:w="1559" w:type="dxa"/>
            <w:shd w:val="clear" w:color="auto" w:fill="E7E6E6" w:themeFill="background2"/>
          </w:tcPr>
          <w:p w:rsidR="00A5710C" w:rsidRPr="00967F47" w:rsidRDefault="00A5710C" w:rsidP="00A5710C">
            <w:pPr>
              <w:ind w:firstLine="22"/>
            </w:pPr>
            <w:r w:rsidRPr="00967F47">
              <w:t>1988</w:t>
            </w:r>
          </w:p>
        </w:tc>
      </w:tr>
      <w:tr w:rsidR="00A5710C" w:rsidRPr="00967F47" w:rsidTr="00A5710C">
        <w:trPr>
          <w:trHeight w:val="70"/>
        </w:trPr>
        <w:tc>
          <w:tcPr>
            <w:tcW w:w="4531" w:type="dxa"/>
            <w:shd w:val="clear" w:color="auto" w:fill="auto"/>
          </w:tcPr>
          <w:p w:rsidR="00A5710C" w:rsidRPr="00967F47" w:rsidRDefault="00A5710C" w:rsidP="00A5710C">
            <w:pPr>
              <w:ind w:firstLine="22"/>
            </w:pPr>
            <w:r w:rsidRPr="00967F47">
              <w:t xml:space="preserve">Certidão de Nascimento da filha do autor, em que consta a profissão do autor como lavrador </w:t>
            </w:r>
          </w:p>
        </w:tc>
        <w:tc>
          <w:tcPr>
            <w:tcW w:w="2410" w:type="dxa"/>
            <w:shd w:val="clear" w:color="auto" w:fill="auto"/>
          </w:tcPr>
          <w:p w:rsidR="00A5710C" w:rsidRPr="00967F47" w:rsidRDefault="00A5710C" w:rsidP="00A5710C">
            <w:pPr>
              <w:ind w:firstLine="22"/>
            </w:pPr>
            <w:r w:rsidRPr="00967F47">
              <w:t>Pág. 57</w:t>
            </w:r>
          </w:p>
        </w:tc>
        <w:tc>
          <w:tcPr>
            <w:tcW w:w="1559" w:type="dxa"/>
            <w:shd w:val="clear" w:color="auto" w:fill="auto"/>
          </w:tcPr>
          <w:p w:rsidR="00A5710C" w:rsidRPr="00967F47" w:rsidRDefault="00A5710C" w:rsidP="00A5710C">
            <w:pPr>
              <w:ind w:firstLine="22"/>
            </w:pPr>
            <w:r w:rsidRPr="00967F47">
              <w:t>1989</w:t>
            </w:r>
          </w:p>
        </w:tc>
      </w:tr>
    </w:tbl>
    <w:p w:rsidR="00A5710C" w:rsidRPr="00967F47" w:rsidRDefault="00A5710C" w:rsidP="00A5710C"/>
    <w:p w:rsidR="00A5710C" w:rsidRPr="00967F47" w:rsidRDefault="00A5710C" w:rsidP="00A5710C">
      <w:r w:rsidRPr="00967F47">
        <w:t>Com efeito, vale lembrar o teor da Súmula 73 do Tribunal Regional Federal da 4.ª Região: “Admite-se como início de prova material do efetivo exercício da atividade rural, em regime de economia familiar, documentos de terceiros, membros do grupo parental.”.</w:t>
      </w:r>
    </w:p>
    <w:p w:rsidR="00A5710C" w:rsidRPr="00967F47" w:rsidRDefault="00A5710C" w:rsidP="00A5710C">
      <w:r w:rsidRPr="00967F47">
        <w:t xml:space="preserve">Outrossim, cabe destacar que a oitiva de testemunhas permite a corroboração das provas documentais, bem como, permite a extensão da eficácia probatória das mesmas, neste </w:t>
      </w:r>
      <w:r w:rsidRPr="00967F47">
        <w:lastRenderedPageBreak/>
        <w:t xml:space="preserve">sentido é a jurisprudência do STJ: </w:t>
      </w:r>
      <w:proofErr w:type="spellStart"/>
      <w:r w:rsidRPr="00967F47">
        <w:rPr>
          <w:b/>
          <w:u w:val="single"/>
        </w:rPr>
        <w:t>AgRg</w:t>
      </w:r>
      <w:proofErr w:type="spellEnd"/>
      <w:r w:rsidRPr="00967F47">
        <w:rPr>
          <w:b/>
          <w:u w:val="single"/>
        </w:rPr>
        <w:t xml:space="preserve"> no </w:t>
      </w:r>
      <w:proofErr w:type="spellStart"/>
      <w:r w:rsidRPr="00967F47">
        <w:rPr>
          <w:b/>
          <w:u w:val="single"/>
        </w:rPr>
        <w:t>AREsp</w:t>
      </w:r>
      <w:proofErr w:type="spellEnd"/>
      <w:r w:rsidRPr="00967F47">
        <w:rPr>
          <w:u w:val="single"/>
        </w:rPr>
        <w:t xml:space="preserve">: 434922 PR 2013/0383261-9, Relator: Ministro HUMBERTO MARTINS, Data de Julgamento: 25/02/2014,  T2 - SEGUNDA TURMA, Data de Publicação: </w:t>
      </w:r>
      <w:proofErr w:type="spellStart"/>
      <w:r w:rsidRPr="00967F47">
        <w:rPr>
          <w:u w:val="single"/>
        </w:rPr>
        <w:t>DJe</w:t>
      </w:r>
      <w:proofErr w:type="spellEnd"/>
      <w:r w:rsidRPr="00967F47">
        <w:rPr>
          <w:u w:val="single"/>
        </w:rPr>
        <w:t xml:space="preserve"> 07/03/2014</w:t>
      </w:r>
      <w:r w:rsidRPr="00967F47">
        <w:t xml:space="preserve"> - </w:t>
      </w:r>
      <w:proofErr w:type="spellStart"/>
      <w:r w:rsidRPr="00967F47">
        <w:rPr>
          <w:b/>
          <w:u w:val="single"/>
        </w:rPr>
        <w:t>REsp</w:t>
      </w:r>
      <w:proofErr w:type="spellEnd"/>
      <w:r w:rsidRPr="00967F47">
        <w:rPr>
          <w:b/>
          <w:u w:val="single"/>
        </w:rPr>
        <w:t xml:space="preserve"> 1348633/SP</w:t>
      </w:r>
      <w:r w:rsidRPr="00967F47">
        <w:rPr>
          <w:u w:val="single"/>
        </w:rPr>
        <w:t xml:space="preserve">, Rel. Ministro ARNALDO ESTEVES LIMA, PRIMEIRA SEÇÃO, julgado em 28/08/2013, </w:t>
      </w:r>
      <w:proofErr w:type="spellStart"/>
      <w:r w:rsidRPr="00967F47">
        <w:rPr>
          <w:u w:val="single"/>
        </w:rPr>
        <w:t>DJe</w:t>
      </w:r>
      <w:proofErr w:type="spellEnd"/>
      <w:r w:rsidRPr="00967F47">
        <w:rPr>
          <w:u w:val="single"/>
        </w:rPr>
        <w:t xml:space="preserve"> 05/12/2014</w:t>
      </w:r>
      <w:r w:rsidRPr="00967F47">
        <w:t>.</w:t>
      </w:r>
    </w:p>
    <w:p w:rsidR="00A5710C" w:rsidRPr="00F55794" w:rsidRDefault="00A5710C" w:rsidP="00A5710C">
      <w:r w:rsidRPr="00967F47">
        <w:t xml:space="preserve">Desta forma, a parte autora requer que seja designada audiência de instrução e julgamento para colheita do depoimento pessoal do autor e de suas testemunhas, devendo a parte autora ser intimada no momento oportuno para arrolar as testemunhas, com o fito de que seja reconhecido e averbado na contagem de tempo de serviço do autor todo o período rural de </w:t>
      </w:r>
      <w:r w:rsidRPr="008C213D">
        <w:rPr>
          <w:b/>
          <w:highlight w:val="yellow"/>
        </w:rPr>
        <w:t>01/01/1980 a 28/02/1985</w:t>
      </w:r>
      <w:r w:rsidRPr="00967F47">
        <w:t>, independentemente do recolhimento das respectivas contribuições previdenciárias, como resta expressamente autorizado e previsto pelo art.° 55, § 2.º, da Lei n.º 8.213/91, e pelo art.° 127, inc. V, do Decreto n.º 3.048/99.</w:t>
      </w:r>
    </w:p>
    <w:p w:rsidR="00A5710C" w:rsidRPr="00F55794" w:rsidRDefault="00A5710C" w:rsidP="00A5710C"/>
    <w:p w:rsidR="00A5710C" w:rsidRPr="00F55794" w:rsidRDefault="00A5710C" w:rsidP="00A5710C">
      <w:pPr>
        <w:pStyle w:val="Ttulo1"/>
      </w:pPr>
      <w:r w:rsidRPr="00F55794">
        <w:t xml:space="preserve">DA CONCESSÃO DO BENEFÍCIO  </w:t>
      </w:r>
    </w:p>
    <w:p w:rsidR="00A5710C" w:rsidRPr="00F55794" w:rsidRDefault="00A5710C" w:rsidP="00A5710C"/>
    <w:p w:rsidR="00A5710C" w:rsidRPr="00F55794" w:rsidRDefault="00A5710C" w:rsidP="00A5710C">
      <w:pPr>
        <w:rPr>
          <w:b/>
        </w:rPr>
      </w:pPr>
      <w:r w:rsidRPr="00F55794">
        <w:t>De fato, conforme os documentos juntados a presente inicial e ao processo administrativo, considerando-se o tempo de serviço efetivado até a DER, o autor já somava</w:t>
      </w:r>
      <w:r w:rsidRPr="00F55794">
        <w:rPr>
          <w:b/>
        </w:rPr>
        <w:t xml:space="preserve"> 40 anos, 1 mês e 17 dias</w:t>
      </w:r>
      <w:r w:rsidRPr="00F55794">
        <w:t xml:space="preserve"> como tempo de contribuição, tendo, portanto, o direito a concessão do benefício previdenciário de </w:t>
      </w:r>
      <w:r w:rsidRPr="00F55794">
        <w:rPr>
          <w:b/>
        </w:rPr>
        <w:t>aposentadoria por tempo de contribuição</w:t>
      </w:r>
      <w:r w:rsidRPr="00F55794">
        <w:t>.</w:t>
      </w:r>
    </w:p>
    <w:p w:rsidR="00A5710C" w:rsidRPr="00F55794" w:rsidRDefault="00A5710C" w:rsidP="00A5710C">
      <w:pPr>
        <w:rPr>
          <w:rFonts w:cs="Arial"/>
        </w:rPr>
      </w:pPr>
      <w:r w:rsidRPr="00F55794">
        <w:t xml:space="preserve">Deste modo, deverá ser concedido ao segurado o benefício ora pleiteado, da forma mais vantajosa, </w:t>
      </w:r>
      <w:r w:rsidRPr="00F55794">
        <w:rPr>
          <w:b/>
        </w:rPr>
        <w:t>conforme entendimento fixado pelo Supremo Tribunal Federal, em 21/02/2013, no julgado do RE 630.501</w:t>
      </w:r>
      <w:r w:rsidRPr="00F55794">
        <w:t xml:space="preserve">, que em suma garantiu a possibilidade de os segurados </w:t>
      </w:r>
      <w:r w:rsidRPr="00F55794">
        <w:rPr>
          <w:rFonts w:cs="Arial"/>
        </w:rPr>
        <w:t>verem seus benefícios deferidos ou revisados de modo que corresponda à maior renda mensal inicial possível.</w:t>
      </w:r>
    </w:p>
    <w:p w:rsidR="00A5710C" w:rsidRPr="00F55794" w:rsidRDefault="00A5710C" w:rsidP="00A5710C"/>
    <w:p w:rsidR="00A5710C" w:rsidRPr="00F55794" w:rsidRDefault="00A5710C" w:rsidP="00A5710C">
      <w:pPr>
        <w:pStyle w:val="Ttulo1"/>
      </w:pPr>
      <w:r w:rsidRPr="00F55794">
        <w:t>DA REAFIRMAÇAO/RELATIVIZAÇÃO DA DER – CARÁTER ARGUMENTATIVO PARA FINS DE PEDIDO SUCESSIVO</w:t>
      </w:r>
    </w:p>
    <w:p w:rsidR="00A5710C" w:rsidRPr="00F55794" w:rsidRDefault="00A5710C" w:rsidP="00A5710C"/>
    <w:p w:rsidR="00A5710C" w:rsidRPr="00F55794" w:rsidRDefault="00A5710C" w:rsidP="00A5710C">
      <w:r w:rsidRPr="00F55794">
        <w:t xml:space="preserve">Excelência, considerando que na data do requerimento administrativo ou, ainda, na data do ajuizamento da presente ação a parte autora permanecia vinculada a empregadora exercendo atividades nitidamente insalubres, mister se faz, com amparo no art.° 690, “caput” c/c parágrafo único da IN 77/2015 – INSSPRES, incluir na presente ação o pedido de </w:t>
      </w:r>
      <w:r w:rsidRPr="00F55794">
        <w:rPr>
          <w:b/>
        </w:rPr>
        <w:t>REAFIRMAÇÃO DA DER</w:t>
      </w:r>
      <w:r w:rsidRPr="00F55794">
        <w:t xml:space="preserve"> para que o segurado, caso não consiga alcançar tempo suficiente a aposentadoria </w:t>
      </w:r>
      <w:proofErr w:type="spellStart"/>
      <w:r w:rsidRPr="00F55794">
        <w:t>na</w:t>
      </w:r>
      <w:proofErr w:type="spellEnd"/>
      <w:r w:rsidRPr="00F55794">
        <w:t xml:space="preserve"> DER originária, possa computar a seu favor as contribuições vertidas após essa data.</w:t>
      </w:r>
    </w:p>
    <w:p w:rsidR="00A5710C" w:rsidRPr="00F55794" w:rsidRDefault="00A5710C" w:rsidP="00A5710C">
      <w:r w:rsidRPr="00F55794">
        <w:t>O pedido ora posto encontra suporte na regra disposta no art.° 690, “caput” c/c parágrafo único da IN77/2015 – INSSPRES que, em seu texto literal assim dispõe:</w:t>
      </w:r>
    </w:p>
    <w:p w:rsidR="00A5710C" w:rsidRPr="00F55794" w:rsidRDefault="00A5710C" w:rsidP="00A5710C">
      <w:r w:rsidRPr="00F55794">
        <w:t xml:space="preserve">Se durante a análise do requerimento for verificado que </w:t>
      </w:r>
      <w:proofErr w:type="spellStart"/>
      <w:r w:rsidRPr="00F55794">
        <w:t>na</w:t>
      </w:r>
      <w:proofErr w:type="spellEnd"/>
      <w:r w:rsidRPr="00F55794">
        <w:t xml:space="preserve"> DER o segurado não satisfazia os requisitos para o reconhecimento do direito, mas que </w:t>
      </w:r>
      <w:r w:rsidRPr="00F55794">
        <w:rPr>
          <w:u w:val="single"/>
        </w:rPr>
        <w:t>os implementou em momento posterior</w:t>
      </w:r>
      <w:r w:rsidRPr="00F55794">
        <w:t xml:space="preserve">, deverá o servidor informar ao interessado sobre a </w:t>
      </w:r>
      <w:r w:rsidRPr="00F55794">
        <w:rPr>
          <w:u w:val="single"/>
        </w:rPr>
        <w:t>possibilidade de reafirmação da DER</w:t>
      </w:r>
      <w:r w:rsidRPr="00F55794">
        <w:t>, exigindo-se para sua efetivação a expressa concordância por escrito.</w:t>
      </w:r>
    </w:p>
    <w:p w:rsidR="00A5710C" w:rsidRPr="00F55794" w:rsidRDefault="00A5710C" w:rsidP="00A5710C">
      <w:r w:rsidRPr="00F55794">
        <w:lastRenderedPageBreak/>
        <w:t>Parágrafo único. O disposto no caput aplica-se a todas as situações que resultem em benefício mais vantajoso ao interessado.</w:t>
      </w:r>
    </w:p>
    <w:p w:rsidR="00A5710C" w:rsidRPr="00F55794" w:rsidRDefault="00A5710C" w:rsidP="00A5710C">
      <w:r w:rsidRPr="00F55794">
        <w:t xml:space="preserve">A reafirmação da DER trata-se da possibilidade de o segurado que não satisfizer os requisitos para aposentadoria na data em que formular o requerimento administrativo poder alterá-la para o dia no qual implementar todos os requisitos necessários a benesse pretendida, ainda que seja, tão somente, </w:t>
      </w:r>
      <w:r w:rsidRPr="00F55794">
        <w:rPr>
          <w:b/>
        </w:rPr>
        <w:t>para alcançar o melhor benefício possível</w:t>
      </w:r>
      <w:r w:rsidRPr="00F55794">
        <w:t>.</w:t>
      </w:r>
    </w:p>
    <w:p w:rsidR="00A5710C" w:rsidRPr="00A5710C" w:rsidRDefault="00A5710C" w:rsidP="00A5710C">
      <w:pPr>
        <w:rPr>
          <w:i/>
        </w:rPr>
      </w:pPr>
      <w:r w:rsidRPr="00F55794">
        <w:t xml:space="preserve">A regra da concessão do melhor benefício deve, inclusive, ser observada pelo servidor público no momento da análise dos documentos apresentados pelo segurado por força do que dispõe o art.° 687 da IN 77/2015 – INSSPRES, cujo texto segue abaixo, </w:t>
      </w:r>
      <w:r w:rsidRPr="00F55794">
        <w:rPr>
          <w:i/>
        </w:rPr>
        <w:t xml:space="preserve">in </w:t>
      </w:r>
      <w:proofErr w:type="spellStart"/>
      <w:r w:rsidRPr="00F55794">
        <w:rPr>
          <w:i/>
        </w:rPr>
        <w:t>verbis</w:t>
      </w:r>
      <w:proofErr w:type="spellEnd"/>
      <w:r w:rsidRPr="00F55794">
        <w:rPr>
          <w:i/>
        </w:rPr>
        <w:t>:</w:t>
      </w:r>
    </w:p>
    <w:p w:rsidR="00A5710C" w:rsidRPr="00F55794" w:rsidRDefault="00A5710C" w:rsidP="00A5710C">
      <w:r w:rsidRPr="00F55794">
        <w:t xml:space="preserve">O INSS deve conceder o melhor benefício a que o segurado </w:t>
      </w:r>
      <w:proofErr w:type="spellStart"/>
      <w:r w:rsidRPr="00F55794">
        <w:t>fizer</w:t>
      </w:r>
      <w:proofErr w:type="spellEnd"/>
      <w:r w:rsidRPr="00F55794">
        <w:t xml:space="preserve"> jus, cabendo ao servidor orientar nesse sentido.</w:t>
      </w:r>
    </w:p>
    <w:p w:rsidR="00A5710C" w:rsidRPr="00F55794" w:rsidRDefault="00A5710C" w:rsidP="00A5710C">
      <w:r w:rsidRPr="00F55794">
        <w:t>Pois bem. Em relação as disposições atinentes a essa matéria, o e. TRF4 já pacificou entendimento favorável a reafirmação da DER para fins de concessão do melhor benefício ao segurado. Vejam-se as ementas que seguem:</w:t>
      </w:r>
    </w:p>
    <w:p w:rsidR="00A5710C" w:rsidRPr="00F55794" w:rsidRDefault="00A5710C" w:rsidP="00A5710C"/>
    <w:p w:rsidR="00A5710C" w:rsidRPr="00F55794" w:rsidRDefault="00A5710C" w:rsidP="00A5710C">
      <w:pPr>
        <w:pStyle w:val="Citao1"/>
      </w:pPr>
      <w:r w:rsidRPr="00F55794">
        <w:t xml:space="preserve">PREVIDENCIÁRIO. SEGURADO ESPECIAL. TRABALHADOR BOIA-FRIA. APOSENTADORIA POR TEMPO DE CONTRIBUIÇÃO. REAFIRMAÇÃO DA DER. TUTELA ESPECÍFICA. </w:t>
      </w:r>
    </w:p>
    <w:p w:rsidR="00A5710C" w:rsidRPr="00F55794" w:rsidRDefault="00A5710C" w:rsidP="00A5710C">
      <w:pPr>
        <w:pStyle w:val="Citao1"/>
      </w:pPr>
      <w:r w:rsidRPr="00F55794">
        <w:t>1. [...]. 3. Esta Corte tem admitido excepcionalmente a contagem de tempo posterior à data do requerimento na via administrativa para completar o tempo de contribuição necessário, desde que devidamente registrado no CNIS a continuidade do vínculo que mantinha na DER, o que possibilita sua reafirmação, caso em que a data de início do benefício será a data do ajuizamento do feito, com o tempo de contribuição contado até esse momento, sendo devida, desse modo, a Aposentadoria por Tempo de Contribuição. 4. [...].   (TRF4, REOAC 0019968-86.2013.404.9999, Sexta Turma, Relator João Batista Pinto Silveira, D.E. 15/07/2015)</w:t>
      </w:r>
    </w:p>
    <w:p w:rsidR="00A5710C" w:rsidRPr="00F55794" w:rsidRDefault="00A5710C" w:rsidP="00A5710C"/>
    <w:p w:rsidR="00A5710C" w:rsidRPr="00F55794" w:rsidRDefault="00A5710C" w:rsidP="00A5710C">
      <w:r w:rsidRPr="00F55794">
        <w:t xml:space="preserve">Ademais, a TNU por meio do voto elucidativo proferido pelo Juiz Federal José Antônio </w:t>
      </w:r>
      <w:proofErr w:type="spellStart"/>
      <w:r w:rsidRPr="00F55794">
        <w:t>Savaris</w:t>
      </w:r>
      <w:proofErr w:type="spellEnd"/>
      <w:r w:rsidRPr="00F55794">
        <w:t xml:space="preserve"> nos autos de nº PEDILEF 0000474-53.2009.404.7195, trouxe à luz a tese da “</w:t>
      </w:r>
      <w:r w:rsidRPr="00F55794">
        <w:rPr>
          <w:i/>
        </w:rPr>
        <w:t>primazia do acertamento da relação jurídica de proteção social sobre a estrita legalidade</w:t>
      </w:r>
      <w:r w:rsidRPr="00F55794">
        <w:t xml:space="preserve">”, em cujo voto ficou assim explicitado, </w:t>
      </w:r>
      <w:r w:rsidRPr="00F55794">
        <w:rPr>
          <w:i/>
        </w:rPr>
        <w:t xml:space="preserve">in </w:t>
      </w:r>
      <w:proofErr w:type="spellStart"/>
      <w:r w:rsidRPr="00F55794">
        <w:rPr>
          <w:i/>
        </w:rPr>
        <w:t>verbis</w:t>
      </w:r>
      <w:proofErr w:type="spellEnd"/>
      <w:r w:rsidRPr="00F55794">
        <w:rPr>
          <w:i/>
        </w:rPr>
        <w:t>:</w:t>
      </w:r>
      <w:r w:rsidRPr="00F55794">
        <w:t xml:space="preserve"> </w:t>
      </w:r>
    </w:p>
    <w:p w:rsidR="00A5710C" w:rsidRPr="00F55794" w:rsidRDefault="00A5710C" w:rsidP="00A5710C"/>
    <w:p w:rsidR="00A5710C" w:rsidRPr="00F55794" w:rsidRDefault="00A5710C" w:rsidP="00A5710C">
      <w:pPr>
        <w:pStyle w:val="Citao1"/>
      </w:pPr>
      <w:r w:rsidRPr="00F55794">
        <w:t xml:space="preserve">PEDIDO DE UNIFORMIZAÇÃO REGIONAL. PREVIDENCIÁRIO. APOSENTADORIA POR TEMPO DE SERVIÇO/CONTRIBUIÇÃO. TEMPO DE SERVIÇO POSTERIOR AO REQUERIMENTO ADMINISTRATIVO. FATO SUPERVENIENTE. ART. 462 DO CPC. RECONHECIMENTO POSTERIOR À SENTENÇA. POSSIBILIDADE. PRINCÍPIO DA PRIMAZIA DO ACERTAMENTO. INTIMAÇÃO DO INSS PARA EVENTUAL IMPUGNAÇÃO DOS DADOS DO CNIS. PARCIAL PROVIMENTO. </w:t>
      </w:r>
    </w:p>
    <w:p w:rsidR="00A5710C" w:rsidRPr="00F55794" w:rsidRDefault="00A5710C" w:rsidP="00A5710C">
      <w:pPr>
        <w:pStyle w:val="Citao1"/>
      </w:pPr>
      <w:r w:rsidRPr="00F55794">
        <w:t xml:space="preserve">1. O princípio processual previdenciário da primazia do acertamento da relação jurídica de proteção social sobre a estrita legalidade do ato administrativo </w:t>
      </w:r>
      <w:r w:rsidRPr="00F55794">
        <w:rPr>
          <w:u w:val="single"/>
        </w:rPr>
        <w:t xml:space="preserve">orienta que a atividade jurisdicional destinasse primordialmente à definição da relação jurídica entre o particular e a </w:t>
      </w:r>
      <w:r w:rsidRPr="00F55794">
        <w:rPr>
          <w:u w:val="single"/>
        </w:rPr>
        <w:lastRenderedPageBreak/>
        <w:t xml:space="preserve">Administração Previdenciária e, por </w:t>
      </w:r>
      <w:proofErr w:type="spellStart"/>
      <w:r w:rsidRPr="00F55794">
        <w:rPr>
          <w:u w:val="single"/>
        </w:rPr>
        <w:t>tal</w:t>
      </w:r>
      <w:proofErr w:type="spellEnd"/>
      <w:r w:rsidRPr="00F55794">
        <w:rPr>
          <w:u w:val="single"/>
        </w:rPr>
        <w:t xml:space="preserve"> razão, deve outorgar a proteção previdenciária nos termos em que a pessoa a ela faz jus, independentemente de como tenha se desenvolvido o processo administrativo correspondente</w:t>
      </w:r>
      <w:r w:rsidRPr="00F55794">
        <w:t xml:space="preserve">. Em outras palavras, </w:t>
      </w:r>
      <w:r w:rsidRPr="00F55794">
        <w:rPr>
          <w:u w:val="single"/>
        </w:rPr>
        <w:t xml:space="preserve">a análise judicial deve </w:t>
      </w:r>
      <w:proofErr w:type="spellStart"/>
      <w:r w:rsidRPr="00F55794">
        <w:rPr>
          <w:u w:val="single"/>
        </w:rPr>
        <w:t>voltarse</w:t>
      </w:r>
      <w:proofErr w:type="spellEnd"/>
      <w:r w:rsidRPr="00F55794">
        <w:rPr>
          <w:u w:val="single"/>
        </w:rPr>
        <w:t>, com prioridade, para a existência ou não do direito material reivindicado. 2. É possível o cômputo de tempo superveniente ao processo administrativo para a solução judicial</w:t>
      </w:r>
      <w:r w:rsidRPr="00F55794">
        <w:t xml:space="preserve">. A lógica assumida pela regra do art. 462 do CPC, ao consagrar exceção ao princípio da estabilidade da demanda, tem pertinência também em segundo grau de jurisdição. Precedentes: STJ, </w:t>
      </w:r>
      <w:proofErr w:type="spellStart"/>
      <w:r w:rsidRPr="00F55794">
        <w:t>EDREsp</w:t>
      </w:r>
      <w:proofErr w:type="spellEnd"/>
      <w:r w:rsidRPr="00F55794">
        <w:t xml:space="preserve"> 1.138.559, 4º Turma, Rel. Min. </w:t>
      </w:r>
      <w:proofErr w:type="spellStart"/>
      <w:r w:rsidRPr="00F55794">
        <w:t>Luis</w:t>
      </w:r>
      <w:proofErr w:type="spellEnd"/>
      <w:r w:rsidRPr="00F55794">
        <w:t xml:space="preserve"> Felipe Salomão, DJ 01.07.2011; STJ, </w:t>
      </w:r>
      <w:proofErr w:type="spellStart"/>
      <w:r w:rsidRPr="00F55794">
        <w:t>REsp</w:t>
      </w:r>
      <w:proofErr w:type="spellEnd"/>
      <w:r w:rsidRPr="00F55794">
        <w:t xml:space="preserve"> 688.151, 3ª Turma, Rel. Min. Nancy </w:t>
      </w:r>
      <w:proofErr w:type="spellStart"/>
      <w:r w:rsidRPr="00F55794">
        <w:t>Andrighi</w:t>
      </w:r>
      <w:proofErr w:type="spellEnd"/>
      <w:r w:rsidRPr="00F55794">
        <w:t xml:space="preserve">, DJ 08.08.2005; STJ, </w:t>
      </w:r>
      <w:proofErr w:type="spellStart"/>
      <w:r w:rsidRPr="00F55794">
        <w:t>REsp</w:t>
      </w:r>
      <w:proofErr w:type="spellEnd"/>
      <w:r w:rsidRPr="00F55794">
        <w:t xml:space="preserve"> 12.673, 4ª Turma, Rel. Min. Sálvio de Figueiredo Teixeira, DJ 21.09.1992; TRF4, AC 000063874.2011.404.9999, 6ª Turma, Rel. Celso </w:t>
      </w:r>
      <w:proofErr w:type="spellStart"/>
      <w:r w:rsidRPr="00F55794">
        <w:t>Kipper</w:t>
      </w:r>
      <w:proofErr w:type="spellEnd"/>
      <w:r w:rsidRPr="00F55794">
        <w:t xml:space="preserve">, DE 16.06.2011. 3. As informações constantes do CNIS gozam de presunção </w:t>
      </w:r>
      <w:r w:rsidRPr="00F55794">
        <w:rPr>
          <w:i/>
        </w:rPr>
        <w:t>juris tantum</w:t>
      </w:r>
      <w:r w:rsidRPr="00F55794">
        <w:t xml:space="preserve">, de modo que, em respeito ao contraditório, o magistrado deve abrir espaço para manifestação das partes sobre tal elemento de prova. 4. Pedido de Uniformização Regional conhecido e parcialmente provido, determinando-se. (IUJEF 0000474-53.2009.404.7195 – Turma Regional de Uniformização da 4ª Região – Rel. p/ Acórdão José </w:t>
      </w:r>
      <w:proofErr w:type="spellStart"/>
      <w:r w:rsidRPr="00F55794">
        <w:t>Antonio</w:t>
      </w:r>
      <w:proofErr w:type="spellEnd"/>
      <w:r w:rsidRPr="00F55794">
        <w:t xml:space="preserve"> </w:t>
      </w:r>
      <w:proofErr w:type="spellStart"/>
      <w:r w:rsidRPr="00F55794">
        <w:t>Savaris</w:t>
      </w:r>
      <w:proofErr w:type="spellEnd"/>
      <w:r w:rsidRPr="00F55794">
        <w:t xml:space="preserve"> - D.E. 09.09.2011)</w:t>
      </w:r>
    </w:p>
    <w:p w:rsidR="00A5710C" w:rsidRPr="00F55794" w:rsidRDefault="00A5710C" w:rsidP="00A5710C">
      <w:pPr>
        <w:pStyle w:val="Citao1"/>
      </w:pPr>
    </w:p>
    <w:p w:rsidR="00A5710C" w:rsidRPr="00F55794" w:rsidRDefault="00A5710C" w:rsidP="00A5710C">
      <w:r w:rsidRPr="00F55794">
        <w:t xml:space="preserve">Por essas razões, caso Vossa Excelência entenda que o autor não preencha todos os requisitos necessários para concessão de aposentadoria especial ou por tempo de contribuição </w:t>
      </w:r>
      <w:proofErr w:type="spellStart"/>
      <w:r w:rsidRPr="00F55794">
        <w:t>na</w:t>
      </w:r>
      <w:proofErr w:type="spellEnd"/>
      <w:r w:rsidRPr="00F55794">
        <w:t xml:space="preserve"> DER, requer-se, desde já, seja esta reafirmada/relativizada para a data na qual o autor implementou todos os requisitos indispensáveis à concessão do benefício de aposentadoria especial ou aposentadoria por tempo de contribuição; ou, ainda, para a data do ajuizamento da ação, da citação do réu, ou da prolação da sentença, inclusive com apreciação das atividades especiais desempenhadas até então, se for o caso, devendo ser-lhe oportunizada a escolha pelo benefício que lhe for mais vantajoso. Atentando-se para que o período reconhecido como especial seja convertido pelo fator 1,4 e o acréscimo resultante dessa conversão deverá ser averbado a contagem final.</w:t>
      </w:r>
    </w:p>
    <w:p w:rsidR="00A5710C" w:rsidRPr="00F55794" w:rsidRDefault="00A5710C" w:rsidP="00A5710C"/>
    <w:p w:rsidR="00A5710C" w:rsidRPr="00F55794" w:rsidRDefault="00A5710C" w:rsidP="00A5710C">
      <w:pPr>
        <w:pStyle w:val="Ttulo1"/>
      </w:pPr>
      <w:r w:rsidRPr="00F55794">
        <w:t>DO CÔMPUTO DAS CONTRIBUIÇÕES POSTERIORES AO REQUERIMENTO ADMINISTRATIVO – FATO SUPERVENIENTE e o art. 493 do CPC</w:t>
      </w:r>
    </w:p>
    <w:p w:rsidR="00A5710C" w:rsidRPr="00F55794" w:rsidRDefault="00A5710C" w:rsidP="00A5710C"/>
    <w:p w:rsidR="00A5710C" w:rsidRPr="00F55794" w:rsidRDefault="00A5710C" w:rsidP="00A5710C">
      <w:r w:rsidRPr="00F55794">
        <w:t>A inteligência do art. 493 do CPC dispõe que: “Se, depois da propositura da ação, algum fato constitutivo, modificativo ou extintivo do direito influir no julgamento do mérito, caberá ao juiz tomá-lo em consideração, de ofício ou a requerimento da parte, no momento de proferir a decisão. ”.</w:t>
      </w:r>
    </w:p>
    <w:p w:rsidR="00A5710C" w:rsidRPr="00F55794" w:rsidRDefault="00A5710C" w:rsidP="00A5710C">
      <w:r w:rsidRPr="00F55794">
        <w:t>Desta forma, o período de contribuição posterior ao requerimento administrativo e as alterações legislativas supervenientes podem ser utilizadas para o preenchimento dos requisitos legais do benefício ora pleiteado.</w:t>
      </w:r>
    </w:p>
    <w:p w:rsidR="00A5710C" w:rsidRPr="00F55794" w:rsidRDefault="00A5710C" w:rsidP="00A5710C">
      <w:pPr>
        <w:rPr>
          <w:shd w:val="clear" w:color="auto" w:fill="FFFFFF"/>
        </w:rPr>
      </w:pPr>
      <w:r w:rsidRPr="00F55794">
        <w:rPr>
          <w:shd w:val="clear" w:color="auto" w:fill="FFFFFF"/>
        </w:rPr>
        <w:t xml:space="preserve">Destaca-se que o reconhecimento do tempo de serviço do autor laborado após a DER e ao ajuizamento da ação deverá ser realizado com base nos vínculos constantes no CNIS do segurado, devido a presunção </w:t>
      </w:r>
      <w:r w:rsidRPr="00F55794">
        <w:rPr>
          <w:i/>
          <w:shd w:val="clear" w:color="auto" w:fill="FFFFFF"/>
        </w:rPr>
        <w:t>juris tantum</w:t>
      </w:r>
      <w:r w:rsidRPr="00F55794">
        <w:rPr>
          <w:shd w:val="clear" w:color="auto" w:fill="FFFFFF"/>
        </w:rPr>
        <w:t xml:space="preserve"> deste documento.</w:t>
      </w:r>
    </w:p>
    <w:p w:rsidR="00A5710C" w:rsidRPr="00F55794" w:rsidRDefault="00A5710C" w:rsidP="00A5710C">
      <w:r w:rsidRPr="00F55794">
        <w:lastRenderedPageBreak/>
        <w:t>O cômputo das contribuições ou/e aplicação</w:t>
      </w:r>
      <w:r w:rsidRPr="00F55794">
        <w:rPr>
          <w:rFonts w:cs="Arial"/>
        </w:rPr>
        <w:t xml:space="preserve"> das alterações legislativas supervenientes </w:t>
      </w:r>
      <w:r w:rsidRPr="00F55794">
        <w:t xml:space="preserve">ao requerimento administrativo, para que sejam preenchidos os requisitos necessários para concessão do benefício previdenciário em favor do segurado, são possíveis </w:t>
      </w:r>
      <w:r w:rsidRPr="00F55794">
        <w:rPr>
          <w:rFonts w:cs="Arial"/>
        </w:rPr>
        <w:t>através de uma análise do princípio da primazia do acertamento. Segundo este, o que realmente importa na tutela judicial é a definição da relação jurídica de proteção social.</w:t>
      </w:r>
    </w:p>
    <w:p w:rsidR="00A5710C" w:rsidRPr="00F55794" w:rsidRDefault="00A5710C" w:rsidP="00A5710C">
      <w:r w:rsidRPr="00F55794">
        <w:t xml:space="preserve">Sob esta perspectiva não é possível admitir o sacrifício da proteção social mediante um controle estrito de legalidade do ato administrativo. Colhe-se trecho da obra do Juiz Federal, José </w:t>
      </w:r>
      <w:proofErr w:type="spellStart"/>
      <w:r w:rsidRPr="00F55794">
        <w:t>Antonio</w:t>
      </w:r>
      <w:proofErr w:type="spellEnd"/>
      <w:r w:rsidRPr="00F55794">
        <w:t xml:space="preserve"> </w:t>
      </w:r>
      <w:proofErr w:type="spellStart"/>
      <w:r w:rsidRPr="00F55794">
        <w:t>Savaris</w:t>
      </w:r>
      <w:proofErr w:type="spellEnd"/>
      <w:r w:rsidRPr="00F55794">
        <w:t>:</w:t>
      </w:r>
    </w:p>
    <w:p w:rsidR="00A5710C" w:rsidRPr="00F55794" w:rsidRDefault="00A5710C" w:rsidP="00A5710C"/>
    <w:p w:rsidR="00A5710C" w:rsidRPr="00F55794" w:rsidRDefault="00A5710C" w:rsidP="00A5710C">
      <w:pPr>
        <w:pStyle w:val="Citao1"/>
      </w:pPr>
      <w:r w:rsidRPr="00F55794">
        <w:t>A conclusão a que se chega a partir da primazia do acertamento é a de que o direito à proteção social, particularmente nas ações concernentes aos direitos prestacionais de conteúdo patrimonial, deve ser concedido na exata expressão a que a pessoa faz jus e com efeitos financeiros retroativos ao preciso momento em que se deu o nascimento do direito.</w:t>
      </w:r>
      <w:r w:rsidRPr="00F55794">
        <w:rPr>
          <w:rStyle w:val="Refdenotaderodap"/>
          <w:rFonts w:cs="Arial"/>
          <w:color w:val="auto"/>
        </w:rPr>
        <w:footnoteReference w:id="1"/>
      </w:r>
    </w:p>
    <w:p w:rsidR="00A5710C" w:rsidRPr="00F55794" w:rsidRDefault="00A5710C" w:rsidP="00A5710C">
      <w:pPr>
        <w:rPr>
          <w:shd w:val="clear" w:color="auto" w:fill="FFFFFF"/>
        </w:rPr>
      </w:pPr>
    </w:p>
    <w:p w:rsidR="00A5710C" w:rsidRPr="00F55794" w:rsidRDefault="00A5710C" w:rsidP="00A5710C">
      <w:pPr>
        <w:rPr>
          <w:shd w:val="clear" w:color="auto" w:fill="FFFFFF"/>
        </w:rPr>
      </w:pPr>
      <w:r w:rsidRPr="00F55794">
        <w:rPr>
          <w:shd w:val="clear" w:color="auto" w:fill="FFFFFF"/>
        </w:rPr>
        <w:t xml:space="preserve">É assim o entendimento do TRF4 sobre a possibilidade de considerar contribuições posteriores ao requerimento administrativo e ao </w:t>
      </w:r>
      <w:r w:rsidRPr="00F55794">
        <w:t>início</w:t>
      </w:r>
      <w:r w:rsidRPr="00F55794">
        <w:rPr>
          <w:shd w:val="clear" w:color="auto" w:fill="FFFFFF"/>
        </w:rPr>
        <w:t xml:space="preserve"> do processo judicial:</w:t>
      </w:r>
    </w:p>
    <w:p w:rsidR="00A5710C" w:rsidRPr="00F55794" w:rsidRDefault="00A5710C" w:rsidP="00A5710C">
      <w:pPr>
        <w:rPr>
          <w:shd w:val="clear" w:color="auto" w:fill="FFFFFF"/>
        </w:rPr>
      </w:pPr>
    </w:p>
    <w:p w:rsidR="00A5710C" w:rsidRPr="00F55794" w:rsidRDefault="00A5710C" w:rsidP="00A5710C">
      <w:pPr>
        <w:pStyle w:val="Citao1"/>
      </w:pPr>
      <w:r w:rsidRPr="00F55794">
        <w:t>PREVIDENCIÁRIO. ATIVIDADE RURAL EM REGIME DE ECONOMIA FAMILIAR. RECONHECIMENTO. AVERBAÇÃO DO TEMPO RURAL ATÉ 31/10/1991, E APÓS, MEDIANTE INDENIZAÇÃO DAS CONTRIBUIÇÕES. APOSENTADORIA POR TEMPO DE CONTRIBUIÇÃO. APROVEITAMENTO DO TEMPO DE SERVIÇO APÓS A DER. CONCESSÃO. MULTA DIÁRIA. REDUÇÃO. (...) 4. No entanto, é possível considerar determinado tempo de serviço ou contribuição, ou ainda outro fato ocorrido entre o requerimento administrativo do benefício e julgamento, já que ao juízo compete conhecer de fato constitutivo do direito posterior à propositura da ação, nos termos do art. 462 do CPC. 5. Na hipótese, computado o tempo de contribuição, a partir dos registros do CNIS, até 16-05-2013,  ocasião em que restaram preenchidos os requisitos legais (tempo de contribuição e carência), é devida a aposentadoria por tempo de contribuição integral, a contar dessa data. (...)</w:t>
      </w:r>
    </w:p>
    <w:p w:rsidR="00A5710C" w:rsidRPr="00F55794" w:rsidRDefault="00A5710C" w:rsidP="00A5710C">
      <w:pPr>
        <w:pStyle w:val="Citao1"/>
      </w:pPr>
      <w:r w:rsidRPr="00F55794">
        <w:t>(TRF4</w:t>
      </w:r>
      <w:r w:rsidRPr="00F55794">
        <w:rPr>
          <w:b/>
        </w:rPr>
        <w:t>,</w:t>
      </w:r>
      <w:r w:rsidRPr="00F55794">
        <w:t xml:space="preserve"> APELREEX 0003160-69.2014.404. 9999, Quinta Turma, Relatora Taís </w:t>
      </w:r>
      <w:proofErr w:type="spellStart"/>
      <w:r w:rsidRPr="00F55794">
        <w:t>Schilling</w:t>
      </w:r>
      <w:proofErr w:type="spellEnd"/>
      <w:r w:rsidRPr="00F55794">
        <w:t xml:space="preserve"> Ferraz, D.E. 25/06/2015)</w:t>
      </w:r>
    </w:p>
    <w:p w:rsidR="00A5710C" w:rsidRPr="00F55794" w:rsidRDefault="00A5710C" w:rsidP="00A5710C">
      <w:pPr>
        <w:pStyle w:val="Citao1"/>
      </w:pPr>
    </w:p>
    <w:p w:rsidR="00A5710C" w:rsidRPr="00F55794" w:rsidRDefault="00A5710C" w:rsidP="00A5710C">
      <w:pPr>
        <w:rPr>
          <w:shd w:val="clear" w:color="auto" w:fill="FFFFFF"/>
        </w:rPr>
      </w:pPr>
      <w:r w:rsidRPr="00F55794">
        <w:rPr>
          <w:shd w:val="clear" w:color="auto" w:fill="FFFFFF"/>
        </w:rPr>
        <w:t>O STJ inclusive já pacificou o entendimento que “...o fato superveniente deve ser considerado no momento do julgamento, conforme reiterados precedentes do STJ, a teor do disposto no art.° 462 do Código de Processo Civil.”</w:t>
      </w:r>
      <w:r w:rsidRPr="00F55794">
        <w:rPr>
          <w:rStyle w:val="Refdenotaderodap"/>
          <w:rFonts w:cs="Arial"/>
        </w:rPr>
        <w:footnoteReference w:id="2"/>
      </w:r>
    </w:p>
    <w:p w:rsidR="00A5710C" w:rsidRPr="00F55794" w:rsidRDefault="00A5710C" w:rsidP="00A5710C">
      <w:pPr>
        <w:rPr>
          <w:shd w:val="clear" w:color="auto" w:fill="FFFFFF"/>
        </w:rPr>
      </w:pPr>
      <w:r w:rsidRPr="00F55794">
        <w:rPr>
          <w:shd w:val="clear" w:color="auto" w:fill="FFFFFF"/>
        </w:rPr>
        <w:lastRenderedPageBreak/>
        <w:t>Insta observar que o teor do art.° 462 do “Antigo Código de Processo Civil” (</w:t>
      </w:r>
      <w:r w:rsidRPr="00F55794">
        <w:t xml:space="preserve">Lei n. º 5.869/1973), foi inserido no </w:t>
      </w:r>
      <w:r w:rsidRPr="00F55794">
        <w:rPr>
          <w:shd w:val="clear" w:color="auto" w:fill="FFFFFF"/>
        </w:rPr>
        <w:t>art.° 493 do “Novo Código de Processo Civil”, (Lei n. º 13.105/2015).</w:t>
      </w:r>
    </w:p>
    <w:p w:rsidR="00A5710C" w:rsidRPr="00F55794" w:rsidRDefault="00A5710C" w:rsidP="00A5710C">
      <w:pPr>
        <w:rPr>
          <w:shd w:val="clear" w:color="auto" w:fill="FFFFFF"/>
        </w:rPr>
      </w:pPr>
      <w:r w:rsidRPr="00F55794">
        <w:rPr>
          <w:shd w:val="clear" w:color="auto" w:fill="FFFFFF"/>
        </w:rPr>
        <w:t xml:space="preserve">Portanto, não se trata de decisão </w:t>
      </w:r>
      <w:r w:rsidRPr="00F55794">
        <w:rPr>
          <w:i/>
          <w:shd w:val="clear" w:color="auto" w:fill="FFFFFF"/>
        </w:rPr>
        <w:t>ultra</w:t>
      </w:r>
      <w:r w:rsidRPr="00F55794">
        <w:rPr>
          <w:shd w:val="clear" w:color="auto" w:fill="FFFFFF"/>
        </w:rPr>
        <w:t xml:space="preserve"> ou </w:t>
      </w:r>
      <w:r w:rsidRPr="00F55794">
        <w:rPr>
          <w:i/>
          <w:shd w:val="clear" w:color="auto" w:fill="FFFFFF"/>
        </w:rPr>
        <w:t>extra petita</w:t>
      </w:r>
      <w:r w:rsidRPr="00F55794">
        <w:rPr>
          <w:shd w:val="clear" w:color="auto" w:fill="FFFFFF"/>
        </w:rPr>
        <w:t xml:space="preserve"> a que computa os períodos posteriores a DER para a concessão do benefício, tampouco, de violação aos princípios constitucionais da ampla defesa e do contraditório, neste sentido:</w:t>
      </w:r>
    </w:p>
    <w:p w:rsidR="00A5710C" w:rsidRPr="00F55794" w:rsidRDefault="00A5710C" w:rsidP="00A5710C">
      <w:pPr>
        <w:pStyle w:val="Citao1"/>
      </w:pPr>
    </w:p>
    <w:p w:rsidR="00A5710C" w:rsidRPr="00F55794" w:rsidRDefault="00A5710C" w:rsidP="00A5710C">
      <w:pPr>
        <w:pStyle w:val="Citao1"/>
      </w:pPr>
      <w:r w:rsidRPr="00F55794">
        <w:t xml:space="preserve">PROCESSUAL CIVIL E PREVIDENCIÁRIO. RECURSO ESPECIAL. CONVERSÃO DE APOSENTADORIA ESPECIAL EM PENSÃO POR MORTE. ATO DE CONVERSÃO DEFERIDO NO PROCESSO DE EXECUÇÃO. ÓBITO DO SEGURADO APÓS PROLAÇÃO DA SENTENÇA DE PROCEDÊNCIA. JULGAMENTO EXTRA OU ULTRA PETITA. NÃO CONFIGURAÇÃO. PRECEDENTES DO STJ. RECURSO ESPECIAL CONHECIDO E NÃO PROVIDO. 1. </w:t>
      </w:r>
      <w:r w:rsidRPr="00F55794">
        <w:rPr>
          <w:b/>
        </w:rPr>
        <w:t>O STJ tem entendimento consolidado de que, em matéria previdenciária, deve flexibilizar-se a análise do pedido contido na petição inicial, não entendendo como julgamento extra ou ultra petita a concessão de benefício diverso do requerido na inicial, desde que o autor preencha os requisitos legais do benefício deferido.</w:t>
      </w:r>
      <w:r w:rsidRPr="00F55794">
        <w:t xml:space="preserve"> 2. Reconhecido o direito à aposentadoria especial ao segurado do INSS, que vem a falecer no curso do processo, mostra-se viável a conversão do benefício em pensão por morte, a ser paga a dependente do de cujus, na fase de cumprimento de sentença. Assim, não está caracterizada a violação dos artigos 128 e 468 do CPC. 3. Recurso especial conhecido e não provido.</w:t>
      </w:r>
      <w:r w:rsidRPr="00F55794">
        <w:rPr>
          <w:lang w:val="pt-BR"/>
        </w:rPr>
        <w:t xml:space="preserve"> </w:t>
      </w:r>
      <w:r w:rsidRPr="00F55794">
        <w:t>(STJ RECURSO ESPECIAL Nº 1.426.034, Relator: Ministro MAURO CAMPBELL MARQUES, Data de Julgamento: 05/06/2014, T2 - SEGUNDA TURMA)</w:t>
      </w:r>
    </w:p>
    <w:p w:rsidR="00A5710C" w:rsidRPr="00F55794" w:rsidRDefault="00A5710C" w:rsidP="00A5710C">
      <w:pPr>
        <w:pStyle w:val="Citao1"/>
      </w:pPr>
    </w:p>
    <w:p w:rsidR="00A5710C" w:rsidRPr="00F55794" w:rsidRDefault="00A5710C" w:rsidP="00A5710C">
      <w:r w:rsidRPr="00F55794">
        <w:rPr>
          <w:shd w:val="clear" w:color="auto" w:fill="FFFFFF"/>
        </w:rPr>
        <w:t xml:space="preserve">Desta forma, é possível </w:t>
      </w:r>
      <w:r w:rsidRPr="00F55794">
        <w:t>que período de contribuição posterior ao requerimento administrativo e as alterações legislativas supervenientes sejam utilizadas para o preenchimento dos requisitos legais para concessão do benefício previdenciário em favor do autor.</w:t>
      </w:r>
    </w:p>
    <w:p w:rsidR="00A5710C" w:rsidRPr="00F55794" w:rsidRDefault="00A5710C" w:rsidP="00A5710C"/>
    <w:p w:rsidR="00A5710C" w:rsidRPr="00F55794" w:rsidRDefault="00A5710C" w:rsidP="00A5710C">
      <w:pPr>
        <w:pStyle w:val="Ttulo1"/>
      </w:pPr>
      <w:r w:rsidRPr="00F55794">
        <w:t>DA COISA JULGADA - secundum eventum probationes</w:t>
      </w:r>
    </w:p>
    <w:p w:rsidR="00A5710C" w:rsidRPr="00F55794" w:rsidRDefault="00A5710C" w:rsidP="00A5710C"/>
    <w:p w:rsidR="00A5710C" w:rsidRPr="00F55794" w:rsidRDefault="00A5710C" w:rsidP="00A5710C">
      <w:r w:rsidRPr="00F55794">
        <w:t xml:space="preserve">Tendo em vista que o caso em comento trata-se de lide previdenciária, se as provas forem insuficientes/deficiente, a parte autora requer que a coisa julgada seja feita segundo o resultado da prova, isso é, </w:t>
      </w:r>
      <w:r w:rsidRPr="00F55794">
        <w:rPr>
          <w:i/>
        </w:rPr>
        <w:t xml:space="preserve">secundum </w:t>
      </w:r>
      <w:proofErr w:type="spellStart"/>
      <w:r w:rsidRPr="00F55794">
        <w:rPr>
          <w:i/>
        </w:rPr>
        <w:t>eventum</w:t>
      </w:r>
      <w:proofErr w:type="spellEnd"/>
      <w:r w:rsidRPr="00F55794">
        <w:rPr>
          <w:i/>
        </w:rPr>
        <w:t xml:space="preserve"> </w:t>
      </w:r>
      <w:proofErr w:type="spellStart"/>
      <w:r w:rsidRPr="00F55794">
        <w:rPr>
          <w:i/>
        </w:rPr>
        <w:t>probationes</w:t>
      </w:r>
      <w:proofErr w:type="spellEnd"/>
      <w:r w:rsidRPr="00F55794">
        <w:t>.</w:t>
      </w:r>
    </w:p>
    <w:p w:rsidR="00A5710C" w:rsidRPr="00F55794" w:rsidRDefault="00A5710C" w:rsidP="00A5710C">
      <w:r w:rsidRPr="00F55794">
        <w:t xml:space="preserve">Desta feita, se no futuro for alcançada nova prova, poderá a autora propor nova ação, tratando-se de relação jurídica continuativa, sobrevindo modificação do estado de fato ou de direito, conforme entendimento estabelecido nos precedentes que seguem relacionados: </w:t>
      </w:r>
      <w:r w:rsidRPr="00F55794">
        <w:rPr>
          <w:u w:val="single"/>
        </w:rPr>
        <w:t xml:space="preserve">RI 5006812-44.2012.404.7003, Terceira Turma Recursal do PR, Relator p/ Acórdão José Antônio </w:t>
      </w:r>
      <w:proofErr w:type="spellStart"/>
      <w:r w:rsidRPr="00F55794">
        <w:rPr>
          <w:u w:val="single"/>
        </w:rPr>
        <w:t>Savaris</w:t>
      </w:r>
      <w:proofErr w:type="spellEnd"/>
      <w:r w:rsidRPr="00F55794">
        <w:rPr>
          <w:u w:val="single"/>
        </w:rPr>
        <w:t>, julgado em 05/06/2013</w:t>
      </w:r>
      <w:r w:rsidRPr="00F55794">
        <w:t xml:space="preserve">; </w:t>
      </w:r>
      <w:r w:rsidRPr="00F55794">
        <w:rPr>
          <w:u w:val="single"/>
        </w:rPr>
        <w:t xml:space="preserve">Pedido de uniformização 0031861-11.2011.403.6301, TNU, Relatora </w:t>
      </w:r>
      <w:proofErr w:type="spellStart"/>
      <w:r w:rsidRPr="00F55794">
        <w:rPr>
          <w:u w:val="single"/>
        </w:rPr>
        <w:t>Nelinda</w:t>
      </w:r>
      <w:proofErr w:type="spellEnd"/>
      <w:r w:rsidRPr="00F55794">
        <w:rPr>
          <w:u w:val="single"/>
        </w:rPr>
        <w:t xml:space="preserve"> Duda da Cruz, julgado em 07/05/2015</w:t>
      </w:r>
      <w:r w:rsidRPr="00F55794">
        <w:t xml:space="preserve">, </w:t>
      </w:r>
      <w:r w:rsidRPr="00F55794">
        <w:rPr>
          <w:u w:val="single"/>
        </w:rPr>
        <w:t xml:space="preserve">STJ, </w:t>
      </w:r>
      <w:proofErr w:type="spellStart"/>
      <w:r w:rsidRPr="00F55794">
        <w:rPr>
          <w:u w:val="single"/>
        </w:rPr>
        <w:t>REsp</w:t>
      </w:r>
      <w:proofErr w:type="spellEnd"/>
      <w:r w:rsidRPr="00F55794">
        <w:rPr>
          <w:u w:val="single"/>
        </w:rPr>
        <w:t xml:space="preserve"> 1.352.721-SP, Relator Ministro Napoleão Nunes Maia filho, </w:t>
      </w:r>
      <w:proofErr w:type="spellStart"/>
      <w:r w:rsidRPr="00F55794">
        <w:rPr>
          <w:u w:val="single"/>
        </w:rPr>
        <w:t>dje</w:t>
      </w:r>
      <w:proofErr w:type="spellEnd"/>
      <w:r w:rsidRPr="00F55794">
        <w:rPr>
          <w:u w:val="single"/>
        </w:rPr>
        <w:t xml:space="preserve"> 28/04/2016</w:t>
      </w:r>
      <w:r w:rsidRPr="00F55794">
        <w:t xml:space="preserve">. </w:t>
      </w:r>
    </w:p>
    <w:p w:rsidR="00A5710C" w:rsidRPr="00F55794" w:rsidRDefault="00A5710C" w:rsidP="00A5710C"/>
    <w:p w:rsidR="00A5710C" w:rsidRPr="00F55794" w:rsidRDefault="00A5710C" w:rsidP="00A5710C">
      <w:pPr>
        <w:pStyle w:val="Ttulo1"/>
      </w:pPr>
      <w:r w:rsidRPr="00F55794">
        <w:t>DA SEPARAÇÃO DOS HONORÁRIOS CONTRATUAIS</w:t>
      </w:r>
    </w:p>
    <w:p w:rsidR="00A5710C" w:rsidRPr="00F55794" w:rsidRDefault="00A5710C" w:rsidP="00A5710C">
      <w:pPr>
        <w:rPr>
          <w:shd w:val="clear" w:color="auto" w:fill="FFFFFF"/>
        </w:rPr>
      </w:pPr>
    </w:p>
    <w:p w:rsidR="00A5710C" w:rsidRPr="00F55794" w:rsidRDefault="00A5710C" w:rsidP="00A5710C">
      <w:pPr>
        <w:rPr>
          <w:shd w:val="clear" w:color="auto" w:fill="FFFFFF"/>
        </w:rPr>
      </w:pPr>
      <w:r w:rsidRPr="00F55794">
        <w:rPr>
          <w:shd w:val="clear" w:color="auto" w:fill="FFFFFF"/>
        </w:rPr>
        <w:t xml:space="preserve">O direito a separação dos honorários advocatícios contratuais, </w:t>
      </w:r>
      <w:r w:rsidRPr="00F55794">
        <w:rPr>
          <w:b/>
          <w:shd w:val="clear" w:color="auto" w:fill="FFFFFF"/>
        </w:rPr>
        <w:t>previsto no artigo 22 da Lei 8.906/94</w:t>
      </w:r>
      <w:r w:rsidRPr="00F55794">
        <w:rPr>
          <w:shd w:val="clear" w:color="auto" w:fill="FFFFFF"/>
        </w:rPr>
        <w:t xml:space="preserve">, determina que estes devem ser pagos diretamente ao advogado constituído, deduzindo-os do montante a ser recebido pelo seu cliente, desde que apresentado o contrato de honorários com cláusula expressa </w:t>
      </w:r>
    </w:p>
    <w:p w:rsidR="00A5710C" w:rsidRPr="00F55794" w:rsidRDefault="00A5710C" w:rsidP="00A5710C">
      <w:pPr>
        <w:rPr>
          <w:shd w:val="clear" w:color="auto" w:fill="FFFFFF"/>
        </w:rPr>
      </w:pPr>
      <w:r w:rsidRPr="00F55794">
        <w:rPr>
          <w:shd w:val="clear" w:color="auto" w:fill="FFFFFF"/>
        </w:rPr>
        <w:t>Porquanto, é possível a separação do percentual dos honorários contratuais relativo aos valores que a parte autora venha receber, no caso de total ou parcial procedência da presente ação, ou qualquer acordo judicial, extrajudicial ou outra espécie de composição ou de reconhecimento da pretensão ora requerida pelos órgãos estatais.</w:t>
      </w:r>
    </w:p>
    <w:p w:rsidR="00A5710C" w:rsidRPr="00F55794" w:rsidRDefault="00A5710C" w:rsidP="00A5710C">
      <w:pPr>
        <w:rPr>
          <w:shd w:val="clear" w:color="auto" w:fill="FFFFFF"/>
        </w:rPr>
      </w:pPr>
    </w:p>
    <w:p w:rsidR="00A5710C" w:rsidRPr="00F55794" w:rsidRDefault="00A5710C" w:rsidP="00A5710C">
      <w:pPr>
        <w:pStyle w:val="Ttulo1"/>
      </w:pPr>
      <w:r w:rsidRPr="00F55794">
        <w:t>DOS PREQUESTIONAMENTOS</w:t>
      </w:r>
    </w:p>
    <w:p w:rsidR="00A5710C" w:rsidRPr="00F55794" w:rsidRDefault="00A5710C" w:rsidP="00A5710C"/>
    <w:p w:rsidR="00A5710C" w:rsidRPr="00F55794" w:rsidRDefault="00A5710C" w:rsidP="00A5710C">
      <w:r w:rsidRPr="00F55794">
        <w:t xml:space="preserve">Pelo princípio da eventualidade, o que se admite apenas para fins de argumentação, caso superado todo o embasamento traçado para firmar o convencimento judicial sobre o direito que assiste à parte autora, impende deixar </w:t>
      </w:r>
      <w:proofErr w:type="spellStart"/>
      <w:r w:rsidRPr="00F55794">
        <w:t>prequestionadas</w:t>
      </w:r>
      <w:proofErr w:type="spellEnd"/>
      <w:r w:rsidRPr="00F55794">
        <w:t xml:space="preserve"> eventuais violações aos dispositivos constitucionais e às legislações infraconstitucionais acima mencionados, com o fito único de viabilizar o ingresso à via recursal junto aos tribunais superiores, quais sejam o Colendo Superior Tribunal de Justiça e o Egrégio Supremo Tribunal Federal.  </w:t>
      </w:r>
    </w:p>
    <w:p w:rsidR="00A5710C" w:rsidRPr="00F55794" w:rsidRDefault="00A5710C" w:rsidP="00A5710C"/>
    <w:p w:rsidR="00A5710C" w:rsidRPr="00F55794" w:rsidRDefault="00A5710C" w:rsidP="00A5710C">
      <w:pPr>
        <w:pStyle w:val="Ttulo1"/>
      </w:pPr>
      <w:r w:rsidRPr="00F55794">
        <w:t>do pedido</w:t>
      </w:r>
    </w:p>
    <w:p w:rsidR="00A5710C" w:rsidRPr="00F55794" w:rsidRDefault="00A5710C" w:rsidP="00A5710C"/>
    <w:p w:rsidR="00A5710C" w:rsidRPr="00F55794" w:rsidRDefault="00A5710C" w:rsidP="00A5710C">
      <w:r w:rsidRPr="00F55794">
        <w:t>Ante o exposto, a parte autora requer:</w:t>
      </w:r>
    </w:p>
    <w:p w:rsidR="00A5710C" w:rsidRPr="00F55794" w:rsidRDefault="00A5710C" w:rsidP="00A5710C">
      <w:pPr>
        <w:pStyle w:val="Pedidos1"/>
      </w:pPr>
      <w:r w:rsidRPr="00F55794">
        <w:t>A citação do INSS, em razão do exposto no art.° 239 do CPC, na pessoa de seu representante legal para, querendo, apresentar defesa e acompanhar a presente ação; sob pena dos efeitos da revelia;</w:t>
      </w:r>
    </w:p>
    <w:p w:rsidR="00A5710C" w:rsidRPr="00F55794" w:rsidRDefault="00A5710C" w:rsidP="00A5710C">
      <w:pPr>
        <w:pStyle w:val="Pedidos1"/>
      </w:pPr>
      <w:r w:rsidRPr="00F55794">
        <w:t>A intimação do INSS para que junte aos autos cópia do processo administrativo (</w:t>
      </w:r>
      <w:r w:rsidRPr="00F55794">
        <w:rPr>
          <w:b/>
        </w:rPr>
        <w:t>42/</w:t>
      </w:r>
      <w:r w:rsidRPr="008C213D">
        <w:rPr>
          <w:b/>
          <w:highlight w:val="yellow"/>
        </w:rPr>
        <w:t>000.000.000-6</w:t>
      </w:r>
      <w:r w:rsidRPr="00F55794">
        <w:t>) na íntegra, CNIS atualizado do segurado e eventuais documentos de que disponham e que se prestem para o esclarecimento da presente causa; em conformidade com o § 1. ° do art.° 373 do CPC;</w:t>
      </w:r>
    </w:p>
    <w:p w:rsidR="00A5710C" w:rsidRPr="00F55794" w:rsidRDefault="00A5710C" w:rsidP="00A5710C">
      <w:pPr>
        <w:pStyle w:val="Pedido2"/>
      </w:pPr>
      <w:r w:rsidRPr="00F55794">
        <w:t>Caso seja apresentado aos autos documento a qual o autor não teve prévio acesso, por exemplo, contagem de tempo de serviço diferente daquela que consta no processo administrativo, a parte autora requer que lhe seja oportunizada a emenda ou retificação da petição inicial;</w:t>
      </w:r>
    </w:p>
    <w:p w:rsidR="00A5710C" w:rsidRPr="00F55794" w:rsidRDefault="00A5710C" w:rsidP="00A5710C">
      <w:pPr>
        <w:pStyle w:val="Pedidos1"/>
        <w:rPr>
          <w:b/>
        </w:rPr>
      </w:pPr>
      <w:r w:rsidRPr="00F55794">
        <w:t xml:space="preserve">Que seja designada </w:t>
      </w:r>
      <w:r w:rsidRPr="00F55794">
        <w:rPr>
          <w:b/>
        </w:rPr>
        <w:t>audiência de instrução e julgamento</w:t>
      </w:r>
      <w:r w:rsidRPr="00F55794">
        <w:t>, nos termos dos artigos 358 e seguintes do CPC devendo a parte autora ser intimada no momento oportuno para arrolar as testemunhas que serão ouvidas com fito de comprovar</w:t>
      </w:r>
      <w:r w:rsidRPr="00F55794">
        <w:rPr>
          <w:bCs/>
        </w:rPr>
        <w:t xml:space="preserve"> o período rural de </w:t>
      </w:r>
      <w:r w:rsidRPr="008C213D">
        <w:rPr>
          <w:b/>
          <w:highlight w:val="yellow"/>
        </w:rPr>
        <w:t>01/01/1980 a 28/02/1985</w:t>
      </w:r>
      <w:r w:rsidRPr="00F55794">
        <w:t>;</w:t>
      </w:r>
      <w:r w:rsidRPr="00F55794">
        <w:rPr>
          <w:b/>
        </w:rPr>
        <w:t xml:space="preserve"> </w:t>
      </w:r>
      <w:r w:rsidRPr="00F55794">
        <w:t xml:space="preserve">razão pela qual </w:t>
      </w:r>
      <w:r w:rsidRPr="00F55794">
        <w:rPr>
          <w:b/>
        </w:rPr>
        <w:t>a parte autora entende ser desnecessária a designação de audiência de conciliação nos termos do art.° 334 do CPC</w:t>
      </w:r>
      <w:r w:rsidRPr="00F55794">
        <w:t>;</w:t>
      </w:r>
    </w:p>
    <w:p w:rsidR="00A5710C" w:rsidRPr="00F55794" w:rsidRDefault="00A5710C" w:rsidP="00A5710C">
      <w:pPr>
        <w:pStyle w:val="Pedidos1"/>
      </w:pPr>
      <w:r w:rsidRPr="00F55794">
        <w:lastRenderedPageBreak/>
        <w:t xml:space="preserve">Ao final, com ou sem contestação, a parte autora requer que a presente ação seja julgada </w:t>
      </w:r>
      <w:r w:rsidRPr="00F55794">
        <w:rPr>
          <w:b/>
        </w:rPr>
        <w:t>TOTALMENTE PROCEDENTE</w:t>
      </w:r>
      <w:r w:rsidRPr="00F55794">
        <w:t xml:space="preserve">, com a coisa julgada sendo feita segundo o resultado da prova, homologando a contagem administrativa do INSS, inclusive o período especial de </w:t>
      </w:r>
      <w:r w:rsidRPr="008C213D">
        <w:rPr>
          <w:highlight w:val="yellow"/>
          <w:u w:val="single"/>
        </w:rPr>
        <w:t>17/09/1990 a 03/03/1997</w:t>
      </w:r>
      <w:r w:rsidRPr="00F55794">
        <w:t>, e condenando-o:</w:t>
      </w:r>
    </w:p>
    <w:p w:rsidR="00A5710C" w:rsidRPr="00F55794" w:rsidRDefault="00A5710C" w:rsidP="00A5710C">
      <w:pPr>
        <w:pStyle w:val="Pedido2"/>
        <w:rPr>
          <w:bCs/>
        </w:rPr>
      </w:pPr>
      <w:r w:rsidRPr="00F55794">
        <w:rPr>
          <w:bCs/>
        </w:rPr>
        <w:t xml:space="preserve">A reconhecer o período rural de </w:t>
      </w:r>
      <w:r w:rsidRPr="008C213D">
        <w:rPr>
          <w:b/>
          <w:highlight w:val="yellow"/>
        </w:rPr>
        <w:t>01/01/1980 a 28/02/1985</w:t>
      </w:r>
      <w:r w:rsidRPr="00F55794">
        <w:rPr>
          <w:bCs/>
        </w:rPr>
        <w:t xml:space="preserve">, no qual o autor laborou como segurado especial em regime de economia familiar; </w:t>
      </w:r>
      <w:r w:rsidRPr="00F55794">
        <w:t>independentemente do recolhimento das respectivas contribuições previdenciárias, como resta expressamente autorizado e previsto pelo art.° 55, § 2.º, da Lei n. º 8.213/91, e pelo art.° 127, inc. V, do Decreto n. º 3.048/99;</w:t>
      </w:r>
    </w:p>
    <w:p w:rsidR="00A5710C" w:rsidRPr="00F55794" w:rsidRDefault="00A5710C" w:rsidP="00A5710C">
      <w:pPr>
        <w:pStyle w:val="Pedido2"/>
      </w:pPr>
      <w:r w:rsidRPr="00F55794">
        <w:t>Reconhecer o período laborado após a DER, conforme CNIS que deverá ser apresentado aos autos no momento oportuno pelo INSS, caso haja reafirmação da DER e análise da exposição a agentes insalubres até a data da perícia;</w:t>
      </w:r>
    </w:p>
    <w:p w:rsidR="00A5710C" w:rsidRPr="00F55794" w:rsidRDefault="00A5710C" w:rsidP="00A5710C">
      <w:pPr>
        <w:pStyle w:val="Pedidos1"/>
      </w:pPr>
      <w:r w:rsidRPr="00F55794">
        <w:rPr>
          <w:rFonts w:eastAsia="Bookman Old Style" w:cs="Arial"/>
        </w:rPr>
        <w:t xml:space="preserve">Condenar o réu a conceder à parte demandante o benefício de </w:t>
      </w:r>
      <w:r w:rsidRPr="00F55794">
        <w:rPr>
          <w:b/>
        </w:rPr>
        <w:t>aposentadoria por tempo de contribuição</w:t>
      </w:r>
      <w:r w:rsidRPr="00F55794">
        <w:t xml:space="preserve">, em sua forma Integral ou proporcional, </w:t>
      </w:r>
      <w:r w:rsidRPr="00F55794">
        <w:rPr>
          <w:b/>
        </w:rPr>
        <w:t>priorizando-se a forma de cálculo mais vantajosa ao segurado</w:t>
      </w:r>
      <w:r w:rsidRPr="00F55794">
        <w:t xml:space="preserve">; </w:t>
      </w:r>
      <w:r w:rsidRPr="00F55794">
        <w:rPr>
          <w:rFonts w:eastAsia="Bookman Old Style" w:cs="Arial"/>
        </w:rPr>
        <w:t xml:space="preserve">desde a data do requerimento administrativo referente ao </w:t>
      </w:r>
      <w:r w:rsidRPr="008C213D">
        <w:rPr>
          <w:rFonts w:eastAsia="Bookman Old Style" w:cs="Arial"/>
          <w:highlight w:val="yellow"/>
        </w:rPr>
        <w:t xml:space="preserve">NB </w:t>
      </w:r>
      <w:r w:rsidRPr="008C213D">
        <w:rPr>
          <w:highlight w:val="yellow"/>
        </w:rPr>
        <w:t>42/000.000.000-6</w:t>
      </w:r>
      <w:r w:rsidRPr="008C213D">
        <w:rPr>
          <w:rFonts w:eastAsia="Bookman Old Style" w:cs="Arial"/>
          <w:highlight w:val="yellow"/>
        </w:rPr>
        <w:t xml:space="preserve">; DER </w:t>
      </w:r>
      <w:r w:rsidRPr="008C213D">
        <w:rPr>
          <w:b/>
          <w:highlight w:val="yellow"/>
        </w:rPr>
        <w:t>01/01/2017</w:t>
      </w:r>
      <w:r w:rsidRPr="00F55794">
        <w:rPr>
          <w:rFonts w:eastAsia="Bookman Old Style" w:cs="Arial"/>
        </w:rPr>
        <w:t xml:space="preserve">; ou em outra data mais benéfica ao autor; </w:t>
      </w:r>
    </w:p>
    <w:p w:rsidR="00A5710C" w:rsidRPr="00F55794" w:rsidRDefault="00A5710C" w:rsidP="00A5710C">
      <w:pPr>
        <w:pStyle w:val="Pedido2"/>
        <w:rPr>
          <w:rFonts w:eastAsia="Bookman Old Style" w:cs="Arial"/>
        </w:rPr>
      </w:pPr>
      <w:r w:rsidRPr="00F55794">
        <w:t xml:space="preserve">Alternativamente, caso vossa Excelência entenda que o autor não preencha todos os requisitos necessários para concessão de aposentadoria por tempo de contribuição </w:t>
      </w:r>
      <w:proofErr w:type="spellStart"/>
      <w:r w:rsidRPr="00F55794">
        <w:t>na</w:t>
      </w:r>
      <w:proofErr w:type="spellEnd"/>
      <w:r w:rsidRPr="00F55794">
        <w:t xml:space="preserve"> DER, requer-se, desde já, seja esta reafirmada/relativizada para a data na qual o autor implementou todos os requisitos indispensáveis à concessão do benefício de aposentadoria especial ou aposentadoria por tempo de contribuição; ou, ainda, para a data do ajuizamento da ação, da citação do réu, ou da prolação da sentença, inclusive com apreciação das atividades especiais desempenhadas até então, se for o caso, devendo ser-lhe oportunizada a escolha pelo benefício que lhe for mais vantajoso. Atentando-se para que o período reconhecido como especial seja convertido pelo fator 1,4 e o acréscimo resultante dessa conversão </w:t>
      </w:r>
      <w:r w:rsidRPr="00F55794">
        <w:rPr>
          <w:rFonts w:eastAsia="Bookman Old Style" w:cs="Arial"/>
        </w:rPr>
        <w:t>deverá ser averbado a contagem final;</w:t>
      </w:r>
    </w:p>
    <w:p w:rsidR="00A5710C" w:rsidRPr="00F55794" w:rsidRDefault="00A5710C" w:rsidP="00A5710C">
      <w:pPr>
        <w:pStyle w:val="Pedidos1"/>
      </w:pPr>
      <w:r w:rsidRPr="00F55794">
        <w:t>Condenar o réu ao pagamento de todas as parcelas vencidas desde a data da DER originária ou relativizada, bem como ao pagamento das parcelas vincendas, devendo todos os valores serem monetariamente corrigidos, inclusive acrescidos dos juros moratórios à razão de 1% ao mês a contar da citação, incidentes até a data do efetivo pagamento, a ocorrer por meio de RPV/precatório;</w:t>
      </w:r>
    </w:p>
    <w:p w:rsidR="00A5710C" w:rsidRPr="00F55794" w:rsidRDefault="00A5710C" w:rsidP="00A5710C">
      <w:pPr>
        <w:pStyle w:val="Pedidos1"/>
      </w:pPr>
      <w:r w:rsidRPr="00F55794">
        <w:t>Condenar o réu ao pagamento das custas processuais e honorários advocatícios;</w:t>
      </w:r>
    </w:p>
    <w:p w:rsidR="00A5710C" w:rsidRPr="00F55794" w:rsidRDefault="00A5710C" w:rsidP="00A5710C">
      <w:pPr>
        <w:pStyle w:val="Pedidos1"/>
      </w:pPr>
      <w:r w:rsidRPr="00F55794">
        <w:t>Deferir a produção de todas as provas em direito admitidas, em especial juntada de documentos, produção de prova pericial, depoimento pessoal do autor e oitiva de testemunhas e o que mais o deslinde do feito vier a exigir;</w:t>
      </w:r>
    </w:p>
    <w:p w:rsidR="00A5710C" w:rsidRPr="00F55794" w:rsidRDefault="00A5710C" w:rsidP="00A5710C">
      <w:pPr>
        <w:pStyle w:val="Pedidos1"/>
      </w:pPr>
      <w:r w:rsidRPr="00F55794">
        <w:t xml:space="preserve">Determinar a separação dos honorários contratuais de 30% do montante devido ao </w:t>
      </w:r>
      <w:r w:rsidRPr="00A5710C">
        <w:t>autor</w:t>
      </w:r>
      <w:r w:rsidRPr="00F55794">
        <w:t xml:space="preserve">, conforme contrato de prestação de serviço, </w:t>
      </w:r>
      <w:r>
        <w:t>a</w:t>
      </w:r>
      <w:r w:rsidRPr="005238F4">
        <w:t xml:space="preserve">o </w:t>
      </w:r>
      <w:r w:rsidRPr="009B1E2E">
        <w:rPr>
          <w:highlight w:val="yellow"/>
        </w:rPr>
        <w:t>DADOS DO SEU ESCRITÓRO</w:t>
      </w:r>
      <w:r w:rsidRPr="005238F4">
        <w:t>;</w:t>
      </w:r>
    </w:p>
    <w:p w:rsidR="00A5710C" w:rsidRPr="00F55794" w:rsidRDefault="00A5710C" w:rsidP="00A5710C">
      <w:pPr>
        <w:pStyle w:val="Pedidos1"/>
        <w:rPr>
          <w:rFonts w:cs="Times New Roman"/>
        </w:rPr>
      </w:pPr>
      <w:r w:rsidRPr="00F55794">
        <w:rPr>
          <w:rFonts w:cs="Times New Roman"/>
        </w:rPr>
        <w:lastRenderedPageBreak/>
        <w:t xml:space="preserve">Que seja concedida a parte autora os benefícios da GRATUIDADE DA JUSTIÇA, </w:t>
      </w:r>
      <w:r w:rsidRPr="00F55794">
        <w:t xml:space="preserve">assegurado pela Constituição Federal, artigo 5º, LXXIV e pelo Novo Código de </w:t>
      </w:r>
      <w:bookmarkStart w:id="1" w:name="_GoBack"/>
      <w:bookmarkEnd w:id="1"/>
      <w:r w:rsidRPr="00F55794">
        <w:t>Processo Civil, nos termos do artigo 98 e seguintes, em razão da parte autora se tratar de pessoa pobre na mais lídima acepção jurídica do termo, não possuindo meios suficientes para custear eventuais despesas processuais e/</w:t>
      </w:r>
      <w:r w:rsidRPr="00A5710C">
        <w:t>ou</w:t>
      </w:r>
      <w:r w:rsidRPr="00F55794">
        <w:t xml:space="preserve"> verbas de sucumbência sem o imediato prejuízo do próprio sustento e de seus familiares, vide declaração firmada pela parte autora que segue em anexo. </w:t>
      </w:r>
    </w:p>
    <w:p w:rsidR="00A5710C" w:rsidRPr="00F55794" w:rsidRDefault="00A5710C" w:rsidP="00A5710C">
      <w:pPr>
        <w:rPr>
          <w:rFonts w:eastAsia="Bookman Old Style" w:cs="Arial"/>
          <w:lang w:eastAsia="pt-BR"/>
        </w:rPr>
      </w:pPr>
      <w:r w:rsidRPr="00F55794">
        <w:rPr>
          <w:rFonts w:eastAsia="Bookman Old Style" w:cs="Arial"/>
          <w:lang w:eastAsia="pt-BR"/>
        </w:rPr>
        <w:t xml:space="preserve">Dá-se a causa o valor de R$ </w:t>
      </w:r>
      <w:r w:rsidRPr="008C213D">
        <w:rPr>
          <w:highlight w:val="yellow"/>
        </w:rPr>
        <w:t>25.276,33 (vinte e cinco mil, duzentos e setenta e seis reais e trinta e três centavos)</w:t>
      </w:r>
      <w:r w:rsidRPr="00F55794">
        <w:rPr>
          <w:rFonts w:eastAsia="Bookman Old Style" w:cs="Arial"/>
          <w:color w:val="FF0000"/>
          <w:lang w:eastAsia="pt-BR"/>
        </w:rPr>
        <w:t xml:space="preserve"> </w:t>
      </w:r>
      <w:r w:rsidRPr="00F55794">
        <w:rPr>
          <w:rFonts w:eastAsia="Bookman Old Style" w:cs="Arial"/>
          <w:lang w:eastAsia="pt-BR"/>
        </w:rPr>
        <w:t>para fins processuais.</w:t>
      </w:r>
    </w:p>
    <w:p w:rsidR="00A5710C" w:rsidRPr="00F55794" w:rsidRDefault="00A5710C" w:rsidP="00A5710C">
      <w:pPr>
        <w:rPr>
          <w:lang w:eastAsia="pt-BR"/>
        </w:rPr>
      </w:pPr>
    </w:p>
    <w:p w:rsidR="00A5710C" w:rsidRPr="00F55794" w:rsidRDefault="00A5710C" w:rsidP="00A5710C">
      <w:pPr>
        <w:rPr>
          <w:lang w:eastAsia="pt-BR"/>
        </w:rPr>
      </w:pPr>
      <w:r w:rsidRPr="00F55794">
        <w:rPr>
          <w:lang w:eastAsia="pt-BR"/>
        </w:rPr>
        <w:t xml:space="preserve">Nestes termos, </w:t>
      </w:r>
    </w:p>
    <w:p w:rsidR="00A5710C" w:rsidRPr="00F55794" w:rsidRDefault="00A5710C" w:rsidP="00A5710C">
      <w:pPr>
        <w:rPr>
          <w:lang w:eastAsia="pt-BR"/>
        </w:rPr>
      </w:pPr>
      <w:r w:rsidRPr="00F55794">
        <w:rPr>
          <w:lang w:eastAsia="pt-BR"/>
        </w:rPr>
        <w:t xml:space="preserve">Pede deferimento. </w:t>
      </w:r>
    </w:p>
    <w:p w:rsidR="00A5710C" w:rsidRPr="00F55794" w:rsidRDefault="00A5710C" w:rsidP="00A5710C">
      <w:pPr>
        <w:rPr>
          <w:lang w:eastAsia="pt-BR"/>
        </w:rPr>
      </w:pPr>
      <w:r w:rsidRPr="00F55794">
        <w:rPr>
          <w:lang w:eastAsia="pt-BR"/>
        </w:rPr>
        <w:t xml:space="preserve">Curitiba/PR, data do protocolo eletrônico. </w:t>
      </w:r>
    </w:p>
    <w:p w:rsidR="00A5710C" w:rsidRPr="00F55794" w:rsidRDefault="00A5710C" w:rsidP="00A5710C">
      <w:pPr>
        <w:rPr>
          <w:lang w:eastAsia="pt-BR"/>
        </w:rPr>
      </w:pPr>
    </w:p>
    <w:p w:rsidR="009502A9" w:rsidRDefault="009502A9" w:rsidP="00A5710C">
      <w:pPr>
        <w:ind w:firstLine="0"/>
      </w:pPr>
    </w:p>
    <w:sectPr w:rsidR="009502A9">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03F" w:rsidRDefault="0066403F" w:rsidP="00A5710C">
      <w:r>
        <w:separator/>
      </w:r>
    </w:p>
  </w:endnote>
  <w:endnote w:type="continuationSeparator" w:id="0">
    <w:p w:rsidR="0066403F" w:rsidRDefault="0066403F" w:rsidP="00A57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w:altName w:val="Times New Roman"/>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860" w:rsidRDefault="005355F9" w:rsidP="00A5710C">
    <w:pPr>
      <w:pStyle w:val="Rodap"/>
      <w:rPr>
        <w:rFonts w:ascii="Roboto" w:hAnsi="Roboto"/>
        <w:color w:val="003A5D"/>
        <w:sz w:val="16"/>
        <w:szCs w:val="16"/>
      </w:rPr>
    </w:pPr>
    <w:r>
      <w:rPr>
        <w:noProof/>
        <w:lang w:eastAsia="pt-BR"/>
      </w:rPr>
      <w:drawing>
        <wp:anchor distT="0" distB="0" distL="114300" distR="114300" simplePos="0" relativeHeight="251658240" behindDoc="0" locked="0" layoutInCell="1" allowOverlap="1">
          <wp:simplePos x="0" y="0"/>
          <wp:positionH relativeFrom="margin">
            <wp:posOffset>4235450</wp:posOffset>
          </wp:positionH>
          <wp:positionV relativeFrom="margin">
            <wp:posOffset>9063990</wp:posOffset>
          </wp:positionV>
          <wp:extent cx="1164962" cy="219075"/>
          <wp:effectExtent l="0" t="0" r="0" b="0"/>
          <wp:wrapSquare wrapText="bothSides"/>
          <wp:docPr id="1" name="Imagem 1" descr="C:\Users\adv9\AppData\Local\Microsoft\Windows\INetCache\Content.Word\logo calculo juridico.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Users\adv9\AppData\Local\Microsoft\Windows\INetCache\Content.Word\logo calculo juridico.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4962" cy="21907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03F" w:rsidRDefault="0066403F" w:rsidP="00A5710C">
      <w:bookmarkStart w:id="0" w:name="_Hlk480368755"/>
      <w:bookmarkEnd w:id="0"/>
      <w:r>
        <w:separator/>
      </w:r>
    </w:p>
  </w:footnote>
  <w:footnote w:type="continuationSeparator" w:id="0">
    <w:p w:rsidR="0066403F" w:rsidRDefault="0066403F" w:rsidP="00A5710C">
      <w:r>
        <w:continuationSeparator/>
      </w:r>
    </w:p>
  </w:footnote>
  <w:footnote w:id="1">
    <w:p w:rsidR="00A5710C" w:rsidRPr="005A46F3" w:rsidRDefault="00A5710C" w:rsidP="00A5710C">
      <w:pPr>
        <w:pStyle w:val="Textodenotaderodap"/>
      </w:pPr>
      <w:r w:rsidRPr="005A46F3">
        <w:rPr>
          <w:rStyle w:val="Refdenotaderodap"/>
          <w:rFonts w:asciiTheme="majorHAnsi" w:hAnsiTheme="majorHAnsi"/>
          <w:sz w:val="16"/>
          <w:szCs w:val="16"/>
        </w:rPr>
        <w:footnoteRef/>
      </w:r>
      <w:r w:rsidRPr="005A46F3">
        <w:t xml:space="preserve"> SAVARIS, José </w:t>
      </w:r>
      <w:proofErr w:type="spellStart"/>
      <w:r w:rsidRPr="005A46F3">
        <w:t>Antonio</w:t>
      </w:r>
      <w:proofErr w:type="spellEnd"/>
      <w:r w:rsidRPr="005A46F3">
        <w:t xml:space="preserve">. Direito Processual Previdenciário. 5 ed. rev. atual. Curitiba: Alteridade, 2014. p. 123. </w:t>
      </w:r>
    </w:p>
  </w:footnote>
  <w:footnote w:id="2">
    <w:p w:rsidR="00A5710C" w:rsidRDefault="00A5710C" w:rsidP="00A5710C">
      <w:pPr>
        <w:pStyle w:val="Textodenotaderodap"/>
      </w:pPr>
      <w:r w:rsidRPr="005A46F3">
        <w:rPr>
          <w:rStyle w:val="Refdenotaderodap"/>
          <w:rFonts w:asciiTheme="majorHAnsi" w:hAnsiTheme="majorHAnsi"/>
          <w:sz w:val="16"/>
          <w:szCs w:val="16"/>
        </w:rPr>
        <w:footnoteRef/>
      </w:r>
      <w:r w:rsidRPr="005A46F3">
        <w:t xml:space="preserve"> STJ RECURSO ESPECIAL Nº 1.426.034, Relator: Ministro MAURO CAMPBELL MARQUES, Data de  Julgamento: 05/06/2014, T2 - SEGUNDA TURMA).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7C57"/>
    <w:multiLevelType w:val="hybridMultilevel"/>
    <w:tmpl w:val="0B2CFDA4"/>
    <w:lvl w:ilvl="0" w:tplc="25B61A6C">
      <w:start w:val="1"/>
      <w:numFmt w:val="decimal"/>
      <w:pStyle w:val="Ttulo2"/>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1" w15:restartNumberingAfterBreak="0">
    <w:nsid w:val="061465D1"/>
    <w:multiLevelType w:val="hybridMultilevel"/>
    <w:tmpl w:val="09FC6840"/>
    <w:lvl w:ilvl="0" w:tplc="CD9A0D92">
      <w:start w:val="1"/>
      <w:numFmt w:val="upp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2" w15:restartNumberingAfterBreak="0">
    <w:nsid w:val="11052A05"/>
    <w:multiLevelType w:val="hybridMultilevel"/>
    <w:tmpl w:val="16204812"/>
    <w:lvl w:ilvl="0" w:tplc="9B2A0F30">
      <w:start w:val="1"/>
      <w:numFmt w:val="upperRoman"/>
      <w:lvlText w:val="%1."/>
      <w:lvlJc w:val="left"/>
      <w:pPr>
        <w:ind w:left="980" w:hanging="720"/>
      </w:pPr>
      <w:rPr>
        <w:rFonts w:hint="default"/>
      </w:rPr>
    </w:lvl>
    <w:lvl w:ilvl="1" w:tplc="04160019" w:tentative="1">
      <w:start w:val="1"/>
      <w:numFmt w:val="lowerLetter"/>
      <w:lvlText w:val="%2."/>
      <w:lvlJc w:val="left"/>
      <w:pPr>
        <w:ind w:left="1340" w:hanging="360"/>
      </w:pPr>
    </w:lvl>
    <w:lvl w:ilvl="2" w:tplc="0416001B" w:tentative="1">
      <w:start w:val="1"/>
      <w:numFmt w:val="lowerRoman"/>
      <w:lvlText w:val="%3."/>
      <w:lvlJc w:val="right"/>
      <w:pPr>
        <w:ind w:left="2060" w:hanging="180"/>
      </w:pPr>
    </w:lvl>
    <w:lvl w:ilvl="3" w:tplc="0416000F" w:tentative="1">
      <w:start w:val="1"/>
      <w:numFmt w:val="decimal"/>
      <w:lvlText w:val="%4."/>
      <w:lvlJc w:val="left"/>
      <w:pPr>
        <w:ind w:left="2780" w:hanging="360"/>
      </w:pPr>
    </w:lvl>
    <w:lvl w:ilvl="4" w:tplc="04160019" w:tentative="1">
      <w:start w:val="1"/>
      <w:numFmt w:val="lowerLetter"/>
      <w:lvlText w:val="%5."/>
      <w:lvlJc w:val="left"/>
      <w:pPr>
        <w:ind w:left="3500" w:hanging="360"/>
      </w:pPr>
    </w:lvl>
    <w:lvl w:ilvl="5" w:tplc="0416001B" w:tentative="1">
      <w:start w:val="1"/>
      <w:numFmt w:val="lowerRoman"/>
      <w:lvlText w:val="%6."/>
      <w:lvlJc w:val="right"/>
      <w:pPr>
        <w:ind w:left="4220" w:hanging="180"/>
      </w:pPr>
    </w:lvl>
    <w:lvl w:ilvl="6" w:tplc="0416000F" w:tentative="1">
      <w:start w:val="1"/>
      <w:numFmt w:val="decimal"/>
      <w:lvlText w:val="%7."/>
      <w:lvlJc w:val="left"/>
      <w:pPr>
        <w:ind w:left="4940" w:hanging="360"/>
      </w:pPr>
    </w:lvl>
    <w:lvl w:ilvl="7" w:tplc="04160019" w:tentative="1">
      <w:start w:val="1"/>
      <w:numFmt w:val="lowerLetter"/>
      <w:lvlText w:val="%8."/>
      <w:lvlJc w:val="left"/>
      <w:pPr>
        <w:ind w:left="5660" w:hanging="360"/>
      </w:pPr>
    </w:lvl>
    <w:lvl w:ilvl="8" w:tplc="0416001B" w:tentative="1">
      <w:start w:val="1"/>
      <w:numFmt w:val="lowerRoman"/>
      <w:lvlText w:val="%9."/>
      <w:lvlJc w:val="right"/>
      <w:pPr>
        <w:ind w:left="6380" w:hanging="180"/>
      </w:pPr>
    </w:lvl>
  </w:abstractNum>
  <w:abstractNum w:abstractNumId="3" w15:restartNumberingAfterBreak="0">
    <w:nsid w:val="243303E4"/>
    <w:multiLevelType w:val="hybridMultilevel"/>
    <w:tmpl w:val="FA02CC4C"/>
    <w:lvl w:ilvl="0" w:tplc="0416000F">
      <w:start w:val="1"/>
      <w:numFmt w:val="decimal"/>
      <w:lvlText w:val="%1."/>
      <w:lvlJc w:val="left"/>
      <w:pPr>
        <w:ind w:left="2421" w:hanging="360"/>
      </w:pPr>
    </w:lvl>
    <w:lvl w:ilvl="1" w:tplc="04160019" w:tentative="1">
      <w:start w:val="1"/>
      <w:numFmt w:val="lowerLetter"/>
      <w:lvlText w:val="%2."/>
      <w:lvlJc w:val="left"/>
      <w:pPr>
        <w:ind w:left="3141" w:hanging="360"/>
      </w:pPr>
    </w:lvl>
    <w:lvl w:ilvl="2" w:tplc="0416001B" w:tentative="1">
      <w:start w:val="1"/>
      <w:numFmt w:val="lowerRoman"/>
      <w:lvlText w:val="%3."/>
      <w:lvlJc w:val="right"/>
      <w:pPr>
        <w:ind w:left="3861" w:hanging="180"/>
      </w:pPr>
    </w:lvl>
    <w:lvl w:ilvl="3" w:tplc="0416000F" w:tentative="1">
      <w:start w:val="1"/>
      <w:numFmt w:val="decimal"/>
      <w:lvlText w:val="%4."/>
      <w:lvlJc w:val="left"/>
      <w:pPr>
        <w:ind w:left="4581" w:hanging="360"/>
      </w:pPr>
    </w:lvl>
    <w:lvl w:ilvl="4" w:tplc="04160019" w:tentative="1">
      <w:start w:val="1"/>
      <w:numFmt w:val="lowerLetter"/>
      <w:lvlText w:val="%5."/>
      <w:lvlJc w:val="left"/>
      <w:pPr>
        <w:ind w:left="5301" w:hanging="360"/>
      </w:pPr>
    </w:lvl>
    <w:lvl w:ilvl="5" w:tplc="0416001B" w:tentative="1">
      <w:start w:val="1"/>
      <w:numFmt w:val="lowerRoman"/>
      <w:lvlText w:val="%6."/>
      <w:lvlJc w:val="right"/>
      <w:pPr>
        <w:ind w:left="6021" w:hanging="180"/>
      </w:pPr>
    </w:lvl>
    <w:lvl w:ilvl="6" w:tplc="0416000F" w:tentative="1">
      <w:start w:val="1"/>
      <w:numFmt w:val="decimal"/>
      <w:lvlText w:val="%7."/>
      <w:lvlJc w:val="left"/>
      <w:pPr>
        <w:ind w:left="6741" w:hanging="360"/>
      </w:pPr>
    </w:lvl>
    <w:lvl w:ilvl="7" w:tplc="04160019" w:tentative="1">
      <w:start w:val="1"/>
      <w:numFmt w:val="lowerLetter"/>
      <w:lvlText w:val="%8."/>
      <w:lvlJc w:val="left"/>
      <w:pPr>
        <w:ind w:left="7461" w:hanging="360"/>
      </w:pPr>
    </w:lvl>
    <w:lvl w:ilvl="8" w:tplc="0416001B" w:tentative="1">
      <w:start w:val="1"/>
      <w:numFmt w:val="lowerRoman"/>
      <w:lvlText w:val="%9."/>
      <w:lvlJc w:val="right"/>
      <w:pPr>
        <w:ind w:left="8181" w:hanging="180"/>
      </w:pPr>
    </w:lvl>
  </w:abstractNum>
  <w:abstractNum w:abstractNumId="4" w15:restartNumberingAfterBreak="0">
    <w:nsid w:val="2626268F"/>
    <w:multiLevelType w:val="multilevel"/>
    <w:tmpl w:val="C6E4A364"/>
    <w:styleLink w:val="Estilo1"/>
    <w:lvl w:ilvl="0">
      <w:start w:val="1"/>
      <w:numFmt w:val="upperRoman"/>
      <w:lvlText w:val="%1."/>
      <w:lvlJc w:val="righ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 w15:restartNumberingAfterBreak="0">
    <w:nsid w:val="26792FDB"/>
    <w:multiLevelType w:val="hybridMultilevel"/>
    <w:tmpl w:val="52305424"/>
    <w:lvl w:ilvl="0" w:tplc="6E32D2B2">
      <w:numFmt w:val="bullet"/>
      <w:lvlText w:val=""/>
      <w:lvlJc w:val="left"/>
      <w:pPr>
        <w:ind w:left="1494" w:hanging="360"/>
      </w:pPr>
      <w:rPr>
        <w:rFonts w:ascii="Symbol" w:eastAsiaTheme="minorHAnsi" w:hAnsi="Symbol" w:cstheme="minorBidi" w:hint="default"/>
        <w:color w:val="auto"/>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6" w15:restartNumberingAfterBreak="0">
    <w:nsid w:val="39D55B59"/>
    <w:multiLevelType w:val="hybridMultilevel"/>
    <w:tmpl w:val="0DF859FC"/>
    <w:lvl w:ilvl="0" w:tplc="33825E10">
      <w:numFmt w:val="bullet"/>
      <w:lvlText w:val=""/>
      <w:lvlJc w:val="left"/>
      <w:pPr>
        <w:ind w:left="2628" w:hanging="360"/>
      </w:pPr>
      <w:rPr>
        <w:rFonts w:ascii="Symbol" w:eastAsia="Calibri" w:hAnsi="Symbol" w:cs="Times New Roman" w:hint="default"/>
      </w:rPr>
    </w:lvl>
    <w:lvl w:ilvl="1" w:tplc="04160003" w:tentative="1">
      <w:start w:val="1"/>
      <w:numFmt w:val="bullet"/>
      <w:lvlText w:val="o"/>
      <w:lvlJc w:val="left"/>
      <w:pPr>
        <w:ind w:left="3348" w:hanging="360"/>
      </w:pPr>
      <w:rPr>
        <w:rFonts w:ascii="Courier New" w:hAnsi="Courier New" w:cs="Courier New" w:hint="default"/>
      </w:rPr>
    </w:lvl>
    <w:lvl w:ilvl="2" w:tplc="04160005" w:tentative="1">
      <w:start w:val="1"/>
      <w:numFmt w:val="bullet"/>
      <w:lvlText w:val=""/>
      <w:lvlJc w:val="left"/>
      <w:pPr>
        <w:ind w:left="4068" w:hanging="360"/>
      </w:pPr>
      <w:rPr>
        <w:rFonts w:ascii="Wingdings" w:hAnsi="Wingdings" w:hint="default"/>
      </w:rPr>
    </w:lvl>
    <w:lvl w:ilvl="3" w:tplc="04160001" w:tentative="1">
      <w:start w:val="1"/>
      <w:numFmt w:val="bullet"/>
      <w:lvlText w:val=""/>
      <w:lvlJc w:val="left"/>
      <w:pPr>
        <w:ind w:left="4788" w:hanging="360"/>
      </w:pPr>
      <w:rPr>
        <w:rFonts w:ascii="Symbol" w:hAnsi="Symbol" w:hint="default"/>
      </w:rPr>
    </w:lvl>
    <w:lvl w:ilvl="4" w:tplc="04160003" w:tentative="1">
      <w:start w:val="1"/>
      <w:numFmt w:val="bullet"/>
      <w:lvlText w:val="o"/>
      <w:lvlJc w:val="left"/>
      <w:pPr>
        <w:ind w:left="5508" w:hanging="360"/>
      </w:pPr>
      <w:rPr>
        <w:rFonts w:ascii="Courier New" w:hAnsi="Courier New" w:cs="Courier New" w:hint="default"/>
      </w:rPr>
    </w:lvl>
    <w:lvl w:ilvl="5" w:tplc="04160005" w:tentative="1">
      <w:start w:val="1"/>
      <w:numFmt w:val="bullet"/>
      <w:lvlText w:val=""/>
      <w:lvlJc w:val="left"/>
      <w:pPr>
        <w:ind w:left="6228" w:hanging="360"/>
      </w:pPr>
      <w:rPr>
        <w:rFonts w:ascii="Wingdings" w:hAnsi="Wingdings" w:hint="default"/>
      </w:rPr>
    </w:lvl>
    <w:lvl w:ilvl="6" w:tplc="04160001" w:tentative="1">
      <w:start w:val="1"/>
      <w:numFmt w:val="bullet"/>
      <w:lvlText w:val=""/>
      <w:lvlJc w:val="left"/>
      <w:pPr>
        <w:ind w:left="6948" w:hanging="360"/>
      </w:pPr>
      <w:rPr>
        <w:rFonts w:ascii="Symbol" w:hAnsi="Symbol" w:hint="default"/>
      </w:rPr>
    </w:lvl>
    <w:lvl w:ilvl="7" w:tplc="04160003" w:tentative="1">
      <w:start w:val="1"/>
      <w:numFmt w:val="bullet"/>
      <w:lvlText w:val="o"/>
      <w:lvlJc w:val="left"/>
      <w:pPr>
        <w:ind w:left="7668" w:hanging="360"/>
      </w:pPr>
      <w:rPr>
        <w:rFonts w:ascii="Courier New" w:hAnsi="Courier New" w:cs="Courier New" w:hint="default"/>
      </w:rPr>
    </w:lvl>
    <w:lvl w:ilvl="8" w:tplc="04160005" w:tentative="1">
      <w:start w:val="1"/>
      <w:numFmt w:val="bullet"/>
      <w:lvlText w:val=""/>
      <w:lvlJc w:val="left"/>
      <w:pPr>
        <w:ind w:left="8388" w:hanging="360"/>
      </w:pPr>
      <w:rPr>
        <w:rFonts w:ascii="Wingdings" w:hAnsi="Wingdings" w:hint="default"/>
      </w:rPr>
    </w:lvl>
  </w:abstractNum>
  <w:abstractNum w:abstractNumId="7" w15:restartNumberingAfterBreak="0">
    <w:nsid w:val="3B2A0A82"/>
    <w:multiLevelType w:val="hybridMultilevel"/>
    <w:tmpl w:val="BB122C84"/>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8" w15:restartNumberingAfterBreak="0">
    <w:nsid w:val="405B2363"/>
    <w:multiLevelType w:val="hybridMultilevel"/>
    <w:tmpl w:val="DFE4D4EA"/>
    <w:lvl w:ilvl="0" w:tplc="96F2664C">
      <w:start w:val="1"/>
      <w:numFmt w:val="upperLetter"/>
      <w:lvlText w:val="%1)"/>
      <w:lvlJc w:val="left"/>
      <w:pPr>
        <w:ind w:left="1920" w:hanging="360"/>
      </w:pPr>
      <w:rPr>
        <w:rFonts w:hint="default"/>
        <w:b/>
      </w:rPr>
    </w:lvl>
    <w:lvl w:ilvl="1" w:tplc="04160019" w:tentative="1">
      <w:start w:val="1"/>
      <w:numFmt w:val="lowerLetter"/>
      <w:lvlText w:val="%2."/>
      <w:lvlJc w:val="left"/>
      <w:pPr>
        <w:ind w:left="2640" w:hanging="360"/>
      </w:pPr>
    </w:lvl>
    <w:lvl w:ilvl="2" w:tplc="0416001B" w:tentative="1">
      <w:start w:val="1"/>
      <w:numFmt w:val="lowerRoman"/>
      <w:lvlText w:val="%3."/>
      <w:lvlJc w:val="right"/>
      <w:pPr>
        <w:ind w:left="3360" w:hanging="180"/>
      </w:pPr>
    </w:lvl>
    <w:lvl w:ilvl="3" w:tplc="0416000F" w:tentative="1">
      <w:start w:val="1"/>
      <w:numFmt w:val="decimal"/>
      <w:lvlText w:val="%4."/>
      <w:lvlJc w:val="left"/>
      <w:pPr>
        <w:ind w:left="4080" w:hanging="360"/>
      </w:pPr>
    </w:lvl>
    <w:lvl w:ilvl="4" w:tplc="04160019" w:tentative="1">
      <w:start w:val="1"/>
      <w:numFmt w:val="lowerLetter"/>
      <w:lvlText w:val="%5."/>
      <w:lvlJc w:val="left"/>
      <w:pPr>
        <w:ind w:left="4800" w:hanging="360"/>
      </w:pPr>
    </w:lvl>
    <w:lvl w:ilvl="5" w:tplc="0416001B" w:tentative="1">
      <w:start w:val="1"/>
      <w:numFmt w:val="lowerRoman"/>
      <w:lvlText w:val="%6."/>
      <w:lvlJc w:val="right"/>
      <w:pPr>
        <w:ind w:left="5520" w:hanging="180"/>
      </w:pPr>
    </w:lvl>
    <w:lvl w:ilvl="6" w:tplc="0416000F" w:tentative="1">
      <w:start w:val="1"/>
      <w:numFmt w:val="decimal"/>
      <w:lvlText w:val="%7."/>
      <w:lvlJc w:val="left"/>
      <w:pPr>
        <w:ind w:left="6240" w:hanging="360"/>
      </w:pPr>
    </w:lvl>
    <w:lvl w:ilvl="7" w:tplc="04160019" w:tentative="1">
      <w:start w:val="1"/>
      <w:numFmt w:val="lowerLetter"/>
      <w:lvlText w:val="%8."/>
      <w:lvlJc w:val="left"/>
      <w:pPr>
        <w:ind w:left="6960" w:hanging="360"/>
      </w:pPr>
    </w:lvl>
    <w:lvl w:ilvl="8" w:tplc="0416001B" w:tentative="1">
      <w:start w:val="1"/>
      <w:numFmt w:val="lowerRoman"/>
      <w:lvlText w:val="%9."/>
      <w:lvlJc w:val="right"/>
      <w:pPr>
        <w:ind w:left="7680" w:hanging="180"/>
      </w:pPr>
    </w:lvl>
  </w:abstractNum>
  <w:abstractNum w:abstractNumId="9" w15:restartNumberingAfterBreak="0">
    <w:nsid w:val="41826062"/>
    <w:multiLevelType w:val="hybridMultilevel"/>
    <w:tmpl w:val="E2D0F81A"/>
    <w:lvl w:ilvl="0" w:tplc="BF4C4856">
      <w:start w:val="1"/>
      <w:numFmt w:val="decimal"/>
      <w:lvlText w:val="%1."/>
      <w:lvlJc w:val="left"/>
      <w:pPr>
        <w:ind w:left="0"/>
      </w:pPr>
      <w:rPr>
        <w:rFonts w:asciiTheme="minorHAnsi" w:eastAsia="Bookman Old Style" w:hAnsiTheme="minorHAnsi" w:cs="Bookman Old Style" w:hint="default"/>
        <w:b/>
        <w:bCs/>
        <w:i w:val="0"/>
        <w:strike w:val="0"/>
        <w:dstrike w:val="0"/>
        <w:color w:val="000000"/>
        <w:sz w:val="22"/>
        <w:szCs w:val="22"/>
        <w:u w:val="none" w:color="000000"/>
        <w:bdr w:val="none" w:sz="0" w:space="0" w:color="auto"/>
        <w:shd w:val="clear" w:color="auto" w:fill="auto"/>
        <w:vertAlign w:val="baseline"/>
      </w:rPr>
    </w:lvl>
    <w:lvl w:ilvl="1" w:tplc="968ABF3A">
      <w:start w:val="1"/>
      <w:numFmt w:val="lowerLetter"/>
      <w:lvlText w:val="%2"/>
      <w:lvlJc w:val="left"/>
      <w:pPr>
        <w:ind w:left="108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2" w:tplc="8CE00A48">
      <w:start w:val="1"/>
      <w:numFmt w:val="lowerRoman"/>
      <w:lvlText w:val="%3"/>
      <w:lvlJc w:val="left"/>
      <w:pPr>
        <w:ind w:left="180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3" w:tplc="AC027384">
      <w:start w:val="1"/>
      <w:numFmt w:val="decimal"/>
      <w:lvlText w:val="%4"/>
      <w:lvlJc w:val="left"/>
      <w:pPr>
        <w:ind w:left="252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4" w:tplc="17323962">
      <w:start w:val="1"/>
      <w:numFmt w:val="lowerLetter"/>
      <w:lvlText w:val="%5"/>
      <w:lvlJc w:val="left"/>
      <w:pPr>
        <w:ind w:left="324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5" w:tplc="BB5AF164">
      <w:start w:val="1"/>
      <w:numFmt w:val="lowerRoman"/>
      <w:lvlText w:val="%6"/>
      <w:lvlJc w:val="left"/>
      <w:pPr>
        <w:ind w:left="396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6" w:tplc="337EB6C8">
      <w:start w:val="1"/>
      <w:numFmt w:val="decimal"/>
      <w:lvlText w:val="%7"/>
      <w:lvlJc w:val="left"/>
      <w:pPr>
        <w:ind w:left="468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7" w:tplc="9E5A50EC">
      <w:start w:val="1"/>
      <w:numFmt w:val="lowerLetter"/>
      <w:lvlText w:val="%8"/>
      <w:lvlJc w:val="left"/>
      <w:pPr>
        <w:ind w:left="540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8" w:tplc="FE5EF420">
      <w:start w:val="1"/>
      <w:numFmt w:val="lowerRoman"/>
      <w:lvlText w:val="%9"/>
      <w:lvlJc w:val="left"/>
      <w:pPr>
        <w:ind w:left="612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22A108C"/>
    <w:multiLevelType w:val="multilevel"/>
    <w:tmpl w:val="60144ED8"/>
    <w:lvl w:ilvl="0">
      <w:start w:val="1"/>
      <w:numFmt w:val="decimal"/>
      <w:lvlText w:val="%1."/>
      <w:lvlJc w:val="left"/>
      <w:pPr>
        <w:ind w:left="360" w:hanging="360"/>
      </w:pPr>
      <w:rPr>
        <w:rFonts w:hint="default"/>
      </w:rPr>
    </w:lvl>
    <w:lvl w:ilvl="1">
      <w:start w:val="1"/>
      <w:numFmt w:val="decimal"/>
      <w:pStyle w:val="Ttulo3"/>
      <w:lvlText w:val="%1.%2)"/>
      <w:lvlJc w:val="left"/>
      <w:pPr>
        <w:ind w:left="2061" w:hanging="360"/>
      </w:pPr>
      <w:rPr>
        <w:rFonts w:hint="default"/>
        <w:b w:val="0"/>
        <w:i/>
      </w:rPr>
    </w:lvl>
    <w:lvl w:ilvl="2">
      <w:start w:val="1"/>
      <w:numFmt w:val="decimal"/>
      <w:lvlText w:val="%1.%2)%3."/>
      <w:lvlJc w:val="left"/>
      <w:pPr>
        <w:ind w:left="4122" w:hanging="720"/>
      </w:pPr>
      <w:rPr>
        <w:rFonts w:hint="default"/>
      </w:rPr>
    </w:lvl>
    <w:lvl w:ilvl="3">
      <w:start w:val="1"/>
      <w:numFmt w:val="decimal"/>
      <w:lvlText w:val="%1.%2)%3.%4."/>
      <w:lvlJc w:val="left"/>
      <w:pPr>
        <w:ind w:left="5823" w:hanging="720"/>
      </w:pPr>
      <w:rPr>
        <w:rFonts w:hint="default"/>
      </w:rPr>
    </w:lvl>
    <w:lvl w:ilvl="4">
      <w:start w:val="1"/>
      <w:numFmt w:val="decimal"/>
      <w:lvlText w:val="%1.%2)%3.%4.%5."/>
      <w:lvlJc w:val="left"/>
      <w:pPr>
        <w:ind w:left="7884" w:hanging="1080"/>
      </w:pPr>
      <w:rPr>
        <w:rFonts w:hint="default"/>
      </w:rPr>
    </w:lvl>
    <w:lvl w:ilvl="5">
      <w:start w:val="1"/>
      <w:numFmt w:val="decimal"/>
      <w:lvlText w:val="%1.%2)%3.%4.%5.%6."/>
      <w:lvlJc w:val="left"/>
      <w:pPr>
        <w:ind w:left="9585" w:hanging="1080"/>
      </w:pPr>
      <w:rPr>
        <w:rFonts w:hint="default"/>
      </w:rPr>
    </w:lvl>
    <w:lvl w:ilvl="6">
      <w:start w:val="1"/>
      <w:numFmt w:val="decimal"/>
      <w:lvlText w:val="%1.%2)%3.%4.%5.%6.%7."/>
      <w:lvlJc w:val="left"/>
      <w:pPr>
        <w:ind w:left="11646" w:hanging="1440"/>
      </w:pPr>
      <w:rPr>
        <w:rFonts w:hint="default"/>
      </w:rPr>
    </w:lvl>
    <w:lvl w:ilvl="7">
      <w:start w:val="1"/>
      <w:numFmt w:val="decimal"/>
      <w:lvlText w:val="%1.%2)%3.%4.%5.%6.%7.%8."/>
      <w:lvlJc w:val="left"/>
      <w:pPr>
        <w:ind w:left="13347" w:hanging="1440"/>
      </w:pPr>
      <w:rPr>
        <w:rFonts w:hint="default"/>
      </w:rPr>
    </w:lvl>
    <w:lvl w:ilvl="8">
      <w:start w:val="1"/>
      <w:numFmt w:val="decimal"/>
      <w:lvlText w:val="%1.%2)%3.%4.%5.%6.%7.%8.%9."/>
      <w:lvlJc w:val="left"/>
      <w:pPr>
        <w:ind w:left="15408" w:hanging="1800"/>
      </w:pPr>
      <w:rPr>
        <w:rFonts w:hint="default"/>
      </w:rPr>
    </w:lvl>
  </w:abstractNum>
  <w:abstractNum w:abstractNumId="11" w15:restartNumberingAfterBreak="0">
    <w:nsid w:val="42C95870"/>
    <w:multiLevelType w:val="hybridMultilevel"/>
    <w:tmpl w:val="0C36DEAC"/>
    <w:lvl w:ilvl="0" w:tplc="33825E10">
      <w:numFmt w:val="bullet"/>
      <w:lvlText w:val=""/>
      <w:lvlJc w:val="left"/>
      <w:pPr>
        <w:ind w:left="4896" w:hanging="360"/>
      </w:pPr>
      <w:rPr>
        <w:rFonts w:ascii="Symbol" w:eastAsia="Calibri" w:hAnsi="Symbol" w:cs="Times New Roman"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12" w15:restartNumberingAfterBreak="0">
    <w:nsid w:val="45870E90"/>
    <w:multiLevelType w:val="hybridMultilevel"/>
    <w:tmpl w:val="D6309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66F53A7"/>
    <w:multiLevelType w:val="hybridMultilevel"/>
    <w:tmpl w:val="3CA4AB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EC35C39"/>
    <w:multiLevelType w:val="multilevel"/>
    <w:tmpl w:val="4C1C4E7C"/>
    <w:lvl w:ilvl="0">
      <w:start w:val="1"/>
      <w:numFmt w:val="upperRoman"/>
      <w:pStyle w:val="Ttulo1"/>
      <w:lvlText w:val="%1."/>
      <w:lvlJc w:val="right"/>
      <w:pPr>
        <w:ind w:left="3196" w:hanging="360"/>
      </w:pPr>
      <w:rPr>
        <w:rFonts w:hint="default"/>
      </w:rPr>
    </w:lvl>
    <w:lvl w:ilvl="1">
      <w:start w:val="1"/>
      <w:numFmt w:val="decimal"/>
      <w:lvlText w:val="%2."/>
      <w:lvlJc w:val="left"/>
      <w:pPr>
        <w:ind w:left="6969" w:hanging="360"/>
      </w:pPr>
      <w:rPr>
        <w:rFonts w:hint="default"/>
      </w:rPr>
    </w:lvl>
    <w:lvl w:ilvl="2">
      <w:start w:val="1"/>
      <w:numFmt w:val="decimal"/>
      <w:lvlText w:val="%2.%3."/>
      <w:lvlJc w:val="right"/>
      <w:pPr>
        <w:ind w:left="1882" w:hanging="180"/>
      </w:pPr>
      <w:rPr>
        <w:rFonts w:hint="default"/>
        <w:b/>
      </w:rPr>
    </w:lvl>
    <w:lvl w:ilvl="3">
      <w:start w:val="1"/>
      <w:numFmt w:val="decimal"/>
      <w:lvlText w:val="%4."/>
      <w:lvlJc w:val="left"/>
      <w:pPr>
        <w:ind w:left="8409" w:hanging="360"/>
      </w:pPr>
      <w:rPr>
        <w:rFonts w:hint="default"/>
      </w:rPr>
    </w:lvl>
    <w:lvl w:ilvl="4">
      <w:start w:val="1"/>
      <w:numFmt w:val="lowerLetter"/>
      <w:lvlText w:val="%5."/>
      <w:lvlJc w:val="left"/>
      <w:pPr>
        <w:ind w:left="9129" w:hanging="360"/>
      </w:pPr>
      <w:rPr>
        <w:rFonts w:hint="default"/>
      </w:rPr>
    </w:lvl>
    <w:lvl w:ilvl="5">
      <w:start w:val="1"/>
      <w:numFmt w:val="lowerRoman"/>
      <w:lvlText w:val="%6."/>
      <w:lvlJc w:val="right"/>
      <w:pPr>
        <w:ind w:left="9849" w:hanging="180"/>
      </w:pPr>
      <w:rPr>
        <w:rFonts w:hint="default"/>
      </w:rPr>
    </w:lvl>
    <w:lvl w:ilvl="6">
      <w:start w:val="1"/>
      <w:numFmt w:val="decimal"/>
      <w:lvlText w:val="%7."/>
      <w:lvlJc w:val="left"/>
      <w:pPr>
        <w:ind w:left="10569" w:hanging="360"/>
      </w:pPr>
      <w:rPr>
        <w:rFonts w:hint="default"/>
      </w:rPr>
    </w:lvl>
    <w:lvl w:ilvl="7">
      <w:start w:val="1"/>
      <w:numFmt w:val="lowerLetter"/>
      <w:lvlText w:val="%8."/>
      <w:lvlJc w:val="left"/>
      <w:pPr>
        <w:ind w:left="11289" w:hanging="360"/>
      </w:pPr>
      <w:rPr>
        <w:rFonts w:hint="default"/>
      </w:rPr>
    </w:lvl>
    <w:lvl w:ilvl="8">
      <w:start w:val="1"/>
      <w:numFmt w:val="lowerRoman"/>
      <w:lvlText w:val="%9."/>
      <w:lvlJc w:val="right"/>
      <w:pPr>
        <w:ind w:left="12009" w:hanging="180"/>
      </w:pPr>
      <w:rPr>
        <w:rFonts w:hint="default"/>
      </w:rPr>
    </w:lvl>
  </w:abstractNum>
  <w:abstractNum w:abstractNumId="15" w15:restartNumberingAfterBreak="0">
    <w:nsid w:val="50C5634A"/>
    <w:multiLevelType w:val="hybridMultilevel"/>
    <w:tmpl w:val="A8E6227E"/>
    <w:lvl w:ilvl="0" w:tplc="33825E10">
      <w:numFmt w:val="bullet"/>
      <w:lvlText w:val=""/>
      <w:lvlJc w:val="left"/>
      <w:pPr>
        <w:ind w:left="4896" w:hanging="360"/>
      </w:pPr>
      <w:rPr>
        <w:rFonts w:ascii="Symbol" w:eastAsia="Calibri" w:hAnsi="Symbol" w:cs="Times New Roman"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16" w15:restartNumberingAfterBreak="0">
    <w:nsid w:val="5D84502B"/>
    <w:multiLevelType w:val="hybridMultilevel"/>
    <w:tmpl w:val="AF6EC08C"/>
    <w:lvl w:ilvl="0" w:tplc="519AE598">
      <w:start w:val="1"/>
      <w:numFmt w:val="lowerLetter"/>
      <w:lvlText w:val="%1)"/>
      <w:lvlJc w:val="left"/>
      <w:pPr>
        <w:ind w:left="1495" w:hanging="360"/>
      </w:pPr>
      <w:rPr>
        <w:rFonts w:hint="default"/>
        <w:b/>
      </w:rPr>
    </w:lvl>
    <w:lvl w:ilvl="1" w:tplc="04160019" w:tentative="1">
      <w:start w:val="1"/>
      <w:numFmt w:val="lowerLetter"/>
      <w:lvlText w:val="%2."/>
      <w:lvlJc w:val="left"/>
      <w:pPr>
        <w:ind w:left="2215" w:hanging="360"/>
      </w:pPr>
    </w:lvl>
    <w:lvl w:ilvl="2" w:tplc="0416001B" w:tentative="1">
      <w:start w:val="1"/>
      <w:numFmt w:val="lowerRoman"/>
      <w:lvlText w:val="%3."/>
      <w:lvlJc w:val="right"/>
      <w:pPr>
        <w:ind w:left="2935" w:hanging="180"/>
      </w:pPr>
    </w:lvl>
    <w:lvl w:ilvl="3" w:tplc="0416000F" w:tentative="1">
      <w:start w:val="1"/>
      <w:numFmt w:val="decimal"/>
      <w:lvlText w:val="%4."/>
      <w:lvlJc w:val="left"/>
      <w:pPr>
        <w:ind w:left="3655" w:hanging="360"/>
      </w:pPr>
    </w:lvl>
    <w:lvl w:ilvl="4" w:tplc="04160019" w:tentative="1">
      <w:start w:val="1"/>
      <w:numFmt w:val="lowerLetter"/>
      <w:lvlText w:val="%5."/>
      <w:lvlJc w:val="left"/>
      <w:pPr>
        <w:ind w:left="4375" w:hanging="360"/>
      </w:pPr>
    </w:lvl>
    <w:lvl w:ilvl="5" w:tplc="0416001B" w:tentative="1">
      <w:start w:val="1"/>
      <w:numFmt w:val="lowerRoman"/>
      <w:lvlText w:val="%6."/>
      <w:lvlJc w:val="right"/>
      <w:pPr>
        <w:ind w:left="5095" w:hanging="180"/>
      </w:pPr>
    </w:lvl>
    <w:lvl w:ilvl="6" w:tplc="0416000F" w:tentative="1">
      <w:start w:val="1"/>
      <w:numFmt w:val="decimal"/>
      <w:lvlText w:val="%7."/>
      <w:lvlJc w:val="left"/>
      <w:pPr>
        <w:ind w:left="5815" w:hanging="360"/>
      </w:pPr>
    </w:lvl>
    <w:lvl w:ilvl="7" w:tplc="04160019" w:tentative="1">
      <w:start w:val="1"/>
      <w:numFmt w:val="lowerLetter"/>
      <w:lvlText w:val="%8."/>
      <w:lvlJc w:val="left"/>
      <w:pPr>
        <w:ind w:left="6535" w:hanging="360"/>
      </w:pPr>
    </w:lvl>
    <w:lvl w:ilvl="8" w:tplc="0416001B" w:tentative="1">
      <w:start w:val="1"/>
      <w:numFmt w:val="lowerRoman"/>
      <w:lvlText w:val="%9."/>
      <w:lvlJc w:val="right"/>
      <w:pPr>
        <w:ind w:left="7255" w:hanging="180"/>
      </w:pPr>
    </w:lvl>
  </w:abstractNum>
  <w:abstractNum w:abstractNumId="17" w15:restartNumberingAfterBreak="0">
    <w:nsid w:val="5FB02AA4"/>
    <w:multiLevelType w:val="multilevel"/>
    <w:tmpl w:val="FF2E4764"/>
    <w:lvl w:ilvl="0">
      <w:start w:val="1"/>
      <w:numFmt w:val="lowerLetter"/>
      <w:pStyle w:val="Pedidos1"/>
      <w:lvlText w:val="%1)"/>
      <w:lvlJc w:val="left"/>
      <w:pPr>
        <w:ind w:left="7231" w:hanging="284"/>
      </w:pPr>
      <w:rPr>
        <w:rFonts w:asciiTheme="minorHAnsi" w:hAnsiTheme="minorHAnsi" w:hint="default"/>
        <w:b/>
        <w:sz w:val="22"/>
        <w:szCs w:val="22"/>
      </w:rPr>
    </w:lvl>
    <w:lvl w:ilvl="1">
      <w:start w:val="1"/>
      <w:numFmt w:val="decimal"/>
      <w:pStyle w:val="Pedido2"/>
      <w:lvlText w:val="%1.%2)"/>
      <w:lvlJc w:val="left"/>
      <w:pPr>
        <w:ind w:left="2978" w:hanging="567"/>
      </w:pPr>
      <w:rPr>
        <w:rFonts w:asciiTheme="minorHAnsi" w:hAnsiTheme="minorHAnsi" w:hint="default"/>
        <w:b w:val="0"/>
        <w:i w:val="0"/>
        <w:sz w:val="22"/>
        <w:szCs w:val="22"/>
      </w:rPr>
    </w:lvl>
    <w:lvl w:ilvl="2">
      <w:start w:val="1"/>
      <w:numFmt w:val="lowerRoman"/>
      <w:lvlText w:val="%3."/>
      <w:lvlJc w:val="right"/>
      <w:pPr>
        <w:ind w:left="7690" w:hanging="180"/>
      </w:pPr>
      <w:rPr>
        <w:rFonts w:hint="default"/>
      </w:rPr>
    </w:lvl>
    <w:lvl w:ilvl="3">
      <w:start w:val="1"/>
      <w:numFmt w:val="decimal"/>
      <w:lvlText w:val="%4."/>
      <w:lvlJc w:val="left"/>
      <w:pPr>
        <w:ind w:left="8410" w:hanging="360"/>
      </w:pPr>
      <w:rPr>
        <w:rFonts w:hint="default"/>
      </w:rPr>
    </w:lvl>
    <w:lvl w:ilvl="4">
      <w:start w:val="1"/>
      <w:numFmt w:val="lowerLetter"/>
      <w:lvlText w:val="%5."/>
      <w:lvlJc w:val="left"/>
      <w:pPr>
        <w:ind w:left="9130" w:hanging="360"/>
      </w:pPr>
      <w:rPr>
        <w:rFonts w:hint="default"/>
      </w:rPr>
    </w:lvl>
    <w:lvl w:ilvl="5">
      <w:start w:val="1"/>
      <w:numFmt w:val="lowerRoman"/>
      <w:lvlText w:val="%6."/>
      <w:lvlJc w:val="right"/>
      <w:pPr>
        <w:ind w:left="9850" w:hanging="180"/>
      </w:pPr>
      <w:rPr>
        <w:rFonts w:hint="default"/>
      </w:rPr>
    </w:lvl>
    <w:lvl w:ilvl="6">
      <w:start w:val="1"/>
      <w:numFmt w:val="decimal"/>
      <w:lvlText w:val="%7."/>
      <w:lvlJc w:val="left"/>
      <w:pPr>
        <w:ind w:left="10570" w:hanging="360"/>
      </w:pPr>
      <w:rPr>
        <w:rFonts w:hint="default"/>
      </w:rPr>
    </w:lvl>
    <w:lvl w:ilvl="7">
      <w:start w:val="1"/>
      <w:numFmt w:val="lowerLetter"/>
      <w:lvlText w:val="%8."/>
      <w:lvlJc w:val="left"/>
      <w:pPr>
        <w:ind w:left="11290" w:hanging="360"/>
      </w:pPr>
      <w:rPr>
        <w:rFonts w:hint="default"/>
      </w:rPr>
    </w:lvl>
    <w:lvl w:ilvl="8">
      <w:start w:val="1"/>
      <w:numFmt w:val="lowerRoman"/>
      <w:lvlText w:val="%9."/>
      <w:lvlJc w:val="right"/>
      <w:pPr>
        <w:ind w:left="12010" w:hanging="180"/>
      </w:pPr>
      <w:rPr>
        <w:rFonts w:hint="default"/>
      </w:rPr>
    </w:lvl>
  </w:abstractNum>
  <w:abstractNum w:abstractNumId="18" w15:restartNumberingAfterBreak="0">
    <w:nsid w:val="623C5AB4"/>
    <w:multiLevelType w:val="hybridMultilevel"/>
    <w:tmpl w:val="CDDE75D6"/>
    <w:lvl w:ilvl="0" w:tplc="33825E10">
      <w:numFmt w:val="bullet"/>
      <w:lvlText w:val=""/>
      <w:lvlJc w:val="left"/>
      <w:pPr>
        <w:ind w:left="4896" w:hanging="360"/>
      </w:pPr>
      <w:rPr>
        <w:rFonts w:ascii="Symbol" w:eastAsia="Calibri" w:hAnsi="Symbol" w:cs="Times New Roman"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19" w15:restartNumberingAfterBreak="0">
    <w:nsid w:val="69A53AA6"/>
    <w:multiLevelType w:val="hybridMultilevel"/>
    <w:tmpl w:val="6FF8E4B4"/>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20" w15:restartNumberingAfterBreak="0">
    <w:nsid w:val="73DE4D7A"/>
    <w:multiLevelType w:val="hybridMultilevel"/>
    <w:tmpl w:val="28A482CE"/>
    <w:lvl w:ilvl="0" w:tplc="33825E10">
      <w:numFmt w:val="bullet"/>
      <w:lvlText w:val=""/>
      <w:lvlJc w:val="left"/>
      <w:pPr>
        <w:ind w:left="4896" w:hanging="360"/>
      </w:pPr>
      <w:rPr>
        <w:rFonts w:ascii="Symbol" w:eastAsia="Calibri" w:hAnsi="Symbol" w:cs="Times New Roman"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21" w15:restartNumberingAfterBreak="0">
    <w:nsid w:val="7F2F147A"/>
    <w:multiLevelType w:val="hybridMultilevel"/>
    <w:tmpl w:val="A3823F1E"/>
    <w:lvl w:ilvl="0" w:tplc="E52E944E">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num w:numId="1">
    <w:abstractNumId w:val="14"/>
  </w:num>
  <w:num w:numId="2">
    <w:abstractNumId w:val="21"/>
  </w:num>
  <w:num w:numId="3">
    <w:abstractNumId w:val="4"/>
  </w:num>
  <w:num w:numId="4">
    <w:abstractNumId w:val="17"/>
  </w:num>
  <w:num w:numId="5">
    <w:abstractNumId w:val="3"/>
  </w:num>
  <w:num w:numId="6">
    <w:abstractNumId w:val="5"/>
  </w:num>
  <w:num w:numId="7">
    <w:abstractNumId w:val="1"/>
  </w:num>
  <w:num w:numId="8">
    <w:abstractNumId w:val="2"/>
  </w:num>
  <w:num w:numId="9">
    <w:abstractNumId w:val="14"/>
  </w:num>
  <w:num w:numId="10">
    <w:abstractNumId w:val="14"/>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7"/>
  </w:num>
  <w:num w:numId="14">
    <w:abstractNumId w:val="13"/>
  </w:num>
  <w:num w:numId="15">
    <w:abstractNumId w:val="16"/>
  </w:num>
  <w:num w:numId="16">
    <w:abstractNumId w:val="17"/>
  </w:num>
  <w:num w:numId="17">
    <w:abstractNumId w:val="17"/>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7"/>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num>
  <w:num w:numId="36">
    <w:abstractNumId w:val="8"/>
  </w:num>
  <w:num w:numId="37">
    <w:abstractNumId w:val="14"/>
  </w:num>
  <w:num w:numId="38">
    <w:abstractNumId w:val="9"/>
  </w:num>
  <w:num w:numId="39">
    <w:abstractNumId w:val="0"/>
  </w:num>
  <w:num w:numId="40">
    <w:abstractNumId w:val="10"/>
  </w:num>
  <w:num w:numId="41">
    <w:abstractNumId w:val="19"/>
  </w:num>
  <w:num w:numId="42">
    <w:abstractNumId w:val="6"/>
  </w:num>
  <w:num w:numId="43">
    <w:abstractNumId w:val="11"/>
  </w:num>
  <w:num w:numId="44">
    <w:abstractNumId w:val="20"/>
  </w:num>
  <w:num w:numId="45">
    <w:abstractNumId w:val="15"/>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FB8"/>
    <w:rsid w:val="0000577C"/>
    <w:rsid w:val="000168C6"/>
    <w:rsid w:val="00016AFD"/>
    <w:rsid w:val="00022046"/>
    <w:rsid w:val="00022393"/>
    <w:rsid w:val="000241B9"/>
    <w:rsid w:val="00042A61"/>
    <w:rsid w:val="00043BB8"/>
    <w:rsid w:val="00044929"/>
    <w:rsid w:val="000471CE"/>
    <w:rsid w:val="00047FB3"/>
    <w:rsid w:val="00050095"/>
    <w:rsid w:val="00051DA2"/>
    <w:rsid w:val="000532D5"/>
    <w:rsid w:val="000555AD"/>
    <w:rsid w:val="00055CF8"/>
    <w:rsid w:val="000619B5"/>
    <w:rsid w:val="000649B3"/>
    <w:rsid w:val="00065416"/>
    <w:rsid w:val="00070D9C"/>
    <w:rsid w:val="00076C7F"/>
    <w:rsid w:val="00076EE0"/>
    <w:rsid w:val="000872E2"/>
    <w:rsid w:val="0009167C"/>
    <w:rsid w:val="00092A37"/>
    <w:rsid w:val="00092F48"/>
    <w:rsid w:val="00097BC9"/>
    <w:rsid w:val="000A1603"/>
    <w:rsid w:val="000A315D"/>
    <w:rsid w:val="000A3A27"/>
    <w:rsid w:val="000A642C"/>
    <w:rsid w:val="000C1AC9"/>
    <w:rsid w:val="000C1EB6"/>
    <w:rsid w:val="000C3026"/>
    <w:rsid w:val="000C3E15"/>
    <w:rsid w:val="000D0A00"/>
    <w:rsid w:val="000D1F2B"/>
    <w:rsid w:val="000D2F33"/>
    <w:rsid w:val="000D303F"/>
    <w:rsid w:val="000D47CF"/>
    <w:rsid w:val="000D5398"/>
    <w:rsid w:val="000E0C0B"/>
    <w:rsid w:val="000E4F17"/>
    <w:rsid w:val="000E559E"/>
    <w:rsid w:val="000E5A45"/>
    <w:rsid w:val="000F1870"/>
    <w:rsid w:val="000F202E"/>
    <w:rsid w:val="000F3F65"/>
    <w:rsid w:val="000F46F1"/>
    <w:rsid w:val="000F59F9"/>
    <w:rsid w:val="00102FAD"/>
    <w:rsid w:val="0011032D"/>
    <w:rsid w:val="00111B17"/>
    <w:rsid w:val="001142EB"/>
    <w:rsid w:val="0011549F"/>
    <w:rsid w:val="001240AA"/>
    <w:rsid w:val="00124719"/>
    <w:rsid w:val="0012486C"/>
    <w:rsid w:val="00125110"/>
    <w:rsid w:val="00125506"/>
    <w:rsid w:val="00125578"/>
    <w:rsid w:val="00127260"/>
    <w:rsid w:val="001316AB"/>
    <w:rsid w:val="001317CB"/>
    <w:rsid w:val="00133DDC"/>
    <w:rsid w:val="00136B41"/>
    <w:rsid w:val="00137FAB"/>
    <w:rsid w:val="00144DE2"/>
    <w:rsid w:val="00145207"/>
    <w:rsid w:val="00152164"/>
    <w:rsid w:val="001679AD"/>
    <w:rsid w:val="00181FC2"/>
    <w:rsid w:val="0018257B"/>
    <w:rsid w:val="0018455D"/>
    <w:rsid w:val="00184680"/>
    <w:rsid w:val="00184FBB"/>
    <w:rsid w:val="00187F89"/>
    <w:rsid w:val="001938B3"/>
    <w:rsid w:val="00195AA7"/>
    <w:rsid w:val="001A6A23"/>
    <w:rsid w:val="001B002F"/>
    <w:rsid w:val="001B2552"/>
    <w:rsid w:val="001B30D0"/>
    <w:rsid w:val="001B4382"/>
    <w:rsid w:val="001B6691"/>
    <w:rsid w:val="001B707A"/>
    <w:rsid w:val="001B7ADC"/>
    <w:rsid w:val="001C284A"/>
    <w:rsid w:val="001C6317"/>
    <w:rsid w:val="001D4AFB"/>
    <w:rsid w:val="001E260E"/>
    <w:rsid w:val="001E6488"/>
    <w:rsid w:val="001F0636"/>
    <w:rsid w:val="001F5572"/>
    <w:rsid w:val="002043B0"/>
    <w:rsid w:val="00207055"/>
    <w:rsid w:val="002077A2"/>
    <w:rsid w:val="0021097E"/>
    <w:rsid w:val="002144E5"/>
    <w:rsid w:val="00215EAD"/>
    <w:rsid w:val="002205B6"/>
    <w:rsid w:val="0022421D"/>
    <w:rsid w:val="00226FE8"/>
    <w:rsid w:val="00235100"/>
    <w:rsid w:val="002419C5"/>
    <w:rsid w:val="00244D73"/>
    <w:rsid w:val="002459E3"/>
    <w:rsid w:val="002500F3"/>
    <w:rsid w:val="00251D15"/>
    <w:rsid w:val="002529F3"/>
    <w:rsid w:val="00254F42"/>
    <w:rsid w:val="0025659A"/>
    <w:rsid w:val="00261491"/>
    <w:rsid w:val="00262A1F"/>
    <w:rsid w:val="00263742"/>
    <w:rsid w:val="0026502B"/>
    <w:rsid w:val="002756BC"/>
    <w:rsid w:val="00275E52"/>
    <w:rsid w:val="00280F2D"/>
    <w:rsid w:val="00281DCF"/>
    <w:rsid w:val="00281DE2"/>
    <w:rsid w:val="00286D65"/>
    <w:rsid w:val="00295441"/>
    <w:rsid w:val="00297F5A"/>
    <w:rsid w:val="002A0512"/>
    <w:rsid w:val="002A0A1C"/>
    <w:rsid w:val="002A14BB"/>
    <w:rsid w:val="002A2A9B"/>
    <w:rsid w:val="002B0A5A"/>
    <w:rsid w:val="002B2947"/>
    <w:rsid w:val="002B5543"/>
    <w:rsid w:val="002B6B71"/>
    <w:rsid w:val="002B7258"/>
    <w:rsid w:val="002C28AA"/>
    <w:rsid w:val="002D4E86"/>
    <w:rsid w:val="002D5DEB"/>
    <w:rsid w:val="002D67A7"/>
    <w:rsid w:val="002E4F27"/>
    <w:rsid w:val="002E7D73"/>
    <w:rsid w:val="002F1395"/>
    <w:rsid w:val="002F3256"/>
    <w:rsid w:val="002F4F9E"/>
    <w:rsid w:val="00301447"/>
    <w:rsid w:val="00303A58"/>
    <w:rsid w:val="00305D9F"/>
    <w:rsid w:val="00307FAF"/>
    <w:rsid w:val="003123E5"/>
    <w:rsid w:val="003134B7"/>
    <w:rsid w:val="0031799D"/>
    <w:rsid w:val="0032388E"/>
    <w:rsid w:val="00325297"/>
    <w:rsid w:val="00331734"/>
    <w:rsid w:val="00332EEB"/>
    <w:rsid w:val="0033734C"/>
    <w:rsid w:val="0034135F"/>
    <w:rsid w:val="00342140"/>
    <w:rsid w:val="003426D6"/>
    <w:rsid w:val="0034408D"/>
    <w:rsid w:val="00346FE1"/>
    <w:rsid w:val="003510B8"/>
    <w:rsid w:val="00351FB1"/>
    <w:rsid w:val="00354637"/>
    <w:rsid w:val="00355134"/>
    <w:rsid w:val="00356D4B"/>
    <w:rsid w:val="00357ACE"/>
    <w:rsid w:val="0036117F"/>
    <w:rsid w:val="0036406A"/>
    <w:rsid w:val="00371FB8"/>
    <w:rsid w:val="00372BBB"/>
    <w:rsid w:val="00374F46"/>
    <w:rsid w:val="003755E2"/>
    <w:rsid w:val="00377EBC"/>
    <w:rsid w:val="00380BC8"/>
    <w:rsid w:val="00382B7E"/>
    <w:rsid w:val="00386007"/>
    <w:rsid w:val="0038767D"/>
    <w:rsid w:val="00391E2F"/>
    <w:rsid w:val="00392321"/>
    <w:rsid w:val="003B0263"/>
    <w:rsid w:val="003B31A6"/>
    <w:rsid w:val="003B5254"/>
    <w:rsid w:val="003B5607"/>
    <w:rsid w:val="003B7580"/>
    <w:rsid w:val="003C6BAD"/>
    <w:rsid w:val="003D3DFF"/>
    <w:rsid w:val="003D4ED9"/>
    <w:rsid w:val="003D57E9"/>
    <w:rsid w:val="003E1B76"/>
    <w:rsid w:val="003E251B"/>
    <w:rsid w:val="003E6CC1"/>
    <w:rsid w:val="003F15BA"/>
    <w:rsid w:val="003F73EC"/>
    <w:rsid w:val="00405E11"/>
    <w:rsid w:val="004135BE"/>
    <w:rsid w:val="00413603"/>
    <w:rsid w:val="00415B40"/>
    <w:rsid w:val="004222A0"/>
    <w:rsid w:val="0042538A"/>
    <w:rsid w:val="00425C24"/>
    <w:rsid w:val="00427D2C"/>
    <w:rsid w:val="0043111A"/>
    <w:rsid w:val="00432255"/>
    <w:rsid w:val="00435330"/>
    <w:rsid w:val="00445A2A"/>
    <w:rsid w:val="004529C1"/>
    <w:rsid w:val="00452B17"/>
    <w:rsid w:val="00453A5C"/>
    <w:rsid w:val="00453ECC"/>
    <w:rsid w:val="00455496"/>
    <w:rsid w:val="00467D38"/>
    <w:rsid w:val="00470840"/>
    <w:rsid w:val="00470C7B"/>
    <w:rsid w:val="004727A1"/>
    <w:rsid w:val="0047380A"/>
    <w:rsid w:val="00477CEF"/>
    <w:rsid w:val="004802ED"/>
    <w:rsid w:val="00482077"/>
    <w:rsid w:val="00483BE5"/>
    <w:rsid w:val="00484F67"/>
    <w:rsid w:val="004901D1"/>
    <w:rsid w:val="00496D96"/>
    <w:rsid w:val="00497284"/>
    <w:rsid w:val="004A25B6"/>
    <w:rsid w:val="004A6513"/>
    <w:rsid w:val="004B06E9"/>
    <w:rsid w:val="004B4630"/>
    <w:rsid w:val="004C46E5"/>
    <w:rsid w:val="004D0238"/>
    <w:rsid w:val="004D403E"/>
    <w:rsid w:val="004D6EED"/>
    <w:rsid w:val="004E06C1"/>
    <w:rsid w:val="004E1646"/>
    <w:rsid w:val="004F41CE"/>
    <w:rsid w:val="004F6E00"/>
    <w:rsid w:val="00502F5D"/>
    <w:rsid w:val="0050712B"/>
    <w:rsid w:val="00512DF3"/>
    <w:rsid w:val="00517D70"/>
    <w:rsid w:val="005238F4"/>
    <w:rsid w:val="00524BC2"/>
    <w:rsid w:val="005258AE"/>
    <w:rsid w:val="00525D52"/>
    <w:rsid w:val="00534077"/>
    <w:rsid w:val="005355F9"/>
    <w:rsid w:val="00535949"/>
    <w:rsid w:val="0053681B"/>
    <w:rsid w:val="00545F85"/>
    <w:rsid w:val="00546886"/>
    <w:rsid w:val="005468D6"/>
    <w:rsid w:val="00555A98"/>
    <w:rsid w:val="00570DE5"/>
    <w:rsid w:val="00573DBE"/>
    <w:rsid w:val="00575F4A"/>
    <w:rsid w:val="005769FF"/>
    <w:rsid w:val="00577C14"/>
    <w:rsid w:val="00581DF5"/>
    <w:rsid w:val="00583F64"/>
    <w:rsid w:val="005864D6"/>
    <w:rsid w:val="005905A1"/>
    <w:rsid w:val="0059297C"/>
    <w:rsid w:val="005929A5"/>
    <w:rsid w:val="00595225"/>
    <w:rsid w:val="005A422A"/>
    <w:rsid w:val="005A46F3"/>
    <w:rsid w:val="005A54FE"/>
    <w:rsid w:val="005A5634"/>
    <w:rsid w:val="005A5A4D"/>
    <w:rsid w:val="005B1FFA"/>
    <w:rsid w:val="005B5026"/>
    <w:rsid w:val="005C0E3A"/>
    <w:rsid w:val="005C19C1"/>
    <w:rsid w:val="005C2D51"/>
    <w:rsid w:val="005C46FF"/>
    <w:rsid w:val="005C5E10"/>
    <w:rsid w:val="005C7B32"/>
    <w:rsid w:val="005D2091"/>
    <w:rsid w:val="005D25E1"/>
    <w:rsid w:val="005E2D1E"/>
    <w:rsid w:val="005E5A44"/>
    <w:rsid w:val="005E5DD0"/>
    <w:rsid w:val="005F6128"/>
    <w:rsid w:val="00600F47"/>
    <w:rsid w:val="0060130B"/>
    <w:rsid w:val="00607F32"/>
    <w:rsid w:val="00612538"/>
    <w:rsid w:val="006138A0"/>
    <w:rsid w:val="00615ACE"/>
    <w:rsid w:val="00626479"/>
    <w:rsid w:val="00626944"/>
    <w:rsid w:val="00631E2B"/>
    <w:rsid w:val="0063386D"/>
    <w:rsid w:val="00641272"/>
    <w:rsid w:val="0064178E"/>
    <w:rsid w:val="00641BA4"/>
    <w:rsid w:val="0064274F"/>
    <w:rsid w:val="00643F9A"/>
    <w:rsid w:val="006443DA"/>
    <w:rsid w:val="00645816"/>
    <w:rsid w:val="00645CEC"/>
    <w:rsid w:val="00647681"/>
    <w:rsid w:val="00647E8D"/>
    <w:rsid w:val="00651FC3"/>
    <w:rsid w:val="006616A3"/>
    <w:rsid w:val="00662F16"/>
    <w:rsid w:val="0066328D"/>
    <w:rsid w:val="00663902"/>
    <w:rsid w:val="0066403F"/>
    <w:rsid w:val="0067387F"/>
    <w:rsid w:val="00673B11"/>
    <w:rsid w:val="006745AD"/>
    <w:rsid w:val="00681313"/>
    <w:rsid w:val="00681C0C"/>
    <w:rsid w:val="00685832"/>
    <w:rsid w:val="00692089"/>
    <w:rsid w:val="006A0410"/>
    <w:rsid w:val="006A0C91"/>
    <w:rsid w:val="006A1F30"/>
    <w:rsid w:val="006A6B59"/>
    <w:rsid w:val="006C085C"/>
    <w:rsid w:val="006C4E94"/>
    <w:rsid w:val="006C7D22"/>
    <w:rsid w:val="006D0D7C"/>
    <w:rsid w:val="006D17B3"/>
    <w:rsid w:val="006D1D07"/>
    <w:rsid w:val="006D2C52"/>
    <w:rsid w:val="006D4AA9"/>
    <w:rsid w:val="006E0044"/>
    <w:rsid w:val="006E0B35"/>
    <w:rsid w:val="006E103D"/>
    <w:rsid w:val="006F44EE"/>
    <w:rsid w:val="006F7E39"/>
    <w:rsid w:val="007048D6"/>
    <w:rsid w:val="007054EF"/>
    <w:rsid w:val="00710D2C"/>
    <w:rsid w:val="0071512D"/>
    <w:rsid w:val="00724C44"/>
    <w:rsid w:val="007327D8"/>
    <w:rsid w:val="00733FC6"/>
    <w:rsid w:val="007367B0"/>
    <w:rsid w:val="00743131"/>
    <w:rsid w:val="007454C2"/>
    <w:rsid w:val="007474BB"/>
    <w:rsid w:val="0075548A"/>
    <w:rsid w:val="00757081"/>
    <w:rsid w:val="007674BD"/>
    <w:rsid w:val="007746F4"/>
    <w:rsid w:val="0078349F"/>
    <w:rsid w:val="007859CB"/>
    <w:rsid w:val="00794C25"/>
    <w:rsid w:val="007961B7"/>
    <w:rsid w:val="007A2FC4"/>
    <w:rsid w:val="007A5855"/>
    <w:rsid w:val="007B10AF"/>
    <w:rsid w:val="007B1AB1"/>
    <w:rsid w:val="007B28E4"/>
    <w:rsid w:val="007B3F1A"/>
    <w:rsid w:val="007B4470"/>
    <w:rsid w:val="007B55D8"/>
    <w:rsid w:val="007B7B6E"/>
    <w:rsid w:val="007C016E"/>
    <w:rsid w:val="007C0DEE"/>
    <w:rsid w:val="007C450E"/>
    <w:rsid w:val="007D08DC"/>
    <w:rsid w:val="007D4F29"/>
    <w:rsid w:val="007D57CE"/>
    <w:rsid w:val="007E273B"/>
    <w:rsid w:val="007E31ED"/>
    <w:rsid w:val="007E67CD"/>
    <w:rsid w:val="007F060B"/>
    <w:rsid w:val="007F0A8D"/>
    <w:rsid w:val="007F0FBC"/>
    <w:rsid w:val="00805C60"/>
    <w:rsid w:val="0081117D"/>
    <w:rsid w:val="00811ED6"/>
    <w:rsid w:val="008145A3"/>
    <w:rsid w:val="00817A49"/>
    <w:rsid w:val="0082080D"/>
    <w:rsid w:val="008215BD"/>
    <w:rsid w:val="008230CB"/>
    <w:rsid w:val="00824AF6"/>
    <w:rsid w:val="00824E3E"/>
    <w:rsid w:val="008304FB"/>
    <w:rsid w:val="0083095F"/>
    <w:rsid w:val="00834577"/>
    <w:rsid w:val="008416DC"/>
    <w:rsid w:val="00841D16"/>
    <w:rsid w:val="00843D58"/>
    <w:rsid w:val="00844752"/>
    <w:rsid w:val="00845FC2"/>
    <w:rsid w:val="00850915"/>
    <w:rsid w:val="00851AD4"/>
    <w:rsid w:val="00852530"/>
    <w:rsid w:val="00853869"/>
    <w:rsid w:val="00857AB3"/>
    <w:rsid w:val="008677B7"/>
    <w:rsid w:val="00871054"/>
    <w:rsid w:val="00872806"/>
    <w:rsid w:val="008758A0"/>
    <w:rsid w:val="00875A17"/>
    <w:rsid w:val="00877981"/>
    <w:rsid w:val="00881DE3"/>
    <w:rsid w:val="00882F4F"/>
    <w:rsid w:val="008844D2"/>
    <w:rsid w:val="008878E9"/>
    <w:rsid w:val="008A3394"/>
    <w:rsid w:val="008A5B7B"/>
    <w:rsid w:val="008A6C0A"/>
    <w:rsid w:val="008A76FC"/>
    <w:rsid w:val="008B40EA"/>
    <w:rsid w:val="008C0083"/>
    <w:rsid w:val="008C213D"/>
    <w:rsid w:val="008C3A0C"/>
    <w:rsid w:val="008C4399"/>
    <w:rsid w:val="008C7EB6"/>
    <w:rsid w:val="008D0F49"/>
    <w:rsid w:val="008D2EF6"/>
    <w:rsid w:val="008D6CC0"/>
    <w:rsid w:val="008E1415"/>
    <w:rsid w:val="008E4CF3"/>
    <w:rsid w:val="008E76E1"/>
    <w:rsid w:val="008F2474"/>
    <w:rsid w:val="008F69A5"/>
    <w:rsid w:val="009015FF"/>
    <w:rsid w:val="0090444E"/>
    <w:rsid w:val="0090535A"/>
    <w:rsid w:val="00905EFB"/>
    <w:rsid w:val="0091099C"/>
    <w:rsid w:val="00916F45"/>
    <w:rsid w:val="009170C0"/>
    <w:rsid w:val="009223EA"/>
    <w:rsid w:val="00926E6A"/>
    <w:rsid w:val="00933D9F"/>
    <w:rsid w:val="00933FBF"/>
    <w:rsid w:val="00934901"/>
    <w:rsid w:val="009378D3"/>
    <w:rsid w:val="00941277"/>
    <w:rsid w:val="009502A9"/>
    <w:rsid w:val="0095242A"/>
    <w:rsid w:val="00963F7A"/>
    <w:rsid w:val="00964B1A"/>
    <w:rsid w:val="00970B42"/>
    <w:rsid w:val="00971319"/>
    <w:rsid w:val="00977A44"/>
    <w:rsid w:val="009806FF"/>
    <w:rsid w:val="009839D8"/>
    <w:rsid w:val="009845A0"/>
    <w:rsid w:val="009871E2"/>
    <w:rsid w:val="009943C2"/>
    <w:rsid w:val="00994709"/>
    <w:rsid w:val="009965E0"/>
    <w:rsid w:val="00996AEC"/>
    <w:rsid w:val="009A586B"/>
    <w:rsid w:val="009B144E"/>
    <w:rsid w:val="009B5449"/>
    <w:rsid w:val="009B5581"/>
    <w:rsid w:val="009B5A06"/>
    <w:rsid w:val="009C3DA3"/>
    <w:rsid w:val="009C742F"/>
    <w:rsid w:val="009C74BD"/>
    <w:rsid w:val="009D593B"/>
    <w:rsid w:val="009D75DF"/>
    <w:rsid w:val="009E5728"/>
    <w:rsid w:val="009E6282"/>
    <w:rsid w:val="009F3BFB"/>
    <w:rsid w:val="00A02CD0"/>
    <w:rsid w:val="00A035A2"/>
    <w:rsid w:val="00A0560A"/>
    <w:rsid w:val="00A06175"/>
    <w:rsid w:val="00A06A62"/>
    <w:rsid w:val="00A14DEE"/>
    <w:rsid w:val="00A171D9"/>
    <w:rsid w:val="00A21108"/>
    <w:rsid w:val="00A225F6"/>
    <w:rsid w:val="00A27326"/>
    <w:rsid w:val="00A33795"/>
    <w:rsid w:val="00A4645C"/>
    <w:rsid w:val="00A472EC"/>
    <w:rsid w:val="00A512F8"/>
    <w:rsid w:val="00A53452"/>
    <w:rsid w:val="00A5710C"/>
    <w:rsid w:val="00A645B2"/>
    <w:rsid w:val="00A67592"/>
    <w:rsid w:val="00A72950"/>
    <w:rsid w:val="00A7325A"/>
    <w:rsid w:val="00A73880"/>
    <w:rsid w:val="00A74F89"/>
    <w:rsid w:val="00A77472"/>
    <w:rsid w:val="00A8181A"/>
    <w:rsid w:val="00A9010F"/>
    <w:rsid w:val="00A9101C"/>
    <w:rsid w:val="00A94EE3"/>
    <w:rsid w:val="00A96873"/>
    <w:rsid w:val="00AA0085"/>
    <w:rsid w:val="00AA6880"/>
    <w:rsid w:val="00AB171E"/>
    <w:rsid w:val="00AB1DCE"/>
    <w:rsid w:val="00AB1EB1"/>
    <w:rsid w:val="00AB301C"/>
    <w:rsid w:val="00AB3B51"/>
    <w:rsid w:val="00AB5DB4"/>
    <w:rsid w:val="00AC152E"/>
    <w:rsid w:val="00AC3180"/>
    <w:rsid w:val="00AC4793"/>
    <w:rsid w:val="00AD0F25"/>
    <w:rsid w:val="00AD2B14"/>
    <w:rsid w:val="00AD4F69"/>
    <w:rsid w:val="00AE0C18"/>
    <w:rsid w:val="00AE5B85"/>
    <w:rsid w:val="00AF1341"/>
    <w:rsid w:val="00AF6EF0"/>
    <w:rsid w:val="00AF75CE"/>
    <w:rsid w:val="00B009DD"/>
    <w:rsid w:val="00B054D4"/>
    <w:rsid w:val="00B12C41"/>
    <w:rsid w:val="00B15A83"/>
    <w:rsid w:val="00B1684C"/>
    <w:rsid w:val="00B23A95"/>
    <w:rsid w:val="00B30965"/>
    <w:rsid w:val="00B30D84"/>
    <w:rsid w:val="00B45F57"/>
    <w:rsid w:val="00B47A99"/>
    <w:rsid w:val="00B501A6"/>
    <w:rsid w:val="00B512BF"/>
    <w:rsid w:val="00B51E31"/>
    <w:rsid w:val="00B5430D"/>
    <w:rsid w:val="00B566A6"/>
    <w:rsid w:val="00B61BC6"/>
    <w:rsid w:val="00B626B5"/>
    <w:rsid w:val="00B65438"/>
    <w:rsid w:val="00B663F3"/>
    <w:rsid w:val="00B671BD"/>
    <w:rsid w:val="00B7088D"/>
    <w:rsid w:val="00B820E2"/>
    <w:rsid w:val="00B82C3B"/>
    <w:rsid w:val="00B84DEC"/>
    <w:rsid w:val="00B93D95"/>
    <w:rsid w:val="00BA1D4F"/>
    <w:rsid w:val="00BB41C2"/>
    <w:rsid w:val="00BB71F6"/>
    <w:rsid w:val="00BC19E7"/>
    <w:rsid w:val="00BC4A09"/>
    <w:rsid w:val="00BD0FB1"/>
    <w:rsid w:val="00BD3A67"/>
    <w:rsid w:val="00BD3F10"/>
    <w:rsid w:val="00BD6B03"/>
    <w:rsid w:val="00BD7A4E"/>
    <w:rsid w:val="00BE3005"/>
    <w:rsid w:val="00BE4128"/>
    <w:rsid w:val="00BF0983"/>
    <w:rsid w:val="00BF2BE8"/>
    <w:rsid w:val="00BF5CAE"/>
    <w:rsid w:val="00C005F9"/>
    <w:rsid w:val="00C06D95"/>
    <w:rsid w:val="00C1057E"/>
    <w:rsid w:val="00C1431B"/>
    <w:rsid w:val="00C25779"/>
    <w:rsid w:val="00C258CA"/>
    <w:rsid w:val="00C26EB4"/>
    <w:rsid w:val="00C27ED4"/>
    <w:rsid w:val="00C3066B"/>
    <w:rsid w:val="00C33D4F"/>
    <w:rsid w:val="00C343CB"/>
    <w:rsid w:val="00C357A9"/>
    <w:rsid w:val="00C40E34"/>
    <w:rsid w:val="00C55835"/>
    <w:rsid w:val="00C57AAB"/>
    <w:rsid w:val="00C57ED9"/>
    <w:rsid w:val="00C707C8"/>
    <w:rsid w:val="00C744B2"/>
    <w:rsid w:val="00C76158"/>
    <w:rsid w:val="00C8395B"/>
    <w:rsid w:val="00C83A41"/>
    <w:rsid w:val="00C84A03"/>
    <w:rsid w:val="00C90822"/>
    <w:rsid w:val="00CA0975"/>
    <w:rsid w:val="00CA37E0"/>
    <w:rsid w:val="00CB0A96"/>
    <w:rsid w:val="00CB1DBB"/>
    <w:rsid w:val="00CD0883"/>
    <w:rsid w:val="00CD1015"/>
    <w:rsid w:val="00CD1A52"/>
    <w:rsid w:val="00CD29E8"/>
    <w:rsid w:val="00CD4459"/>
    <w:rsid w:val="00CE49D5"/>
    <w:rsid w:val="00CE55E8"/>
    <w:rsid w:val="00CE7DC3"/>
    <w:rsid w:val="00CF16AA"/>
    <w:rsid w:val="00CF48A6"/>
    <w:rsid w:val="00CF57CB"/>
    <w:rsid w:val="00D00B10"/>
    <w:rsid w:val="00D0736B"/>
    <w:rsid w:val="00D157DE"/>
    <w:rsid w:val="00D15A2F"/>
    <w:rsid w:val="00D203F3"/>
    <w:rsid w:val="00D27D13"/>
    <w:rsid w:val="00D3296F"/>
    <w:rsid w:val="00D369A1"/>
    <w:rsid w:val="00D429DB"/>
    <w:rsid w:val="00D44E8F"/>
    <w:rsid w:val="00D459D2"/>
    <w:rsid w:val="00D53852"/>
    <w:rsid w:val="00D55B30"/>
    <w:rsid w:val="00D56511"/>
    <w:rsid w:val="00D57B3A"/>
    <w:rsid w:val="00D57FF6"/>
    <w:rsid w:val="00D60039"/>
    <w:rsid w:val="00D630F6"/>
    <w:rsid w:val="00D634F4"/>
    <w:rsid w:val="00D63DAB"/>
    <w:rsid w:val="00D679A0"/>
    <w:rsid w:val="00D67B7D"/>
    <w:rsid w:val="00D829D5"/>
    <w:rsid w:val="00D91C14"/>
    <w:rsid w:val="00D92224"/>
    <w:rsid w:val="00D923EC"/>
    <w:rsid w:val="00D92699"/>
    <w:rsid w:val="00D94ED0"/>
    <w:rsid w:val="00D96427"/>
    <w:rsid w:val="00DA394A"/>
    <w:rsid w:val="00DA6C11"/>
    <w:rsid w:val="00DB783A"/>
    <w:rsid w:val="00DC0522"/>
    <w:rsid w:val="00DC0D26"/>
    <w:rsid w:val="00DC1440"/>
    <w:rsid w:val="00DC7B93"/>
    <w:rsid w:val="00DD0150"/>
    <w:rsid w:val="00DD431E"/>
    <w:rsid w:val="00DD570E"/>
    <w:rsid w:val="00DD5D17"/>
    <w:rsid w:val="00DD6C23"/>
    <w:rsid w:val="00DE4BC4"/>
    <w:rsid w:val="00DE5B99"/>
    <w:rsid w:val="00DE6445"/>
    <w:rsid w:val="00DF2C66"/>
    <w:rsid w:val="00E017B4"/>
    <w:rsid w:val="00E06E91"/>
    <w:rsid w:val="00E12697"/>
    <w:rsid w:val="00E13472"/>
    <w:rsid w:val="00E1692F"/>
    <w:rsid w:val="00E201CF"/>
    <w:rsid w:val="00E31C82"/>
    <w:rsid w:val="00E325D6"/>
    <w:rsid w:val="00E457F3"/>
    <w:rsid w:val="00E522BE"/>
    <w:rsid w:val="00E52D40"/>
    <w:rsid w:val="00E554C2"/>
    <w:rsid w:val="00E612B8"/>
    <w:rsid w:val="00E660BC"/>
    <w:rsid w:val="00E66362"/>
    <w:rsid w:val="00E66F70"/>
    <w:rsid w:val="00E67A27"/>
    <w:rsid w:val="00E76298"/>
    <w:rsid w:val="00E90809"/>
    <w:rsid w:val="00E95CE0"/>
    <w:rsid w:val="00E97B72"/>
    <w:rsid w:val="00EA4054"/>
    <w:rsid w:val="00EA6B9D"/>
    <w:rsid w:val="00EB12EF"/>
    <w:rsid w:val="00EC01D2"/>
    <w:rsid w:val="00EC477A"/>
    <w:rsid w:val="00EC4B14"/>
    <w:rsid w:val="00ED05F5"/>
    <w:rsid w:val="00ED1554"/>
    <w:rsid w:val="00ED611A"/>
    <w:rsid w:val="00EE5F61"/>
    <w:rsid w:val="00EF2D2B"/>
    <w:rsid w:val="00EF2E70"/>
    <w:rsid w:val="00F021C3"/>
    <w:rsid w:val="00F03F51"/>
    <w:rsid w:val="00F11EF4"/>
    <w:rsid w:val="00F15D0C"/>
    <w:rsid w:val="00F20ED8"/>
    <w:rsid w:val="00F22393"/>
    <w:rsid w:val="00F23BF1"/>
    <w:rsid w:val="00F27543"/>
    <w:rsid w:val="00F3553B"/>
    <w:rsid w:val="00F3661C"/>
    <w:rsid w:val="00F40DCA"/>
    <w:rsid w:val="00F463ED"/>
    <w:rsid w:val="00F4664D"/>
    <w:rsid w:val="00F50BD8"/>
    <w:rsid w:val="00F52A0C"/>
    <w:rsid w:val="00F52DFD"/>
    <w:rsid w:val="00F548D8"/>
    <w:rsid w:val="00F56541"/>
    <w:rsid w:val="00F608C5"/>
    <w:rsid w:val="00F6139F"/>
    <w:rsid w:val="00F625AB"/>
    <w:rsid w:val="00F64D8C"/>
    <w:rsid w:val="00F708D9"/>
    <w:rsid w:val="00F766F9"/>
    <w:rsid w:val="00F808AD"/>
    <w:rsid w:val="00F928B9"/>
    <w:rsid w:val="00F93382"/>
    <w:rsid w:val="00F95415"/>
    <w:rsid w:val="00FA5C3D"/>
    <w:rsid w:val="00FA66E9"/>
    <w:rsid w:val="00FA7377"/>
    <w:rsid w:val="00FB2860"/>
    <w:rsid w:val="00FB3B77"/>
    <w:rsid w:val="00FB3C7E"/>
    <w:rsid w:val="00FB4182"/>
    <w:rsid w:val="00FB6199"/>
    <w:rsid w:val="00FC14D5"/>
    <w:rsid w:val="00FC7680"/>
    <w:rsid w:val="00FD02EB"/>
    <w:rsid w:val="00FD184E"/>
    <w:rsid w:val="00FE0240"/>
    <w:rsid w:val="00FE257F"/>
    <w:rsid w:val="00FE3ABE"/>
    <w:rsid w:val="00FF6C12"/>
    <w:rsid w:val="00FF7A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A1BC33-E0CE-4AD2-B3E6-D1FE3F9D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5710C"/>
    <w:pPr>
      <w:ind w:firstLine="851"/>
      <w:jc w:val="both"/>
    </w:pPr>
  </w:style>
  <w:style w:type="paragraph" w:styleId="Ttulo1">
    <w:name w:val="heading 1"/>
    <w:basedOn w:val="Nomedaao"/>
    <w:next w:val="Normal"/>
    <w:link w:val="Ttulo1Char"/>
    <w:uiPriority w:val="9"/>
    <w:qFormat/>
    <w:rsid w:val="00A5710C"/>
    <w:pPr>
      <w:numPr>
        <w:numId w:val="1"/>
      </w:numPr>
      <w:ind w:left="0" w:firstLine="284"/>
      <w:jc w:val="left"/>
      <w:outlineLvl w:val="0"/>
    </w:pPr>
  </w:style>
  <w:style w:type="paragraph" w:styleId="Ttulo2">
    <w:name w:val="heading 2"/>
    <w:basedOn w:val="PargrafodaLista"/>
    <w:next w:val="Normal"/>
    <w:link w:val="Ttulo2Char"/>
    <w:uiPriority w:val="9"/>
    <w:unhideWhenUsed/>
    <w:qFormat/>
    <w:rsid w:val="00A5710C"/>
    <w:pPr>
      <w:numPr>
        <w:numId w:val="39"/>
      </w:numPr>
      <w:ind w:left="0" w:firstLine="0"/>
      <w:outlineLvl w:val="1"/>
    </w:pPr>
    <w:rPr>
      <w:b/>
      <w:sz w:val="24"/>
      <w:szCs w:val="24"/>
    </w:rPr>
  </w:style>
  <w:style w:type="paragraph" w:styleId="Ttulo3">
    <w:name w:val="heading 3"/>
    <w:basedOn w:val="PargrafodaLista"/>
    <w:next w:val="Normal"/>
    <w:link w:val="Ttulo3Char"/>
    <w:uiPriority w:val="9"/>
    <w:unhideWhenUsed/>
    <w:qFormat/>
    <w:rsid w:val="00A5710C"/>
    <w:pPr>
      <w:numPr>
        <w:ilvl w:val="1"/>
        <w:numId w:val="40"/>
      </w:numPr>
      <w:ind w:left="0" w:firstLine="0"/>
      <w:outlineLvl w:val="2"/>
    </w:pPr>
    <w:rPr>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ndereamentoJuzo">
    <w:name w:val="Endereçamento Juízo"/>
    <w:basedOn w:val="Normal"/>
    <w:link w:val="EndereamentoJuzoChar"/>
    <w:qFormat/>
    <w:rsid w:val="00371FB8"/>
    <w:pPr>
      <w:ind w:firstLine="0"/>
    </w:pPr>
    <w:rPr>
      <w:b/>
      <w:caps/>
    </w:rPr>
  </w:style>
  <w:style w:type="paragraph" w:customStyle="1" w:styleId="UrgnciaPrioridade">
    <w:name w:val="Urgência/Prioridade"/>
    <w:basedOn w:val="EndereamentoJuzo"/>
    <w:link w:val="UrgnciaPrioridadeChar"/>
    <w:qFormat/>
    <w:rsid w:val="00371FB8"/>
    <w:pPr>
      <w:jc w:val="right"/>
    </w:pPr>
    <w:rPr>
      <w:color w:val="FF0000"/>
    </w:rPr>
  </w:style>
  <w:style w:type="character" w:customStyle="1" w:styleId="EndereamentoJuzoChar">
    <w:name w:val="Endereçamento Juízo Char"/>
    <w:basedOn w:val="Fontepargpadro"/>
    <w:link w:val="EndereamentoJuzo"/>
    <w:rsid w:val="00371FB8"/>
    <w:rPr>
      <w:b/>
      <w:caps/>
    </w:rPr>
  </w:style>
  <w:style w:type="paragraph" w:customStyle="1" w:styleId="Nomedaao">
    <w:name w:val="Nome da ação"/>
    <w:basedOn w:val="Normal"/>
    <w:link w:val="NomedaaoChar"/>
    <w:qFormat/>
    <w:rsid w:val="00371FB8"/>
    <w:pPr>
      <w:pBdr>
        <w:top w:val="single" w:sz="4" w:space="1" w:color="auto"/>
        <w:left w:val="single" w:sz="4" w:space="4" w:color="auto"/>
        <w:bottom w:val="single" w:sz="4" w:space="1" w:color="auto"/>
        <w:right w:val="single" w:sz="4" w:space="4" w:color="auto"/>
      </w:pBdr>
      <w:ind w:firstLine="0"/>
      <w:jc w:val="center"/>
    </w:pPr>
    <w:rPr>
      <w:b/>
      <w:caps/>
    </w:rPr>
  </w:style>
  <w:style w:type="character" w:customStyle="1" w:styleId="UrgnciaPrioridadeChar">
    <w:name w:val="Urgência/Prioridade Char"/>
    <w:basedOn w:val="EndereamentoJuzoChar"/>
    <w:link w:val="UrgnciaPrioridade"/>
    <w:rsid w:val="00371FB8"/>
    <w:rPr>
      <w:b/>
      <w:caps/>
      <w:color w:val="FF0000"/>
    </w:rPr>
  </w:style>
  <w:style w:type="character" w:customStyle="1" w:styleId="Ttulo1Char">
    <w:name w:val="Título 1 Char"/>
    <w:basedOn w:val="Fontepargpadro"/>
    <w:link w:val="Ttulo1"/>
    <w:uiPriority w:val="9"/>
    <w:rsid w:val="00A5710C"/>
    <w:rPr>
      <w:b/>
      <w:caps/>
    </w:rPr>
  </w:style>
  <w:style w:type="character" w:customStyle="1" w:styleId="NomedaaoChar">
    <w:name w:val="Nome da ação Char"/>
    <w:basedOn w:val="Fontepargpadro"/>
    <w:link w:val="Nomedaao"/>
    <w:rsid w:val="00371FB8"/>
    <w:rPr>
      <w:b/>
      <w:caps/>
    </w:rPr>
  </w:style>
  <w:style w:type="character" w:customStyle="1" w:styleId="Ttulo2Char">
    <w:name w:val="Título 2 Char"/>
    <w:basedOn w:val="Fontepargpadro"/>
    <w:link w:val="Ttulo2"/>
    <w:uiPriority w:val="9"/>
    <w:rsid w:val="00A5710C"/>
    <w:rPr>
      <w:b/>
      <w:sz w:val="24"/>
      <w:szCs w:val="24"/>
    </w:rPr>
  </w:style>
  <w:style w:type="numbering" w:customStyle="1" w:styleId="Estilo1">
    <w:name w:val="Estilo1"/>
    <w:uiPriority w:val="99"/>
    <w:rsid w:val="0090535A"/>
    <w:pPr>
      <w:numPr>
        <w:numId w:val="3"/>
      </w:numPr>
    </w:pPr>
  </w:style>
  <w:style w:type="character" w:customStyle="1" w:styleId="Ttulo3Char">
    <w:name w:val="Título 3 Char"/>
    <w:basedOn w:val="Fontepargpadro"/>
    <w:link w:val="Ttulo3"/>
    <w:uiPriority w:val="9"/>
    <w:rsid w:val="00A5710C"/>
    <w:rPr>
      <w:lang w:eastAsia="pt-BR"/>
    </w:rPr>
  </w:style>
  <w:style w:type="paragraph" w:styleId="Citao">
    <w:name w:val="Quote"/>
    <w:basedOn w:val="Normal"/>
    <w:next w:val="Normal"/>
    <w:link w:val="CitaoChar"/>
    <w:uiPriority w:val="29"/>
    <w:qFormat/>
    <w:rsid w:val="002E4F27"/>
    <w:pPr>
      <w:spacing w:before="40" w:after="200"/>
      <w:ind w:left="1701" w:firstLine="0"/>
      <w:contextualSpacing/>
    </w:pPr>
    <w:rPr>
      <w:i/>
    </w:rPr>
  </w:style>
  <w:style w:type="character" w:customStyle="1" w:styleId="CitaoChar">
    <w:name w:val="Citação Char"/>
    <w:basedOn w:val="Fontepargpadro"/>
    <w:link w:val="Citao"/>
    <w:uiPriority w:val="29"/>
    <w:rsid w:val="002E4F27"/>
    <w:rPr>
      <w:i/>
    </w:rPr>
  </w:style>
  <w:style w:type="paragraph" w:styleId="PargrafodaLista">
    <w:name w:val="List Paragraph"/>
    <w:basedOn w:val="Normal"/>
    <w:link w:val="PargrafodaListaChar"/>
    <w:uiPriority w:val="34"/>
    <w:qFormat/>
    <w:rsid w:val="00A77472"/>
    <w:pPr>
      <w:ind w:left="720"/>
      <w:contextualSpacing/>
    </w:pPr>
  </w:style>
  <w:style w:type="paragraph" w:customStyle="1" w:styleId="Pedidos1">
    <w:name w:val="Pedidos 1"/>
    <w:basedOn w:val="PargrafodaLista"/>
    <w:link w:val="Pedidos1Char"/>
    <w:qFormat/>
    <w:rsid w:val="00A5710C"/>
    <w:pPr>
      <w:numPr>
        <w:numId w:val="4"/>
      </w:numPr>
      <w:spacing w:after="240"/>
      <w:ind w:left="993"/>
      <w:contextualSpacing w:val="0"/>
    </w:pPr>
  </w:style>
  <w:style w:type="character" w:customStyle="1" w:styleId="PargrafodaListaChar">
    <w:name w:val="Parágrafo da Lista Char"/>
    <w:basedOn w:val="Fontepargpadro"/>
    <w:link w:val="PargrafodaLista"/>
    <w:uiPriority w:val="34"/>
    <w:rsid w:val="00A77472"/>
  </w:style>
  <w:style w:type="character" w:customStyle="1" w:styleId="Pedidos1Char">
    <w:name w:val="Pedidos 1 Char"/>
    <w:basedOn w:val="PargrafodaListaChar"/>
    <w:link w:val="Pedidos1"/>
    <w:rsid w:val="00A5710C"/>
  </w:style>
  <w:style w:type="character" w:customStyle="1" w:styleId="apple-converted-space">
    <w:name w:val="apple-converted-space"/>
    <w:basedOn w:val="Fontepargpadro"/>
    <w:rsid w:val="00452B17"/>
  </w:style>
  <w:style w:type="table" w:styleId="Tabelacomgrade">
    <w:name w:val="Table Grid"/>
    <w:basedOn w:val="Tabelanormal"/>
    <w:uiPriority w:val="39"/>
    <w:rsid w:val="008C7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rsid w:val="00342140"/>
    <w:pPr>
      <w:overflowPunct w:val="0"/>
      <w:autoSpaceDE w:val="0"/>
      <w:autoSpaceDN w:val="0"/>
      <w:adjustRightInd w:val="0"/>
      <w:spacing w:after="0" w:line="240" w:lineRule="auto"/>
      <w:ind w:firstLine="0"/>
      <w:textAlignment w:val="baseline"/>
    </w:pPr>
    <w:rPr>
      <w:rFonts w:ascii="Times New Roman" w:eastAsia="Times New Roman" w:hAnsi="Times New Roman" w:cs="Times New Roman"/>
      <w:sz w:val="28"/>
      <w:szCs w:val="20"/>
      <w:lang w:val="x-none" w:eastAsia="pt-BR"/>
    </w:rPr>
  </w:style>
  <w:style w:type="character" w:customStyle="1" w:styleId="CorpodetextoChar">
    <w:name w:val="Corpo de texto Char"/>
    <w:basedOn w:val="Fontepargpadro"/>
    <w:link w:val="Corpodetexto"/>
    <w:rsid w:val="00342140"/>
    <w:rPr>
      <w:rFonts w:ascii="Times New Roman" w:eastAsia="Times New Roman" w:hAnsi="Times New Roman" w:cs="Times New Roman"/>
      <w:sz w:val="28"/>
      <w:szCs w:val="20"/>
      <w:lang w:val="x-none" w:eastAsia="pt-BR"/>
    </w:rPr>
  </w:style>
  <w:style w:type="paragraph" w:styleId="Corpodetexto2">
    <w:name w:val="Body Text 2"/>
    <w:basedOn w:val="Normal"/>
    <w:link w:val="Corpodetexto2Char"/>
    <w:rsid w:val="00342140"/>
    <w:pPr>
      <w:overflowPunct w:val="0"/>
      <w:autoSpaceDE w:val="0"/>
      <w:autoSpaceDN w:val="0"/>
      <w:adjustRightInd w:val="0"/>
      <w:spacing w:after="0" w:line="360" w:lineRule="atLeast"/>
      <w:ind w:firstLine="0"/>
      <w:textAlignment w:val="baseline"/>
    </w:pPr>
    <w:rPr>
      <w:rFonts w:ascii="Times New Roman" w:eastAsia="Times New Roman" w:hAnsi="Times New Roman" w:cs="Times New Roman"/>
      <w:sz w:val="26"/>
      <w:szCs w:val="20"/>
      <w:lang w:val="x-none" w:eastAsia="pt-BR"/>
    </w:rPr>
  </w:style>
  <w:style w:type="character" w:customStyle="1" w:styleId="Corpodetexto2Char">
    <w:name w:val="Corpo de texto 2 Char"/>
    <w:basedOn w:val="Fontepargpadro"/>
    <w:link w:val="Corpodetexto2"/>
    <w:rsid w:val="00342140"/>
    <w:rPr>
      <w:rFonts w:ascii="Times New Roman" w:eastAsia="Times New Roman" w:hAnsi="Times New Roman" w:cs="Times New Roman"/>
      <w:sz w:val="26"/>
      <w:szCs w:val="20"/>
      <w:lang w:val="x-none" w:eastAsia="pt-BR"/>
    </w:rPr>
  </w:style>
  <w:style w:type="paragraph" w:styleId="Textodenotaderodap">
    <w:name w:val="footnote text"/>
    <w:basedOn w:val="Normal"/>
    <w:link w:val="TextodenotaderodapChar"/>
    <w:uiPriority w:val="99"/>
    <w:rsid w:val="00F93382"/>
    <w:pPr>
      <w:spacing w:after="0" w:line="240" w:lineRule="auto"/>
      <w:ind w:firstLine="0"/>
      <w:jc w:val="left"/>
    </w:pPr>
    <w:rPr>
      <w:rFonts w:ascii="Times New Roman" w:eastAsia="Times New Roman" w:hAnsi="Times New Roman" w:cs="Times New Roman"/>
      <w:sz w:val="20"/>
      <w:szCs w:val="20"/>
      <w:lang w:val="x-none" w:eastAsia="x-none"/>
    </w:rPr>
  </w:style>
  <w:style w:type="character" w:customStyle="1" w:styleId="TextodenotaderodapChar">
    <w:name w:val="Texto de nota de rodapé Char"/>
    <w:basedOn w:val="Fontepargpadro"/>
    <w:link w:val="Textodenotaderodap"/>
    <w:uiPriority w:val="99"/>
    <w:rsid w:val="00F93382"/>
    <w:rPr>
      <w:rFonts w:ascii="Times New Roman" w:eastAsia="Times New Roman" w:hAnsi="Times New Roman" w:cs="Times New Roman"/>
      <w:sz w:val="20"/>
      <w:szCs w:val="20"/>
      <w:lang w:val="x-none" w:eastAsia="x-none"/>
    </w:rPr>
  </w:style>
  <w:style w:type="character" w:styleId="Refdenotaderodap">
    <w:name w:val="footnote reference"/>
    <w:uiPriority w:val="99"/>
    <w:rsid w:val="00F93382"/>
    <w:rPr>
      <w:vertAlign w:val="superscript"/>
    </w:rPr>
  </w:style>
  <w:style w:type="paragraph" w:customStyle="1" w:styleId="Citao1">
    <w:name w:val="Citação1"/>
    <w:basedOn w:val="Normal"/>
    <w:link w:val="Citao1Char"/>
    <w:qFormat/>
    <w:rsid w:val="00A5710C"/>
    <w:pPr>
      <w:spacing w:after="0" w:line="240" w:lineRule="auto"/>
      <w:ind w:left="2268" w:firstLine="0"/>
    </w:pPr>
    <w:rPr>
      <w:rFonts w:eastAsia="Calibri" w:cs="Times New Roman"/>
      <w:color w:val="000000"/>
      <w:shd w:val="clear" w:color="auto" w:fill="FFFFFF"/>
      <w:lang w:val="x-none" w:eastAsia="x-none"/>
    </w:rPr>
  </w:style>
  <w:style w:type="character" w:customStyle="1" w:styleId="Citao1Char">
    <w:name w:val="Citação1 Char"/>
    <w:link w:val="Citao1"/>
    <w:rsid w:val="00A5710C"/>
    <w:rPr>
      <w:rFonts w:eastAsia="Calibri" w:cs="Times New Roman"/>
      <w:color w:val="000000"/>
      <w:lang w:val="x-none" w:eastAsia="x-none"/>
    </w:rPr>
  </w:style>
  <w:style w:type="paragraph" w:styleId="Cabealho">
    <w:name w:val="header"/>
    <w:basedOn w:val="Normal"/>
    <w:link w:val="CabealhoChar"/>
    <w:uiPriority w:val="99"/>
    <w:unhideWhenUsed/>
    <w:rsid w:val="00A4645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4645C"/>
  </w:style>
  <w:style w:type="paragraph" w:styleId="Rodap">
    <w:name w:val="footer"/>
    <w:basedOn w:val="Normal"/>
    <w:link w:val="RodapChar"/>
    <w:uiPriority w:val="99"/>
    <w:unhideWhenUsed/>
    <w:rsid w:val="00A4645C"/>
    <w:pPr>
      <w:tabs>
        <w:tab w:val="center" w:pos="4252"/>
        <w:tab w:val="right" w:pos="8504"/>
      </w:tabs>
      <w:spacing w:after="0" w:line="240" w:lineRule="auto"/>
    </w:pPr>
  </w:style>
  <w:style w:type="character" w:customStyle="1" w:styleId="RodapChar">
    <w:name w:val="Rodapé Char"/>
    <w:basedOn w:val="Fontepargpadro"/>
    <w:link w:val="Rodap"/>
    <w:uiPriority w:val="99"/>
    <w:rsid w:val="00A4645C"/>
  </w:style>
  <w:style w:type="character" w:styleId="Forte">
    <w:name w:val="Strong"/>
    <w:basedOn w:val="Fontepargpadro"/>
    <w:uiPriority w:val="22"/>
    <w:qFormat/>
    <w:rsid w:val="0095242A"/>
    <w:rPr>
      <w:b/>
      <w:bCs/>
    </w:rPr>
  </w:style>
  <w:style w:type="table" w:customStyle="1" w:styleId="TableGrid">
    <w:name w:val="TableGrid"/>
    <w:rsid w:val="00425C24"/>
    <w:pPr>
      <w:spacing w:after="0" w:line="240" w:lineRule="auto"/>
    </w:pPr>
    <w:rPr>
      <w:rFonts w:eastAsiaTheme="minorEastAsia"/>
      <w:lang w:eastAsia="pt-BR"/>
    </w:rPr>
    <w:tblPr>
      <w:tblCellMar>
        <w:top w:w="0" w:type="dxa"/>
        <w:left w:w="0" w:type="dxa"/>
        <w:bottom w:w="0" w:type="dxa"/>
        <w:right w:w="0" w:type="dxa"/>
      </w:tblCellMar>
    </w:tblPr>
  </w:style>
  <w:style w:type="paragraph" w:styleId="NormalWeb">
    <w:name w:val="Normal (Web)"/>
    <w:basedOn w:val="Normal"/>
    <w:uiPriority w:val="99"/>
    <w:semiHidden/>
    <w:unhideWhenUsed/>
    <w:rsid w:val="0042538A"/>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42538A"/>
    <w:rPr>
      <w:color w:val="0000FF"/>
      <w:u w:val="single"/>
    </w:rPr>
  </w:style>
  <w:style w:type="paragraph" w:customStyle="1" w:styleId="texto2">
    <w:name w:val="texto2"/>
    <w:basedOn w:val="Normal"/>
    <w:rsid w:val="0042538A"/>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paragraph" w:customStyle="1" w:styleId="Pedido2">
    <w:name w:val="Pedido 2"/>
    <w:basedOn w:val="PargrafodaLista"/>
    <w:link w:val="Pedido2Char"/>
    <w:qFormat/>
    <w:rsid w:val="00A5710C"/>
    <w:pPr>
      <w:numPr>
        <w:ilvl w:val="1"/>
        <w:numId w:val="4"/>
      </w:numPr>
      <w:ind w:left="1701" w:hanging="708"/>
    </w:pPr>
  </w:style>
  <w:style w:type="character" w:customStyle="1" w:styleId="Pedido2Char">
    <w:name w:val="Pedido 2 Char"/>
    <w:basedOn w:val="PargrafodaListaChar"/>
    <w:link w:val="Pedido2"/>
    <w:rsid w:val="00A57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87996">
      <w:bodyDiv w:val="1"/>
      <w:marLeft w:val="0"/>
      <w:marRight w:val="0"/>
      <w:marTop w:val="0"/>
      <w:marBottom w:val="0"/>
      <w:divBdr>
        <w:top w:val="none" w:sz="0" w:space="0" w:color="auto"/>
        <w:left w:val="none" w:sz="0" w:space="0" w:color="auto"/>
        <w:bottom w:val="none" w:sz="0" w:space="0" w:color="auto"/>
        <w:right w:val="none" w:sz="0" w:space="0" w:color="auto"/>
      </w:divBdr>
      <w:divsChild>
        <w:div w:id="49505890">
          <w:marLeft w:val="0"/>
          <w:marRight w:val="29"/>
          <w:marTop w:val="0"/>
          <w:marBottom w:val="0"/>
          <w:divBdr>
            <w:top w:val="none" w:sz="0" w:space="0" w:color="auto"/>
            <w:left w:val="none" w:sz="0" w:space="0" w:color="auto"/>
            <w:bottom w:val="none" w:sz="0" w:space="0" w:color="auto"/>
            <w:right w:val="none" w:sz="0" w:space="0" w:color="auto"/>
          </w:divBdr>
        </w:div>
        <w:div w:id="1769156567">
          <w:marLeft w:val="0"/>
          <w:marRight w:val="29"/>
          <w:marTop w:val="0"/>
          <w:marBottom w:val="0"/>
          <w:divBdr>
            <w:top w:val="none" w:sz="0" w:space="0" w:color="auto"/>
            <w:left w:val="none" w:sz="0" w:space="0" w:color="auto"/>
            <w:bottom w:val="none" w:sz="0" w:space="0" w:color="auto"/>
            <w:right w:val="none" w:sz="0" w:space="0" w:color="auto"/>
          </w:divBdr>
        </w:div>
        <w:div w:id="1847591706">
          <w:marLeft w:val="0"/>
          <w:marRight w:val="29"/>
          <w:marTop w:val="0"/>
          <w:marBottom w:val="0"/>
          <w:divBdr>
            <w:top w:val="none" w:sz="0" w:space="0" w:color="auto"/>
            <w:left w:val="none" w:sz="0" w:space="0" w:color="auto"/>
            <w:bottom w:val="none" w:sz="0" w:space="0" w:color="auto"/>
            <w:right w:val="none" w:sz="0" w:space="0" w:color="auto"/>
          </w:divBdr>
        </w:div>
        <w:div w:id="2125685650">
          <w:marLeft w:val="0"/>
          <w:marRight w:val="29"/>
          <w:marTop w:val="0"/>
          <w:marBottom w:val="0"/>
          <w:divBdr>
            <w:top w:val="none" w:sz="0" w:space="0" w:color="auto"/>
            <w:left w:val="none" w:sz="0" w:space="0" w:color="auto"/>
            <w:bottom w:val="none" w:sz="0" w:space="0" w:color="auto"/>
            <w:right w:val="none" w:sz="0" w:space="0" w:color="auto"/>
          </w:divBdr>
        </w:div>
        <w:div w:id="1991594723">
          <w:marLeft w:val="1411"/>
          <w:marRight w:val="0"/>
          <w:marTop w:val="0"/>
          <w:marBottom w:val="0"/>
          <w:divBdr>
            <w:top w:val="none" w:sz="0" w:space="0" w:color="auto"/>
            <w:left w:val="none" w:sz="0" w:space="0" w:color="auto"/>
            <w:bottom w:val="none" w:sz="0" w:space="0" w:color="auto"/>
            <w:right w:val="none" w:sz="0" w:space="0" w:color="auto"/>
          </w:divBdr>
        </w:div>
        <w:div w:id="1756054641">
          <w:marLeft w:val="1411"/>
          <w:marRight w:val="0"/>
          <w:marTop w:val="0"/>
          <w:marBottom w:val="0"/>
          <w:divBdr>
            <w:top w:val="none" w:sz="0" w:space="0" w:color="auto"/>
            <w:left w:val="none" w:sz="0" w:space="0" w:color="auto"/>
            <w:bottom w:val="none" w:sz="0" w:space="0" w:color="auto"/>
            <w:right w:val="none" w:sz="0" w:space="0" w:color="auto"/>
          </w:divBdr>
        </w:div>
        <w:div w:id="1181702575">
          <w:marLeft w:val="1411"/>
          <w:marRight w:val="0"/>
          <w:marTop w:val="0"/>
          <w:marBottom w:val="0"/>
          <w:divBdr>
            <w:top w:val="none" w:sz="0" w:space="0" w:color="auto"/>
            <w:left w:val="none" w:sz="0" w:space="0" w:color="auto"/>
            <w:bottom w:val="none" w:sz="0" w:space="0" w:color="auto"/>
            <w:right w:val="none" w:sz="0" w:space="0" w:color="auto"/>
          </w:divBdr>
        </w:div>
        <w:div w:id="525485477">
          <w:marLeft w:val="0"/>
          <w:marRight w:val="29"/>
          <w:marTop w:val="0"/>
          <w:marBottom w:val="0"/>
          <w:divBdr>
            <w:top w:val="none" w:sz="0" w:space="0" w:color="auto"/>
            <w:left w:val="none" w:sz="0" w:space="0" w:color="auto"/>
            <w:bottom w:val="none" w:sz="0" w:space="0" w:color="auto"/>
            <w:right w:val="none" w:sz="0" w:space="0" w:color="auto"/>
          </w:divBdr>
        </w:div>
        <w:div w:id="1677345230">
          <w:marLeft w:val="0"/>
          <w:marRight w:val="29"/>
          <w:marTop w:val="0"/>
          <w:marBottom w:val="0"/>
          <w:divBdr>
            <w:top w:val="none" w:sz="0" w:space="0" w:color="auto"/>
            <w:left w:val="none" w:sz="0" w:space="0" w:color="auto"/>
            <w:bottom w:val="none" w:sz="0" w:space="0" w:color="auto"/>
            <w:right w:val="none" w:sz="0" w:space="0" w:color="auto"/>
          </w:divBdr>
        </w:div>
        <w:div w:id="329254369">
          <w:marLeft w:val="0"/>
          <w:marRight w:val="29"/>
          <w:marTop w:val="0"/>
          <w:marBottom w:val="0"/>
          <w:divBdr>
            <w:top w:val="none" w:sz="0" w:space="0" w:color="auto"/>
            <w:left w:val="none" w:sz="0" w:space="0" w:color="auto"/>
            <w:bottom w:val="none" w:sz="0" w:space="0" w:color="auto"/>
            <w:right w:val="none" w:sz="0" w:space="0" w:color="auto"/>
          </w:divBdr>
        </w:div>
      </w:divsChild>
    </w:div>
    <w:div w:id="347828162">
      <w:bodyDiv w:val="1"/>
      <w:marLeft w:val="0"/>
      <w:marRight w:val="0"/>
      <w:marTop w:val="0"/>
      <w:marBottom w:val="0"/>
      <w:divBdr>
        <w:top w:val="none" w:sz="0" w:space="0" w:color="auto"/>
        <w:left w:val="none" w:sz="0" w:space="0" w:color="auto"/>
        <w:bottom w:val="none" w:sz="0" w:space="0" w:color="auto"/>
        <w:right w:val="none" w:sz="0" w:space="0" w:color="auto"/>
      </w:divBdr>
    </w:div>
    <w:div w:id="392891008">
      <w:bodyDiv w:val="1"/>
      <w:marLeft w:val="0"/>
      <w:marRight w:val="0"/>
      <w:marTop w:val="0"/>
      <w:marBottom w:val="0"/>
      <w:divBdr>
        <w:top w:val="none" w:sz="0" w:space="0" w:color="auto"/>
        <w:left w:val="none" w:sz="0" w:space="0" w:color="auto"/>
        <w:bottom w:val="none" w:sz="0" w:space="0" w:color="auto"/>
        <w:right w:val="none" w:sz="0" w:space="0" w:color="auto"/>
      </w:divBdr>
      <w:divsChild>
        <w:div w:id="2039576818">
          <w:marLeft w:val="0"/>
          <w:marRight w:val="0"/>
          <w:marTop w:val="0"/>
          <w:marBottom w:val="0"/>
          <w:divBdr>
            <w:top w:val="none" w:sz="0" w:space="0" w:color="auto"/>
            <w:left w:val="none" w:sz="0" w:space="0" w:color="auto"/>
            <w:bottom w:val="none" w:sz="0" w:space="0" w:color="auto"/>
            <w:right w:val="none" w:sz="0" w:space="0" w:color="auto"/>
          </w:divBdr>
          <w:divsChild>
            <w:div w:id="1650399784">
              <w:marLeft w:val="0"/>
              <w:marRight w:val="29"/>
              <w:marTop w:val="0"/>
              <w:marBottom w:val="0"/>
              <w:divBdr>
                <w:top w:val="none" w:sz="0" w:space="0" w:color="auto"/>
                <w:left w:val="none" w:sz="0" w:space="0" w:color="auto"/>
                <w:bottom w:val="none" w:sz="0" w:space="0" w:color="auto"/>
                <w:right w:val="none" w:sz="0" w:space="0" w:color="auto"/>
              </w:divBdr>
            </w:div>
            <w:div w:id="169762281">
              <w:marLeft w:val="0"/>
              <w:marRight w:val="29"/>
              <w:marTop w:val="0"/>
              <w:marBottom w:val="0"/>
              <w:divBdr>
                <w:top w:val="none" w:sz="0" w:space="0" w:color="auto"/>
                <w:left w:val="none" w:sz="0" w:space="0" w:color="auto"/>
                <w:bottom w:val="none" w:sz="0" w:space="0" w:color="auto"/>
                <w:right w:val="none" w:sz="0" w:space="0" w:color="auto"/>
              </w:divBdr>
            </w:div>
            <w:div w:id="1775975252">
              <w:marLeft w:val="0"/>
              <w:marRight w:val="29"/>
              <w:marTop w:val="0"/>
              <w:marBottom w:val="0"/>
              <w:divBdr>
                <w:top w:val="none" w:sz="0" w:space="0" w:color="auto"/>
                <w:left w:val="none" w:sz="0" w:space="0" w:color="auto"/>
                <w:bottom w:val="none" w:sz="0" w:space="0" w:color="auto"/>
                <w:right w:val="none" w:sz="0" w:space="0" w:color="auto"/>
              </w:divBdr>
            </w:div>
            <w:div w:id="556287195">
              <w:marLeft w:val="0"/>
              <w:marRight w:val="29"/>
              <w:marTop w:val="0"/>
              <w:marBottom w:val="0"/>
              <w:divBdr>
                <w:top w:val="none" w:sz="0" w:space="0" w:color="auto"/>
                <w:left w:val="none" w:sz="0" w:space="0" w:color="auto"/>
                <w:bottom w:val="none" w:sz="0" w:space="0" w:color="auto"/>
                <w:right w:val="none" w:sz="0" w:space="0" w:color="auto"/>
              </w:divBdr>
            </w:div>
            <w:div w:id="405959130">
              <w:marLeft w:val="0"/>
              <w:marRight w:val="29"/>
              <w:marTop w:val="0"/>
              <w:marBottom w:val="0"/>
              <w:divBdr>
                <w:top w:val="none" w:sz="0" w:space="0" w:color="auto"/>
                <w:left w:val="none" w:sz="0" w:space="0" w:color="auto"/>
                <w:bottom w:val="none" w:sz="0" w:space="0" w:color="auto"/>
                <w:right w:val="none" w:sz="0" w:space="0" w:color="auto"/>
              </w:divBdr>
            </w:div>
            <w:div w:id="1759137651">
              <w:marLeft w:val="1411"/>
              <w:marRight w:val="0"/>
              <w:marTop w:val="0"/>
              <w:marBottom w:val="0"/>
              <w:divBdr>
                <w:top w:val="none" w:sz="0" w:space="0" w:color="auto"/>
                <w:left w:val="none" w:sz="0" w:space="0" w:color="auto"/>
                <w:bottom w:val="none" w:sz="0" w:space="0" w:color="auto"/>
                <w:right w:val="none" w:sz="0" w:space="0" w:color="auto"/>
              </w:divBdr>
            </w:div>
            <w:div w:id="534390847">
              <w:marLeft w:val="1411"/>
              <w:marRight w:val="0"/>
              <w:marTop w:val="0"/>
              <w:marBottom w:val="0"/>
              <w:divBdr>
                <w:top w:val="none" w:sz="0" w:space="0" w:color="auto"/>
                <w:left w:val="none" w:sz="0" w:space="0" w:color="auto"/>
                <w:bottom w:val="none" w:sz="0" w:space="0" w:color="auto"/>
                <w:right w:val="none" w:sz="0" w:space="0" w:color="auto"/>
              </w:divBdr>
            </w:div>
            <w:div w:id="451292394">
              <w:marLeft w:val="1411"/>
              <w:marRight w:val="0"/>
              <w:marTop w:val="0"/>
              <w:marBottom w:val="0"/>
              <w:divBdr>
                <w:top w:val="none" w:sz="0" w:space="0" w:color="auto"/>
                <w:left w:val="none" w:sz="0" w:space="0" w:color="auto"/>
                <w:bottom w:val="none" w:sz="0" w:space="0" w:color="auto"/>
                <w:right w:val="none" w:sz="0" w:space="0" w:color="auto"/>
              </w:divBdr>
            </w:div>
            <w:div w:id="640311427">
              <w:marLeft w:val="1411"/>
              <w:marRight w:val="0"/>
              <w:marTop w:val="0"/>
              <w:marBottom w:val="0"/>
              <w:divBdr>
                <w:top w:val="none" w:sz="0" w:space="0" w:color="auto"/>
                <w:left w:val="none" w:sz="0" w:space="0" w:color="auto"/>
                <w:bottom w:val="none" w:sz="0" w:space="0" w:color="auto"/>
                <w:right w:val="none" w:sz="0" w:space="0" w:color="auto"/>
              </w:divBdr>
            </w:div>
            <w:div w:id="710148685">
              <w:marLeft w:val="1411"/>
              <w:marRight w:val="0"/>
              <w:marTop w:val="0"/>
              <w:marBottom w:val="0"/>
              <w:divBdr>
                <w:top w:val="none" w:sz="0" w:space="0" w:color="auto"/>
                <w:left w:val="none" w:sz="0" w:space="0" w:color="auto"/>
                <w:bottom w:val="none" w:sz="0" w:space="0" w:color="auto"/>
                <w:right w:val="none" w:sz="0" w:space="0" w:color="auto"/>
              </w:divBdr>
            </w:div>
            <w:div w:id="1232152384">
              <w:marLeft w:val="1411"/>
              <w:marRight w:val="0"/>
              <w:marTop w:val="0"/>
              <w:marBottom w:val="0"/>
              <w:divBdr>
                <w:top w:val="none" w:sz="0" w:space="0" w:color="auto"/>
                <w:left w:val="none" w:sz="0" w:space="0" w:color="auto"/>
                <w:bottom w:val="none" w:sz="0" w:space="0" w:color="auto"/>
                <w:right w:val="none" w:sz="0" w:space="0" w:color="auto"/>
              </w:divBdr>
            </w:div>
            <w:div w:id="1420832370">
              <w:marLeft w:val="1411"/>
              <w:marRight w:val="0"/>
              <w:marTop w:val="0"/>
              <w:marBottom w:val="0"/>
              <w:divBdr>
                <w:top w:val="none" w:sz="0" w:space="0" w:color="auto"/>
                <w:left w:val="none" w:sz="0" w:space="0" w:color="auto"/>
                <w:bottom w:val="none" w:sz="0" w:space="0" w:color="auto"/>
                <w:right w:val="none" w:sz="0" w:space="0" w:color="auto"/>
              </w:divBdr>
            </w:div>
            <w:div w:id="1588685972">
              <w:marLeft w:val="1411"/>
              <w:marRight w:val="0"/>
              <w:marTop w:val="0"/>
              <w:marBottom w:val="0"/>
              <w:divBdr>
                <w:top w:val="none" w:sz="0" w:space="0" w:color="auto"/>
                <w:left w:val="none" w:sz="0" w:space="0" w:color="auto"/>
                <w:bottom w:val="none" w:sz="0" w:space="0" w:color="auto"/>
                <w:right w:val="none" w:sz="0" w:space="0" w:color="auto"/>
              </w:divBdr>
            </w:div>
            <w:div w:id="28460791">
              <w:marLeft w:val="1411"/>
              <w:marRight w:val="0"/>
              <w:marTop w:val="0"/>
              <w:marBottom w:val="0"/>
              <w:divBdr>
                <w:top w:val="none" w:sz="0" w:space="0" w:color="auto"/>
                <w:left w:val="none" w:sz="0" w:space="0" w:color="auto"/>
                <w:bottom w:val="none" w:sz="0" w:space="0" w:color="auto"/>
                <w:right w:val="none" w:sz="0" w:space="0" w:color="auto"/>
              </w:divBdr>
            </w:div>
            <w:div w:id="306127612">
              <w:marLeft w:val="1411"/>
              <w:marRight w:val="0"/>
              <w:marTop w:val="0"/>
              <w:marBottom w:val="0"/>
              <w:divBdr>
                <w:top w:val="none" w:sz="0" w:space="0" w:color="auto"/>
                <w:left w:val="none" w:sz="0" w:space="0" w:color="auto"/>
                <w:bottom w:val="none" w:sz="0" w:space="0" w:color="auto"/>
                <w:right w:val="none" w:sz="0" w:space="0" w:color="auto"/>
              </w:divBdr>
            </w:div>
            <w:div w:id="674957779">
              <w:marLeft w:val="1411"/>
              <w:marRight w:val="0"/>
              <w:marTop w:val="0"/>
              <w:marBottom w:val="0"/>
              <w:divBdr>
                <w:top w:val="none" w:sz="0" w:space="0" w:color="auto"/>
                <w:left w:val="none" w:sz="0" w:space="0" w:color="auto"/>
                <w:bottom w:val="none" w:sz="0" w:space="0" w:color="auto"/>
                <w:right w:val="none" w:sz="0" w:space="0" w:color="auto"/>
              </w:divBdr>
            </w:div>
            <w:div w:id="2024669381">
              <w:marLeft w:val="0"/>
              <w:marRight w:val="29"/>
              <w:marTop w:val="0"/>
              <w:marBottom w:val="0"/>
              <w:divBdr>
                <w:top w:val="none" w:sz="0" w:space="0" w:color="auto"/>
                <w:left w:val="none" w:sz="0" w:space="0" w:color="auto"/>
                <w:bottom w:val="none" w:sz="0" w:space="0" w:color="auto"/>
                <w:right w:val="none" w:sz="0" w:space="0" w:color="auto"/>
              </w:divBdr>
            </w:div>
            <w:div w:id="42291738">
              <w:marLeft w:val="0"/>
              <w:marRight w:val="29"/>
              <w:marTop w:val="0"/>
              <w:marBottom w:val="0"/>
              <w:divBdr>
                <w:top w:val="none" w:sz="0" w:space="0" w:color="auto"/>
                <w:left w:val="none" w:sz="0" w:space="0" w:color="auto"/>
                <w:bottom w:val="none" w:sz="0" w:space="0" w:color="auto"/>
                <w:right w:val="none" w:sz="0" w:space="0" w:color="auto"/>
              </w:divBdr>
            </w:div>
            <w:div w:id="1406757299">
              <w:marLeft w:val="0"/>
              <w:marRight w:val="29"/>
              <w:marTop w:val="0"/>
              <w:marBottom w:val="0"/>
              <w:divBdr>
                <w:top w:val="none" w:sz="0" w:space="0" w:color="auto"/>
                <w:left w:val="none" w:sz="0" w:space="0" w:color="auto"/>
                <w:bottom w:val="none" w:sz="0" w:space="0" w:color="auto"/>
                <w:right w:val="none" w:sz="0" w:space="0" w:color="auto"/>
              </w:divBdr>
            </w:div>
            <w:div w:id="633099326">
              <w:marLeft w:val="0"/>
              <w:marRight w:val="29"/>
              <w:marTop w:val="0"/>
              <w:marBottom w:val="0"/>
              <w:divBdr>
                <w:top w:val="none" w:sz="0" w:space="0" w:color="auto"/>
                <w:left w:val="none" w:sz="0" w:space="0" w:color="auto"/>
                <w:bottom w:val="none" w:sz="0" w:space="0" w:color="auto"/>
                <w:right w:val="none" w:sz="0" w:space="0" w:color="auto"/>
              </w:divBdr>
            </w:div>
            <w:div w:id="2015255844">
              <w:marLeft w:val="0"/>
              <w:marRight w:val="29"/>
              <w:marTop w:val="0"/>
              <w:marBottom w:val="0"/>
              <w:divBdr>
                <w:top w:val="none" w:sz="0" w:space="0" w:color="auto"/>
                <w:left w:val="none" w:sz="0" w:space="0" w:color="auto"/>
                <w:bottom w:val="none" w:sz="0" w:space="0" w:color="auto"/>
                <w:right w:val="none" w:sz="0" w:space="0" w:color="auto"/>
              </w:divBdr>
            </w:div>
            <w:div w:id="1171599760">
              <w:marLeft w:val="0"/>
              <w:marRight w:val="29"/>
              <w:marTop w:val="0"/>
              <w:marBottom w:val="0"/>
              <w:divBdr>
                <w:top w:val="none" w:sz="0" w:space="0" w:color="auto"/>
                <w:left w:val="none" w:sz="0" w:space="0" w:color="auto"/>
                <w:bottom w:val="none" w:sz="0" w:space="0" w:color="auto"/>
                <w:right w:val="none" w:sz="0" w:space="0" w:color="auto"/>
              </w:divBdr>
            </w:div>
          </w:divsChild>
        </w:div>
      </w:divsChild>
    </w:div>
    <w:div w:id="497962302">
      <w:bodyDiv w:val="1"/>
      <w:marLeft w:val="0"/>
      <w:marRight w:val="0"/>
      <w:marTop w:val="0"/>
      <w:marBottom w:val="0"/>
      <w:divBdr>
        <w:top w:val="none" w:sz="0" w:space="0" w:color="auto"/>
        <w:left w:val="none" w:sz="0" w:space="0" w:color="auto"/>
        <w:bottom w:val="none" w:sz="0" w:space="0" w:color="auto"/>
        <w:right w:val="none" w:sz="0" w:space="0" w:color="auto"/>
      </w:divBdr>
      <w:divsChild>
        <w:div w:id="1762295300">
          <w:marLeft w:val="0"/>
          <w:marRight w:val="0"/>
          <w:marTop w:val="0"/>
          <w:marBottom w:val="0"/>
          <w:divBdr>
            <w:top w:val="none" w:sz="0" w:space="0" w:color="auto"/>
            <w:left w:val="none" w:sz="0" w:space="0" w:color="auto"/>
            <w:bottom w:val="none" w:sz="0" w:space="0" w:color="auto"/>
            <w:right w:val="none" w:sz="0" w:space="0" w:color="auto"/>
          </w:divBdr>
          <w:divsChild>
            <w:div w:id="791631382">
              <w:marLeft w:val="0"/>
              <w:marRight w:val="29"/>
              <w:marTop w:val="0"/>
              <w:marBottom w:val="0"/>
              <w:divBdr>
                <w:top w:val="none" w:sz="0" w:space="0" w:color="auto"/>
                <w:left w:val="none" w:sz="0" w:space="0" w:color="auto"/>
                <w:bottom w:val="none" w:sz="0" w:space="0" w:color="auto"/>
                <w:right w:val="none" w:sz="0" w:space="0" w:color="auto"/>
              </w:divBdr>
            </w:div>
            <w:div w:id="441846470">
              <w:marLeft w:val="0"/>
              <w:marRight w:val="29"/>
              <w:marTop w:val="0"/>
              <w:marBottom w:val="0"/>
              <w:divBdr>
                <w:top w:val="none" w:sz="0" w:space="0" w:color="auto"/>
                <w:left w:val="none" w:sz="0" w:space="0" w:color="auto"/>
                <w:bottom w:val="none" w:sz="0" w:space="0" w:color="auto"/>
                <w:right w:val="none" w:sz="0" w:space="0" w:color="auto"/>
              </w:divBdr>
            </w:div>
            <w:div w:id="1519663286">
              <w:marLeft w:val="0"/>
              <w:marRight w:val="29"/>
              <w:marTop w:val="0"/>
              <w:marBottom w:val="0"/>
              <w:divBdr>
                <w:top w:val="none" w:sz="0" w:space="0" w:color="auto"/>
                <w:left w:val="none" w:sz="0" w:space="0" w:color="auto"/>
                <w:bottom w:val="none" w:sz="0" w:space="0" w:color="auto"/>
                <w:right w:val="none" w:sz="0" w:space="0" w:color="auto"/>
              </w:divBdr>
            </w:div>
            <w:div w:id="684283977">
              <w:marLeft w:val="0"/>
              <w:marRight w:val="29"/>
              <w:marTop w:val="0"/>
              <w:marBottom w:val="0"/>
              <w:divBdr>
                <w:top w:val="none" w:sz="0" w:space="0" w:color="auto"/>
                <w:left w:val="none" w:sz="0" w:space="0" w:color="auto"/>
                <w:bottom w:val="none" w:sz="0" w:space="0" w:color="auto"/>
                <w:right w:val="none" w:sz="0" w:space="0" w:color="auto"/>
              </w:divBdr>
            </w:div>
            <w:div w:id="180708924">
              <w:marLeft w:val="0"/>
              <w:marRight w:val="29"/>
              <w:marTop w:val="0"/>
              <w:marBottom w:val="0"/>
              <w:divBdr>
                <w:top w:val="none" w:sz="0" w:space="0" w:color="auto"/>
                <w:left w:val="none" w:sz="0" w:space="0" w:color="auto"/>
                <w:bottom w:val="none" w:sz="0" w:space="0" w:color="auto"/>
                <w:right w:val="none" w:sz="0" w:space="0" w:color="auto"/>
              </w:divBdr>
            </w:div>
            <w:div w:id="974144189">
              <w:marLeft w:val="1411"/>
              <w:marRight w:val="0"/>
              <w:marTop w:val="0"/>
              <w:marBottom w:val="0"/>
              <w:divBdr>
                <w:top w:val="none" w:sz="0" w:space="0" w:color="auto"/>
                <w:left w:val="none" w:sz="0" w:space="0" w:color="auto"/>
                <w:bottom w:val="none" w:sz="0" w:space="0" w:color="auto"/>
                <w:right w:val="none" w:sz="0" w:space="0" w:color="auto"/>
              </w:divBdr>
            </w:div>
            <w:div w:id="1442609312">
              <w:marLeft w:val="1411"/>
              <w:marRight w:val="0"/>
              <w:marTop w:val="0"/>
              <w:marBottom w:val="0"/>
              <w:divBdr>
                <w:top w:val="none" w:sz="0" w:space="0" w:color="auto"/>
                <w:left w:val="none" w:sz="0" w:space="0" w:color="auto"/>
                <w:bottom w:val="none" w:sz="0" w:space="0" w:color="auto"/>
                <w:right w:val="none" w:sz="0" w:space="0" w:color="auto"/>
              </w:divBdr>
            </w:div>
            <w:div w:id="1152915088">
              <w:marLeft w:val="1411"/>
              <w:marRight w:val="0"/>
              <w:marTop w:val="0"/>
              <w:marBottom w:val="0"/>
              <w:divBdr>
                <w:top w:val="none" w:sz="0" w:space="0" w:color="auto"/>
                <w:left w:val="none" w:sz="0" w:space="0" w:color="auto"/>
                <w:bottom w:val="none" w:sz="0" w:space="0" w:color="auto"/>
                <w:right w:val="none" w:sz="0" w:space="0" w:color="auto"/>
              </w:divBdr>
            </w:div>
            <w:div w:id="387723917">
              <w:marLeft w:val="1411"/>
              <w:marRight w:val="0"/>
              <w:marTop w:val="0"/>
              <w:marBottom w:val="0"/>
              <w:divBdr>
                <w:top w:val="none" w:sz="0" w:space="0" w:color="auto"/>
                <w:left w:val="none" w:sz="0" w:space="0" w:color="auto"/>
                <w:bottom w:val="none" w:sz="0" w:space="0" w:color="auto"/>
                <w:right w:val="none" w:sz="0" w:space="0" w:color="auto"/>
              </w:divBdr>
            </w:div>
            <w:div w:id="1727753853">
              <w:marLeft w:val="1411"/>
              <w:marRight w:val="0"/>
              <w:marTop w:val="0"/>
              <w:marBottom w:val="0"/>
              <w:divBdr>
                <w:top w:val="none" w:sz="0" w:space="0" w:color="auto"/>
                <w:left w:val="none" w:sz="0" w:space="0" w:color="auto"/>
                <w:bottom w:val="none" w:sz="0" w:space="0" w:color="auto"/>
                <w:right w:val="none" w:sz="0" w:space="0" w:color="auto"/>
              </w:divBdr>
            </w:div>
            <w:div w:id="1296715555">
              <w:marLeft w:val="1411"/>
              <w:marRight w:val="0"/>
              <w:marTop w:val="0"/>
              <w:marBottom w:val="0"/>
              <w:divBdr>
                <w:top w:val="none" w:sz="0" w:space="0" w:color="auto"/>
                <w:left w:val="none" w:sz="0" w:space="0" w:color="auto"/>
                <w:bottom w:val="none" w:sz="0" w:space="0" w:color="auto"/>
                <w:right w:val="none" w:sz="0" w:space="0" w:color="auto"/>
              </w:divBdr>
            </w:div>
            <w:div w:id="502476185">
              <w:marLeft w:val="1411"/>
              <w:marRight w:val="0"/>
              <w:marTop w:val="0"/>
              <w:marBottom w:val="0"/>
              <w:divBdr>
                <w:top w:val="none" w:sz="0" w:space="0" w:color="auto"/>
                <w:left w:val="none" w:sz="0" w:space="0" w:color="auto"/>
                <w:bottom w:val="none" w:sz="0" w:space="0" w:color="auto"/>
                <w:right w:val="none" w:sz="0" w:space="0" w:color="auto"/>
              </w:divBdr>
            </w:div>
            <w:div w:id="1430539383">
              <w:marLeft w:val="1411"/>
              <w:marRight w:val="0"/>
              <w:marTop w:val="0"/>
              <w:marBottom w:val="0"/>
              <w:divBdr>
                <w:top w:val="none" w:sz="0" w:space="0" w:color="auto"/>
                <w:left w:val="none" w:sz="0" w:space="0" w:color="auto"/>
                <w:bottom w:val="none" w:sz="0" w:space="0" w:color="auto"/>
                <w:right w:val="none" w:sz="0" w:space="0" w:color="auto"/>
              </w:divBdr>
            </w:div>
            <w:div w:id="567886777">
              <w:marLeft w:val="1411"/>
              <w:marRight w:val="0"/>
              <w:marTop w:val="0"/>
              <w:marBottom w:val="0"/>
              <w:divBdr>
                <w:top w:val="none" w:sz="0" w:space="0" w:color="auto"/>
                <w:left w:val="none" w:sz="0" w:space="0" w:color="auto"/>
                <w:bottom w:val="none" w:sz="0" w:space="0" w:color="auto"/>
                <w:right w:val="none" w:sz="0" w:space="0" w:color="auto"/>
              </w:divBdr>
            </w:div>
            <w:div w:id="899637924">
              <w:marLeft w:val="1411"/>
              <w:marRight w:val="0"/>
              <w:marTop w:val="0"/>
              <w:marBottom w:val="0"/>
              <w:divBdr>
                <w:top w:val="none" w:sz="0" w:space="0" w:color="auto"/>
                <w:left w:val="none" w:sz="0" w:space="0" w:color="auto"/>
                <w:bottom w:val="none" w:sz="0" w:space="0" w:color="auto"/>
                <w:right w:val="none" w:sz="0" w:space="0" w:color="auto"/>
              </w:divBdr>
            </w:div>
            <w:div w:id="1627393132">
              <w:marLeft w:val="1411"/>
              <w:marRight w:val="0"/>
              <w:marTop w:val="0"/>
              <w:marBottom w:val="0"/>
              <w:divBdr>
                <w:top w:val="none" w:sz="0" w:space="0" w:color="auto"/>
                <w:left w:val="none" w:sz="0" w:space="0" w:color="auto"/>
                <w:bottom w:val="none" w:sz="0" w:space="0" w:color="auto"/>
                <w:right w:val="none" w:sz="0" w:space="0" w:color="auto"/>
              </w:divBdr>
            </w:div>
            <w:div w:id="575939434">
              <w:marLeft w:val="0"/>
              <w:marRight w:val="29"/>
              <w:marTop w:val="0"/>
              <w:marBottom w:val="0"/>
              <w:divBdr>
                <w:top w:val="none" w:sz="0" w:space="0" w:color="auto"/>
                <w:left w:val="none" w:sz="0" w:space="0" w:color="auto"/>
                <w:bottom w:val="none" w:sz="0" w:space="0" w:color="auto"/>
                <w:right w:val="none" w:sz="0" w:space="0" w:color="auto"/>
              </w:divBdr>
            </w:div>
            <w:div w:id="784078639">
              <w:marLeft w:val="0"/>
              <w:marRight w:val="29"/>
              <w:marTop w:val="0"/>
              <w:marBottom w:val="0"/>
              <w:divBdr>
                <w:top w:val="none" w:sz="0" w:space="0" w:color="auto"/>
                <w:left w:val="none" w:sz="0" w:space="0" w:color="auto"/>
                <w:bottom w:val="none" w:sz="0" w:space="0" w:color="auto"/>
                <w:right w:val="none" w:sz="0" w:space="0" w:color="auto"/>
              </w:divBdr>
            </w:div>
            <w:div w:id="1866749372">
              <w:marLeft w:val="0"/>
              <w:marRight w:val="29"/>
              <w:marTop w:val="0"/>
              <w:marBottom w:val="0"/>
              <w:divBdr>
                <w:top w:val="none" w:sz="0" w:space="0" w:color="auto"/>
                <w:left w:val="none" w:sz="0" w:space="0" w:color="auto"/>
                <w:bottom w:val="none" w:sz="0" w:space="0" w:color="auto"/>
                <w:right w:val="none" w:sz="0" w:space="0" w:color="auto"/>
              </w:divBdr>
            </w:div>
            <w:div w:id="525564349">
              <w:marLeft w:val="0"/>
              <w:marRight w:val="29"/>
              <w:marTop w:val="0"/>
              <w:marBottom w:val="0"/>
              <w:divBdr>
                <w:top w:val="none" w:sz="0" w:space="0" w:color="auto"/>
                <w:left w:val="none" w:sz="0" w:space="0" w:color="auto"/>
                <w:bottom w:val="none" w:sz="0" w:space="0" w:color="auto"/>
                <w:right w:val="none" w:sz="0" w:space="0" w:color="auto"/>
              </w:divBdr>
            </w:div>
            <w:div w:id="2108621548">
              <w:marLeft w:val="0"/>
              <w:marRight w:val="29"/>
              <w:marTop w:val="0"/>
              <w:marBottom w:val="0"/>
              <w:divBdr>
                <w:top w:val="none" w:sz="0" w:space="0" w:color="auto"/>
                <w:left w:val="none" w:sz="0" w:space="0" w:color="auto"/>
                <w:bottom w:val="none" w:sz="0" w:space="0" w:color="auto"/>
                <w:right w:val="none" w:sz="0" w:space="0" w:color="auto"/>
              </w:divBdr>
            </w:div>
            <w:div w:id="367922443">
              <w:marLeft w:val="0"/>
              <w:marRight w:val="29"/>
              <w:marTop w:val="0"/>
              <w:marBottom w:val="0"/>
              <w:divBdr>
                <w:top w:val="none" w:sz="0" w:space="0" w:color="auto"/>
                <w:left w:val="none" w:sz="0" w:space="0" w:color="auto"/>
                <w:bottom w:val="none" w:sz="0" w:space="0" w:color="auto"/>
                <w:right w:val="none" w:sz="0" w:space="0" w:color="auto"/>
              </w:divBdr>
            </w:div>
          </w:divsChild>
        </w:div>
      </w:divsChild>
    </w:div>
    <w:div w:id="559902629">
      <w:bodyDiv w:val="1"/>
      <w:marLeft w:val="0"/>
      <w:marRight w:val="0"/>
      <w:marTop w:val="0"/>
      <w:marBottom w:val="0"/>
      <w:divBdr>
        <w:top w:val="none" w:sz="0" w:space="0" w:color="auto"/>
        <w:left w:val="none" w:sz="0" w:space="0" w:color="auto"/>
        <w:bottom w:val="none" w:sz="0" w:space="0" w:color="auto"/>
        <w:right w:val="none" w:sz="0" w:space="0" w:color="auto"/>
      </w:divBdr>
    </w:div>
    <w:div w:id="957176437">
      <w:bodyDiv w:val="1"/>
      <w:marLeft w:val="0"/>
      <w:marRight w:val="0"/>
      <w:marTop w:val="0"/>
      <w:marBottom w:val="0"/>
      <w:divBdr>
        <w:top w:val="none" w:sz="0" w:space="0" w:color="auto"/>
        <w:left w:val="none" w:sz="0" w:space="0" w:color="auto"/>
        <w:bottom w:val="none" w:sz="0" w:space="0" w:color="auto"/>
        <w:right w:val="none" w:sz="0" w:space="0" w:color="auto"/>
      </w:divBdr>
      <w:divsChild>
        <w:div w:id="954285936">
          <w:marLeft w:val="0"/>
          <w:marRight w:val="0"/>
          <w:marTop w:val="100"/>
          <w:marBottom w:val="100"/>
          <w:divBdr>
            <w:top w:val="none" w:sz="0" w:space="0" w:color="auto"/>
            <w:left w:val="none" w:sz="0" w:space="0" w:color="auto"/>
            <w:bottom w:val="none" w:sz="0" w:space="0" w:color="auto"/>
            <w:right w:val="none" w:sz="0" w:space="0" w:color="auto"/>
          </w:divBdr>
          <w:divsChild>
            <w:div w:id="1110274247">
              <w:marLeft w:val="0"/>
              <w:marRight w:val="0"/>
              <w:marTop w:val="0"/>
              <w:marBottom w:val="0"/>
              <w:divBdr>
                <w:top w:val="none" w:sz="0" w:space="0" w:color="auto"/>
                <w:left w:val="none" w:sz="0" w:space="0" w:color="auto"/>
                <w:bottom w:val="none" w:sz="0" w:space="0" w:color="auto"/>
                <w:right w:val="none" w:sz="0" w:space="0" w:color="auto"/>
              </w:divBdr>
              <w:divsChild>
                <w:div w:id="1034815637">
                  <w:marLeft w:val="0"/>
                  <w:marRight w:val="0"/>
                  <w:marTop w:val="0"/>
                  <w:marBottom w:val="0"/>
                  <w:divBdr>
                    <w:top w:val="none" w:sz="0" w:space="0" w:color="auto"/>
                    <w:left w:val="none" w:sz="0" w:space="0" w:color="auto"/>
                    <w:bottom w:val="none" w:sz="0" w:space="0" w:color="auto"/>
                    <w:right w:val="none" w:sz="0" w:space="0" w:color="auto"/>
                  </w:divBdr>
                  <w:divsChild>
                    <w:div w:id="855774281">
                      <w:marLeft w:val="150"/>
                      <w:marRight w:val="150"/>
                      <w:marTop w:val="150"/>
                      <w:marBottom w:val="150"/>
                      <w:divBdr>
                        <w:top w:val="none" w:sz="0" w:space="0" w:color="auto"/>
                        <w:left w:val="none" w:sz="0" w:space="0" w:color="auto"/>
                        <w:bottom w:val="none" w:sz="0" w:space="0" w:color="auto"/>
                        <w:right w:val="none" w:sz="0" w:space="0" w:color="auto"/>
                      </w:divBdr>
                      <w:divsChild>
                        <w:div w:id="1232616327">
                          <w:marLeft w:val="0"/>
                          <w:marRight w:val="0"/>
                          <w:marTop w:val="0"/>
                          <w:marBottom w:val="0"/>
                          <w:divBdr>
                            <w:top w:val="none" w:sz="0" w:space="0" w:color="auto"/>
                            <w:left w:val="none" w:sz="0" w:space="0" w:color="auto"/>
                            <w:bottom w:val="none" w:sz="0" w:space="0" w:color="auto"/>
                            <w:right w:val="none" w:sz="0" w:space="0" w:color="auto"/>
                          </w:divBdr>
                          <w:divsChild>
                            <w:div w:id="1632855763">
                              <w:marLeft w:val="0"/>
                              <w:marRight w:val="0"/>
                              <w:marTop w:val="0"/>
                              <w:marBottom w:val="0"/>
                              <w:divBdr>
                                <w:top w:val="none" w:sz="0" w:space="0" w:color="auto"/>
                                <w:left w:val="none" w:sz="0" w:space="0" w:color="auto"/>
                                <w:bottom w:val="none" w:sz="0" w:space="0" w:color="auto"/>
                                <w:right w:val="none" w:sz="0" w:space="0" w:color="auto"/>
                              </w:divBdr>
                              <w:divsChild>
                                <w:div w:id="757941922">
                                  <w:marLeft w:val="0"/>
                                  <w:marRight w:val="0"/>
                                  <w:marTop w:val="100"/>
                                  <w:marBottom w:val="75"/>
                                  <w:divBdr>
                                    <w:top w:val="single" w:sz="6" w:space="0" w:color="92866F"/>
                                    <w:left w:val="single" w:sz="6" w:space="0" w:color="92866F"/>
                                    <w:bottom w:val="single" w:sz="6" w:space="0" w:color="92866F"/>
                                    <w:right w:val="single" w:sz="6" w:space="0" w:color="92866F"/>
                                  </w:divBdr>
                                  <w:divsChild>
                                    <w:div w:id="12085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666146">
      <w:bodyDiv w:val="1"/>
      <w:marLeft w:val="0"/>
      <w:marRight w:val="0"/>
      <w:marTop w:val="0"/>
      <w:marBottom w:val="0"/>
      <w:divBdr>
        <w:top w:val="none" w:sz="0" w:space="0" w:color="auto"/>
        <w:left w:val="none" w:sz="0" w:space="0" w:color="auto"/>
        <w:bottom w:val="none" w:sz="0" w:space="0" w:color="auto"/>
        <w:right w:val="none" w:sz="0" w:space="0" w:color="auto"/>
      </w:divBdr>
      <w:divsChild>
        <w:div w:id="610016316">
          <w:marLeft w:val="0"/>
          <w:marRight w:val="0"/>
          <w:marTop w:val="0"/>
          <w:marBottom w:val="0"/>
          <w:divBdr>
            <w:top w:val="none" w:sz="0" w:space="0" w:color="auto"/>
            <w:left w:val="none" w:sz="0" w:space="0" w:color="auto"/>
            <w:bottom w:val="none" w:sz="0" w:space="0" w:color="auto"/>
            <w:right w:val="none" w:sz="0" w:space="0" w:color="auto"/>
          </w:divBdr>
          <w:divsChild>
            <w:div w:id="137265056">
              <w:marLeft w:val="0"/>
              <w:marRight w:val="29"/>
              <w:marTop w:val="0"/>
              <w:marBottom w:val="0"/>
              <w:divBdr>
                <w:top w:val="none" w:sz="0" w:space="0" w:color="auto"/>
                <w:left w:val="none" w:sz="0" w:space="0" w:color="auto"/>
                <w:bottom w:val="none" w:sz="0" w:space="0" w:color="auto"/>
                <w:right w:val="none" w:sz="0" w:space="0" w:color="auto"/>
              </w:divBdr>
            </w:div>
            <w:div w:id="1515336322">
              <w:marLeft w:val="0"/>
              <w:marRight w:val="29"/>
              <w:marTop w:val="0"/>
              <w:marBottom w:val="0"/>
              <w:divBdr>
                <w:top w:val="none" w:sz="0" w:space="0" w:color="auto"/>
                <w:left w:val="none" w:sz="0" w:space="0" w:color="auto"/>
                <w:bottom w:val="none" w:sz="0" w:space="0" w:color="auto"/>
                <w:right w:val="none" w:sz="0" w:space="0" w:color="auto"/>
              </w:divBdr>
            </w:div>
            <w:div w:id="961231722">
              <w:marLeft w:val="0"/>
              <w:marRight w:val="29"/>
              <w:marTop w:val="0"/>
              <w:marBottom w:val="0"/>
              <w:divBdr>
                <w:top w:val="none" w:sz="0" w:space="0" w:color="auto"/>
                <w:left w:val="none" w:sz="0" w:space="0" w:color="auto"/>
                <w:bottom w:val="none" w:sz="0" w:space="0" w:color="auto"/>
                <w:right w:val="none" w:sz="0" w:space="0" w:color="auto"/>
              </w:divBdr>
            </w:div>
            <w:div w:id="1655643367">
              <w:marLeft w:val="0"/>
              <w:marRight w:val="29"/>
              <w:marTop w:val="0"/>
              <w:marBottom w:val="0"/>
              <w:divBdr>
                <w:top w:val="none" w:sz="0" w:space="0" w:color="auto"/>
                <w:left w:val="none" w:sz="0" w:space="0" w:color="auto"/>
                <w:bottom w:val="none" w:sz="0" w:space="0" w:color="auto"/>
                <w:right w:val="none" w:sz="0" w:space="0" w:color="auto"/>
              </w:divBdr>
            </w:div>
            <w:div w:id="1514997264">
              <w:marLeft w:val="0"/>
              <w:marRight w:val="29"/>
              <w:marTop w:val="0"/>
              <w:marBottom w:val="0"/>
              <w:divBdr>
                <w:top w:val="none" w:sz="0" w:space="0" w:color="auto"/>
                <w:left w:val="none" w:sz="0" w:space="0" w:color="auto"/>
                <w:bottom w:val="none" w:sz="0" w:space="0" w:color="auto"/>
                <w:right w:val="none" w:sz="0" w:space="0" w:color="auto"/>
              </w:divBdr>
            </w:div>
            <w:div w:id="666984960">
              <w:marLeft w:val="0"/>
              <w:marRight w:val="29"/>
              <w:marTop w:val="0"/>
              <w:marBottom w:val="0"/>
              <w:divBdr>
                <w:top w:val="none" w:sz="0" w:space="0" w:color="auto"/>
                <w:left w:val="none" w:sz="0" w:space="0" w:color="auto"/>
                <w:bottom w:val="none" w:sz="0" w:space="0" w:color="auto"/>
                <w:right w:val="none" w:sz="0" w:space="0" w:color="auto"/>
              </w:divBdr>
            </w:div>
            <w:div w:id="984704512">
              <w:marLeft w:val="0"/>
              <w:marRight w:val="29"/>
              <w:marTop w:val="0"/>
              <w:marBottom w:val="0"/>
              <w:divBdr>
                <w:top w:val="none" w:sz="0" w:space="0" w:color="auto"/>
                <w:left w:val="none" w:sz="0" w:space="0" w:color="auto"/>
                <w:bottom w:val="none" w:sz="0" w:space="0" w:color="auto"/>
                <w:right w:val="none" w:sz="0" w:space="0" w:color="auto"/>
              </w:divBdr>
            </w:div>
            <w:div w:id="767189724">
              <w:marLeft w:val="0"/>
              <w:marRight w:val="29"/>
              <w:marTop w:val="0"/>
              <w:marBottom w:val="0"/>
              <w:divBdr>
                <w:top w:val="none" w:sz="0" w:space="0" w:color="auto"/>
                <w:left w:val="none" w:sz="0" w:space="0" w:color="auto"/>
                <w:bottom w:val="none" w:sz="0" w:space="0" w:color="auto"/>
                <w:right w:val="none" w:sz="0" w:space="0" w:color="auto"/>
              </w:divBdr>
            </w:div>
            <w:div w:id="616719124">
              <w:marLeft w:val="0"/>
              <w:marRight w:val="29"/>
              <w:marTop w:val="0"/>
              <w:marBottom w:val="0"/>
              <w:divBdr>
                <w:top w:val="none" w:sz="0" w:space="0" w:color="auto"/>
                <w:left w:val="none" w:sz="0" w:space="0" w:color="auto"/>
                <w:bottom w:val="none" w:sz="0" w:space="0" w:color="auto"/>
                <w:right w:val="none" w:sz="0" w:space="0" w:color="auto"/>
              </w:divBdr>
            </w:div>
          </w:divsChild>
        </w:div>
      </w:divsChild>
    </w:div>
    <w:div w:id="1475754726">
      <w:bodyDiv w:val="1"/>
      <w:marLeft w:val="0"/>
      <w:marRight w:val="0"/>
      <w:marTop w:val="0"/>
      <w:marBottom w:val="0"/>
      <w:divBdr>
        <w:top w:val="none" w:sz="0" w:space="0" w:color="auto"/>
        <w:left w:val="none" w:sz="0" w:space="0" w:color="auto"/>
        <w:bottom w:val="none" w:sz="0" w:space="0" w:color="auto"/>
        <w:right w:val="none" w:sz="0" w:space="0" w:color="auto"/>
      </w:divBdr>
      <w:divsChild>
        <w:div w:id="415833439">
          <w:marLeft w:val="0"/>
          <w:marRight w:val="0"/>
          <w:marTop w:val="0"/>
          <w:marBottom w:val="0"/>
          <w:divBdr>
            <w:top w:val="none" w:sz="0" w:space="0" w:color="auto"/>
            <w:left w:val="none" w:sz="0" w:space="0" w:color="auto"/>
            <w:bottom w:val="none" w:sz="0" w:space="0" w:color="auto"/>
            <w:right w:val="none" w:sz="0" w:space="0" w:color="auto"/>
          </w:divBdr>
          <w:divsChild>
            <w:div w:id="17901154">
              <w:marLeft w:val="0"/>
              <w:marRight w:val="0"/>
              <w:marTop w:val="0"/>
              <w:marBottom w:val="0"/>
              <w:divBdr>
                <w:top w:val="none" w:sz="0" w:space="0" w:color="auto"/>
                <w:left w:val="none" w:sz="0" w:space="0" w:color="auto"/>
                <w:bottom w:val="none" w:sz="0" w:space="0" w:color="auto"/>
                <w:right w:val="none" w:sz="0" w:space="0" w:color="auto"/>
              </w:divBdr>
              <w:divsChild>
                <w:div w:id="2079397349">
                  <w:marLeft w:val="0"/>
                  <w:marRight w:val="0"/>
                  <w:marTop w:val="0"/>
                  <w:marBottom w:val="0"/>
                  <w:divBdr>
                    <w:top w:val="none" w:sz="0" w:space="0" w:color="auto"/>
                    <w:left w:val="none" w:sz="0" w:space="0" w:color="auto"/>
                    <w:bottom w:val="none" w:sz="0" w:space="0" w:color="auto"/>
                    <w:right w:val="none" w:sz="0" w:space="0" w:color="auto"/>
                  </w:divBdr>
                  <w:divsChild>
                    <w:div w:id="801578640">
                      <w:marLeft w:val="0"/>
                      <w:marRight w:val="0"/>
                      <w:marTop w:val="0"/>
                      <w:marBottom w:val="0"/>
                      <w:divBdr>
                        <w:top w:val="none" w:sz="0" w:space="0" w:color="auto"/>
                        <w:left w:val="none" w:sz="0" w:space="0" w:color="auto"/>
                        <w:bottom w:val="none" w:sz="0" w:space="0" w:color="auto"/>
                        <w:right w:val="none" w:sz="0" w:space="0" w:color="auto"/>
                      </w:divBdr>
                      <w:divsChild>
                        <w:div w:id="17905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514116">
      <w:bodyDiv w:val="1"/>
      <w:marLeft w:val="0"/>
      <w:marRight w:val="0"/>
      <w:marTop w:val="0"/>
      <w:marBottom w:val="0"/>
      <w:divBdr>
        <w:top w:val="none" w:sz="0" w:space="0" w:color="auto"/>
        <w:left w:val="none" w:sz="0" w:space="0" w:color="auto"/>
        <w:bottom w:val="none" w:sz="0" w:space="0" w:color="auto"/>
        <w:right w:val="none" w:sz="0" w:space="0" w:color="auto"/>
      </w:divBdr>
      <w:divsChild>
        <w:div w:id="1763838552">
          <w:marLeft w:val="0"/>
          <w:marRight w:val="0"/>
          <w:marTop w:val="100"/>
          <w:marBottom w:val="100"/>
          <w:divBdr>
            <w:top w:val="none" w:sz="0" w:space="0" w:color="auto"/>
            <w:left w:val="none" w:sz="0" w:space="0" w:color="auto"/>
            <w:bottom w:val="none" w:sz="0" w:space="0" w:color="auto"/>
            <w:right w:val="none" w:sz="0" w:space="0" w:color="auto"/>
          </w:divBdr>
          <w:divsChild>
            <w:div w:id="866334797">
              <w:marLeft w:val="0"/>
              <w:marRight w:val="0"/>
              <w:marTop w:val="0"/>
              <w:marBottom w:val="0"/>
              <w:divBdr>
                <w:top w:val="none" w:sz="0" w:space="0" w:color="auto"/>
                <w:left w:val="none" w:sz="0" w:space="0" w:color="auto"/>
                <w:bottom w:val="none" w:sz="0" w:space="0" w:color="auto"/>
                <w:right w:val="none" w:sz="0" w:space="0" w:color="auto"/>
              </w:divBdr>
              <w:divsChild>
                <w:div w:id="749346856">
                  <w:marLeft w:val="0"/>
                  <w:marRight w:val="0"/>
                  <w:marTop w:val="0"/>
                  <w:marBottom w:val="0"/>
                  <w:divBdr>
                    <w:top w:val="none" w:sz="0" w:space="0" w:color="auto"/>
                    <w:left w:val="none" w:sz="0" w:space="0" w:color="auto"/>
                    <w:bottom w:val="none" w:sz="0" w:space="0" w:color="auto"/>
                    <w:right w:val="none" w:sz="0" w:space="0" w:color="auto"/>
                  </w:divBdr>
                  <w:divsChild>
                    <w:div w:id="2138520788">
                      <w:marLeft w:val="150"/>
                      <w:marRight w:val="150"/>
                      <w:marTop w:val="150"/>
                      <w:marBottom w:val="150"/>
                      <w:divBdr>
                        <w:top w:val="none" w:sz="0" w:space="0" w:color="auto"/>
                        <w:left w:val="none" w:sz="0" w:space="0" w:color="auto"/>
                        <w:bottom w:val="none" w:sz="0" w:space="0" w:color="auto"/>
                        <w:right w:val="none" w:sz="0" w:space="0" w:color="auto"/>
                      </w:divBdr>
                      <w:divsChild>
                        <w:div w:id="1156453697">
                          <w:marLeft w:val="0"/>
                          <w:marRight w:val="0"/>
                          <w:marTop w:val="0"/>
                          <w:marBottom w:val="0"/>
                          <w:divBdr>
                            <w:top w:val="none" w:sz="0" w:space="0" w:color="auto"/>
                            <w:left w:val="none" w:sz="0" w:space="0" w:color="auto"/>
                            <w:bottom w:val="none" w:sz="0" w:space="0" w:color="auto"/>
                            <w:right w:val="none" w:sz="0" w:space="0" w:color="auto"/>
                          </w:divBdr>
                          <w:divsChild>
                            <w:div w:id="584075961">
                              <w:marLeft w:val="0"/>
                              <w:marRight w:val="0"/>
                              <w:marTop w:val="0"/>
                              <w:marBottom w:val="0"/>
                              <w:divBdr>
                                <w:top w:val="none" w:sz="0" w:space="0" w:color="auto"/>
                                <w:left w:val="none" w:sz="0" w:space="0" w:color="auto"/>
                                <w:bottom w:val="none" w:sz="0" w:space="0" w:color="auto"/>
                                <w:right w:val="none" w:sz="0" w:space="0" w:color="auto"/>
                              </w:divBdr>
                              <w:divsChild>
                                <w:div w:id="1358854327">
                                  <w:marLeft w:val="0"/>
                                  <w:marRight w:val="0"/>
                                  <w:marTop w:val="100"/>
                                  <w:marBottom w:val="75"/>
                                  <w:divBdr>
                                    <w:top w:val="single" w:sz="6" w:space="0" w:color="92866F"/>
                                    <w:left w:val="single" w:sz="6" w:space="0" w:color="92866F"/>
                                    <w:bottom w:val="single" w:sz="6" w:space="0" w:color="92866F"/>
                                    <w:right w:val="single" w:sz="6" w:space="0" w:color="92866F"/>
                                  </w:divBdr>
                                </w:div>
                              </w:divsChild>
                            </w:div>
                          </w:divsChild>
                        </w:div>
                      </w:divsChild>
                    </w:div>
                  </w:divsChild>
                </w:div>
              </w:divsChild>
            </w:div>
          </w:divsChild>
        </w:div>
      </w:divsChild>
    </w:div>
    <w:div w:id="1624994325">
      <w:bodyDiv w:val="1"/>
      <w:marLeft w:val="0"/>
      <w:marRight w:val="0"/>
      <w:marTop w:val="0"/>
      <w:marBottom w:val="0"/>
      <w:divBdr>
        <w:top w:val="none" w:sz="0" w:space="0" w:color="auto"/>
        <w:left w:val="none" w:sz="0" w:space="0" w:color="auto"/>
        <w:bottom w:val="none" w:sz="0" w:space="0" w:color="auto"/>
        <w:right w:val="none" w:sz="0" w:space="0" w:color="auto"/>
      </w:divBdr>
    </w:div>
    <w:div w:id="1800107798">
      <w:bodyDiv w:val="1"/>
      <w:marLeft w:val="0"/>
      <w:marRight w:val="0"/>
      <w:marTop w:val="0"/>
      <w:marBottom w:val="0"/>
      <w:divBdr>
        <w:top w:val="none" w:sz="0" w:space="0" w:color="auto"/>
        <w:left w:val="none" w:sz="0" w:space="0" w:color="auto"/>
        <w:bottom w:val="none" w:sz="0" w:space="0" w:color="auto"/>
        <w:right w:val="none" w:sz="0" w:space="0" w:color="auto"/>
      </w:divBdr>
      <w:divsChild>
        <w:div w:id="775057208">
          <w:marLeft w:val="0"/>
          <w:marRight w:val="0"/>
          <w:marTop w:val="0"/>
          <w:marBottom w:val="0"/>
          <w:divBdr>
            <w:top w:val="none" w:sz="0" w:space="0" w:color="auto"/>
            <w:left w:val="none" w:sz="0" w:space="0" w:color="auto"/>
            <w:bottom w:val="none" w:sz="0" w:space="0" w:color="auto"/>
            <w:right w:val="none" w:sz="0" w:space="0" w:color="auto"/>
          </w:divBdr>
        </w:div>
      </w:divsChild>
    </w:div>
    <w:div w:id="2007900060">
      <w:bodyDiv w:val="1"/>
      <w:marLeft w:val="0"/>
      <w:marRight w:val="0"/>
      <w:marTop w:val="0"/>
      <w:marBottom w:val="0"/>
      <w:divBdr>
        <w:top w:val="none" w:sz="0" w:space="0" w:color="auto"/>
        <w:left w:val="none" w:sz="0" w:space="0" w:color="auto"/>
        <w:bottom w:val="none" w:sz="0" w:space="0" w:color="auto"/>
        <w:right w:val="none" w:sz="0" w:space="0" w:color="auto"/>
      </w:divBdr>
      <w:divsChild>
        <w:div w:id="44718943">
          <w:marLeft w:val="0"/>
          <w:marRight w:val="0"/>
          <w:marTop w:val="0"/>
          <w:marBottom w:val="0"/>
          <w:divBdr>
            <w:top w:val="none" w:sz="0" w:space="0" w:color="auto"/>
            <w:left w:val="none" w:sz="0" w:space="0" w:color="auto"/>
            <w:bottom w:val="none" w:sz="0" w:space="0" w:color="auto"/>
            <w:right w:val="none" w:sz="0" w:space="0" w:color="auto"/>
          </w:divBdr>
          <w:divsChild>
            <w:div w:id="542139192">
              <w:marLeft w:val="0"/>
              <w:marRight w:val="29"/>
              <w:marTop w:val="0"/>
              <w:marBottom w:val="0"/>
              <w:divBdr>
                <w:top w:val="none" w:sz="0" w:space="0" w:color="auto"/>
                <w:left w:val="none" w:sz="0" w:space="0" w:color="auto"/>
                <w:bottom w:val="none" w:sz="0" w:space="0" w:color="auto"/>
                <w:right w:val="none" w:sz="0" w:space="0" w:color="auto"/>
              </w:divBdr>
            </w:div>
          </w:divsChild>
        </w:div>
      </w:divsChild>
    </w:div>
    <w:div w:id="2052873544">
      <w:bodyDiv w:val="1"/>
      <w:marLeft w:val="0"/>
      <w:marRight w:val="0"/>
      <w:marTop w:val="0"/>
      <w:marBottom w:val="0"/>
      <w:divBdr>
        <w:top w:val="none" w:sz="0" w:space="0" w:color="auto"/>
        <w:left w:val="none" w:sz="0" w:space="0" w:color="auto"/>
        <w:bottom w:val="none" w:sz="0" w:space="0" w:color="auto"/>
        <w:right w:val="none" w:sz="0" w:space="0" w:color="auto"/>
      </w:divBdr>
      <w:divsChild>
        <w:div w:id="226765707">
          <w:marLeft w:val="0"/>
          <w:marRight w:val="0"/>
          <w:marTop w:val="0"/>
          <w:marBottom w:val="0"/>
          <w:divBdr>
            <w:top w:val="none" w:sz="0" w:space="0" w:color="auto"/>
            <w:left w:val="none" w:sz="0" w:space="0" w:color="auto"/>
            <w:bottom w:val="none" w:sz="0" w:space="0" w:color="auto"/>
            <w:right w:val="none" w:sz="0" w:space="0" w:color="auto"/>
          </w:divBdr>
        </w:div>
      </w:divsChild>
    </w:div>
    <w:div w:id="2102215264">
      <w:bodyDiv w:val="1"/>
      <w:marLeft w:val="0"/>
      <w:marRight w:val="0"/>
      <w:marTop w:val="0"/>
      <w:marBottom w:val="0"/>
      <w:divBdr>
        <w:top w:val="none" w:sz="0" w:space="0" w:color="auto"/>
        <w:left w:val="none" w:sz="0" w:space="0" w:color="auto"/>
        <w:bottom w:val="none" w:sz="0" w:space="0" w:color="auto"/>
        <w:right w:val="none" w:sz="0" w:space="0" w:color="auto"/>
      </w:divBdr>
      <w:divsChild>
        <w:div w:id="160895471">
          <w:marLeft w:val="0"/>
          <w:marRight w:val="0"/>
          <w:marTop w:val="100"/>
          <w:marBottom w:val="100"/>
          <w:divBdr>
            <w:top w:val="none" w:sz="0" w:space="0" w:color="auto"/>
            <w:left w:val="none" w:sz="0" w:space="0" w:color="auto"/>
            <w:bottom w:val="none" w:sz="0" w:space="0" w:color="auto"/>
            <w:right w:val="none" w:sz="0" w:space="0" w:color="auto"/>
          </w:divBdr>
          <w:divsChild>
            <w:div w:id="1880236495">
              <w:marLeft w:val="0"/>
              <w:marRight w:val="0"/>
              <w:marTop w:val="0"/>
              <w:marBottom w:val="0"/>
              <w:divBdr>
                <w:top w:val="none" w:sz="0" w:space="0" w:color="auto"/>
                <w:left w:val="none" w:sz="0" w:space="0" w:color="auto"/>
                <w:bottom w:val="none" w:sz="0" w:space="0" w:color="auto"/>
                <w:right w:val="none" w:sz="0" w:space="0" w:color="auto"/>
              </w:divBdr>
              <w:divsChild>
                <w:div w:id="369186892">
                  <w:marLeft w:val="0"/>
                  <w:marRight w:val="0"/>
                  <w:marTop w:val="0"/>
                  <w:marBottom w:val="0"/>
                  <w:divBdr>
                    <w:top w:val="none" w:sz="0" w:space="0" w:color="auto"/>
                    <w:left w:val="none" w:sz="0" w:space="0" w:color="auto"/>
                    <w:bottom w:val="none" w:sz="0" w:space="0" w:color="auto"/>
                    <w:right w:val="none" w:sz="0" w:space="0" w:color="auto"/>
                  </w:divBdr>
                  <w:divsChild>
                    <w:div w:id="275723705">
                      <w:marLeft w:val="150"/>
                      <w:marRight w:val="150"/>
                      <w:marTop w:val="150"/>
                      <w:marBottom w:val="150"/>
                      <w:divBdr>
                        <w:top w:val="none" w:sz="0" w:space="0" w:color="auto"/>
                        <w:left w:val="none" w:sz="0" w:space="0" w:color="auto"/>
                        <w:bottom w:val="none" w:sz="0" w:space="0" w:color="auto"/>
                        <w:right w:val="none" w:sz="0" w:space="0" w:color="auto"/>
                      </w:divBdr>
                      <w:divsChild>
                        <w:div w:id="1398747230">
                          <w:marLeft w:val="0"/>
                          <w:marRight w:val="0"/>
                          <w:marTop w:val="0"/>
                          <w:marBottom w:val="0"/>
                          <w:divBdr>
                            <w:top w:val="none" w:sz="0" w:space="0" w:color="auto"/>
                            <w:left w:val="none" w:sz="0" w:space="0" w:color="auto"/>
                            <w:bottom w:val="none" w:sz="0" w:space="0" w:color="auto"/>
                            <w:right w:val="none" w:sz="0" w:space="0" w:color="auto"/>
                          </w:divBdr>
                          <w:divsChild>
                            <w:div w:id="564342426">
                              <w:marLeft w:val="0"/>
                              <w:marRight w:val="0"/>
                              <w:marTop w:val="0"/>
                              <w:marBottom w:val="0"/>
                              <w:divBdr>
                                <w:top w:val="none" w:sz="0" w:space="0" w:color="auto"/>
                                <w:left w:val="none" w:sz="0" w:space="0" w:color="auto"/>
                                <w:bottom w:val="none" w:sz="0" w:space="0" w:color="auto"/>
                                <w:right w:val="none" w:sz="0" w:space="0" w:color="auto"/>
                              </w:divBdr>
                              <w:divsChild>
                                <w:div w:id="1998337025">
                                  <w:marLeft w:val="0"/>
                                  <w:marRight w:val="0"/>
                                  <w:marTop w:val="100"/>
                                  <w:marBottom w:val="75"/>
                                  <w:divBdr>
                                    <w:top w:val="single" w:sz="6" w:space="0" w:color="92866F"/>
                                    <w:left w:val="single" w:sz="6" w:space="0" w:color="92866F"/>
                                    <w:bottom w:val="single" w:sz="6" w:space="0" w:color="92866F"/>
                                    <w:right w:val="single" w:sz="6" w:space="0" w:color="92866F"/>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calculojuridico.com.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B2BF5-6229-488F-9992-711D6B7A4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11</Pages>
  <Words>3937</Words>
  <Characters>21266</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adv_5</dc:creator>
  <cp:keywords/>
  <dc:description/>
  <cp:lastModifiedBy>adv2</cp:lastModifiedBy>
  <cp:revision>14</cp:revision>
  <cp:lastPrinted>2016-04-13T16:11:00Z</cp:lastPrinted>
  <dcterms:created xsi:type="dcterms:W3CDTF">2016-12-13T19:55:00Z</dcterms:created>
  <dcterms:modified xsi:type="dcterms:W3CDTF">2017-04-19T18:30:00Z</dcterms:modified>
</cp:coreProperties>
</file>