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88" w:rsidRPr="00651A13" w:rsidRDefault="009464E8" w:rsidP="00D74088">
      <w:pPr>
        <w:jc w:val="both"/>
        <w:rPr>
          <w:rFonts w:ascii="Arial" w:eastAsia="Times New Roman" w:hAnsi="Arial" w:cs="Arial"/>
          <w:b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EXCELENTÍSSIMO SENHOR DOUTOR JUIZ DE DIREITO DA ____ VARA </w:t>
      </w:r>
      <w:r w:rsidR="00651A13"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DE FAMÍLIA</w:t>
      </w: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 xml:space="preserve"> DA COMARCA DE </w:t>
      </w:r>
      <w:r w:rsidRPr="00651A13">
        <w:rPr>
          <w:rFonts w:ascii="Arial" w:eastAsia="Times New Roman" w:hAnsi="Arial" w:cs="Arial"/>
          <w:b/>
          <w:bCs/>
          <w:iCs/>
          <w:spacing w:val="2"/>
          <w:sz w:val="24"/>
          <w:szCs w:val="24"/>
          <w:lang w:eastAsia="pt-BR"/>
        </w:rPr>
        <w:t>(</w:t>
      </w:r>
      <w:proofErr w:type="gramStart"/>
      <w:r w:rsidRPr="00651A13">
        <w:rPr>
          <w:rFonts w:ascii="Arial" w:eastAsia="Times New Roman" w:hAnsi="Arial" w:cs="Arial"/>
          <w:b/>
          <w:bCs/>
          <w:iCs/>
          <w:spacing w:val="2"/>
          <w:sz w:val="24"/>
          <w:szCs w:val="24"/>
          <w:lang w:eastAsia="pt-BR"/>
        </w:rPr>
        <w:t xml:space="preserve">__________) </w:t>
      </w:r>
      <w:r w:rsidR="00D74088"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Conforme art. 319, I, NCPC e organização judiciária da UF)</w:t>
      </w:r>
      <w:proofErr w:type="gramEnd"/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Default="00651A13" w:rsidP="00651A13">
      <w:pPr>
        <w:jc w:val="both"/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</w:pP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AUTORES, QUALIFICAÇÃO, ENDEREÇO,</w:t>
      </w:r>
      <w:r w:rsidR="00E4631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endereço eletrônico,</w:t>
      </w: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="00E46318" w:rsidRPr="00E4631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por seus advogados </w:t>
      </w:r>
      <w:r w:rsidR="00E46318" w:rsidRPr="00E46318">
        <w:rPr>
          <w:rFonts w:ascii="Arial" w:eastAsia="Times New Roman" w:hAnsi="Arial" w:cs="Arial"/>
          <w:i/>
          <w:spacing w:val="2"/>
          <w:sz w:val="24"/>
          <w:szCs w:val="24"/>
          <w:lang w:eastAsia="pt-BR"/>
        </w:rPr>
        <w:t>in fine</w:t>
      </w:r>
      <w:r w:rsidR="00E46318" w:rsidRPr="00E4631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assinados conforme procuração anexada</w:t>
      </w:r>
      <w:r w:rsidR="00E46318" w:rsidRPr="00E46318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,</w:t>
      </w:r>
      <w:r w:rsidR="00E46318" w:rsidRPr="00E46318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</w:t>
      </w:r>
      <w:r w:rsidR="00E46318" w:rsidRPr="00E46318">
        <w:rPr>
          <w:rFonts w:ascii="Arial" w:eastAsia="Times New Roman" w:hAnsi="Arial" w:cs="Arial"/>
          <w:bCs/>
          <w:spacing w:val="2"/>
          <w:sz w:val="24"/>
          <w:szCs w:val="24"/>
          <w:lang w:eastAsia="pt-BR"/>
        </w:rPr>
        <w:t>com endereço profissional (completo), para fins do art. 106, I, do Novo Código de Processo Civil</w:t>
      </w:r>
      <w:r w:rsidRPr="00E46318">
        <w:rPr>
          <w:rFonts w:ascii="Arial" w:eastAsia="Times New Roman" w:hAnsi="Arial" w:cs="Arial"/>
          <w:spacing w:val="2"/>
          <w:sz w:val="24"/>
          <w:szCs w:val="24"/>
          <w:lang w:eastAsia="pt-BR"/>
        </w:rPr>
        <w:t>, vem respeitosamente</w:t>
      </w: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à presença de Vossa Excelência, com fulcro no art. </w:t>
      </w:r>
      <w:hyperlink r:id="rId4" w:tooltip="Artigo 731 da Lei nº 5.869 de 11 de Janeiro de 1973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731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do </w:t>
      </w:r>
      <w:hyperlink r:id="rId5" w:tooltip="Lei no 5.869, de 11 de janeiro de 1973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CPC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 requerer:</w:t>
      </w:r>
    </w:p>
    <w:p w:rsidR="00651A13" w:rsidRPr="00651A13" w:rsidRDefault="00651A13" w:rsidP="00651A13">
      <w:pPr>
        <w:jc w:val="center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DIVÓRCIO CONSENSUAL</w:t>
      </w:r>
    </w:p>
    <w:p w:rsid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o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que fazem pelos motivos de fato e de direito a seguir aduzidos.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DA CONCESSÃO DA GRATUIDADE DA JUSTIÇA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Requer a autora, a concessão dos benefícios da justiça gratuita, com fulcro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no artigo </w:t>
      </w:r>
      <w:hyperlink r:id="rId6" w:tooltip="Artigo 98 da Lei nº 5.869 de 11 de Janeiro de 1973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98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e seguintes do </w:t>
      </w:r>
      <w:hyperlink r:id="rId7" w:tooltip="Lei no 5.869, de 11 de janeiro de 1973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CPC</w:t>
        </w:r>
        <w:proofErr w:type="gramEnd"/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e na da Lei </w:t>
      </w:r>
      <w:hyperlink r:id="rId8" w:tooltip="Lei nº 1.060, de 5 de fevereiro de 1950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1.060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/50, em virtude de ser pessoa pobre na acepção jurídica da palavra e sem condições de arcar com os encargos decorrentes do processo, sem prejuízo de seu próprio sustento e de sua família, conforme declaração em anexo.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DOS FATOS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Os requerentes são casados sob o regime de comunhão parcial de bens, desde (...), conforme prova a inclusa certidão de casamento (documento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2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Declaram os requerentes inexistirem bens imóveis ou móveis a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serem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objeto de partilha: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XXX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Ou: Declaram os requerentes inexistirem bens imóveis ou móveis a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serem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objeto de partilha.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lastRenderedPageBreak/>
        <w:t>Da união nasceram os filhos*: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(...), que conta com (...) anos nos termos da certidão de nascimento anexa (documento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3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DO DIREITO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Estipula o art. </w:t>
      </w:r>
      <w:hyperlink r:id="rId9" w:tooltip="Artigo 731 da Lei nº 5.869 de 11 de Janeiro de 1973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731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do </w:t>
      </w:r>
      <w:hyperlink r:id="rId10" w:tooltip="Lei no 5.869, de 11 de janeiro de 1973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Código de Processo Civil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“Art. 731. A homologação do divórcio ou da separação consensuais, observados os requisitos legais, poderá ser requerida em petição assinada por ambos os cônjuges, da qual constarão: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I – as disposições relativas à descrição e à partilha dos bens comuns;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II – as disposições relativas à pensão alimentícia entre os cônjuges;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III – o acordo relativo à guarda dos filhos incapazes e ao regime de visitas; e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IV – o valor da contribuição para criar e educar os filhos.”</w:t>
      </w:r>
      <w:proofErr w:type="gramEnd"/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Nos termos do art. </w:t>
      </w:r>
      <w:hyperlink r:id="rId11" w:tooltip="Artigo 226 da Constituição Federal de 1988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226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 </w:t>
      </w:r>
      <w:hyperlink r:id="rId12" w:tooltip="Parágrafo 6 Artigo 226 da Constituição Federal de 1988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§ 6º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 da </w:t>
      </w:r>
      <w:hyperlink r:id="rId13" w:tooltip="CONSTITUIÇÃO DA REPÚBLICA FEDERATIVA DO BRASIL DE 1988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Constituição Federal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 cuja redação decorrente da Emenda Constitucional </w:t>
      </w:r>
      <w:hyperlink r:id="rId14" w:tooltip="Emenda Constitucional nº 66, de 13 de julho de 2010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66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/2010 dispõe sobre a dissolubilidade do casamento civil pelo divórcio, suprimindo o requisito de prévia separação judicial por mais de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1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(um) ano ou de comprovada separação de fato por mais de 2 (dois) anos, manifestam a Vossa Excelência a intenção inequívoca de divorciarem-se consensualmente, dentro das seguintes condições: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PARTILHA DOS BENS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Pretendem os requerentes partilhar os referidos bens comuns da seguinte forma: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(...)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DA GUARDA DOS FILHOS (no caso de guarda compartilhada)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Nos termos do art. 1.583, § 2º, do Código de Civil, estabelecem a guarda compartilhada, de tal sorte que os filhos terão a assistência mútua dos requerentes que em conjunto levarão a efeito os necessários cuidados dos filhos comuns como consequência do Poder Familiar, afirmando a necessidade de compartilhar as atribuições decorrentes da guarda.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ALIMENTOS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A título de pensão alimentícia destinada ao filho menor, o requerente varão (ou varoa) contribuirá mensalmente com o correspondente (...) mensais, com atualização pelo (...) a partir desta data, a ser pago todo dia (...) de cada mês, diretamente a (ao) requerente mulher (ou homem) mediante depósito na conta (...) ou outra que expressamente e por escrito indicar, arcando ainda </w:t>
      </w: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lastRenderedPageBreak/>
        <w:t>com as seguintes despesas pela metade, cabendo a outra metade à requerente mulher (ou homem): (...).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Os requerentes </w:t>
      </w: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dispensam,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um ao outro, da pensão alimentícia. (OU NÃO).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DO NOME DO CÔNJUGE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A Requerente mulher (ou homem) opta por retornar ao uso do nome de solteira (o), requerendo, nesta medida, a expedição de mandado para averbação no registro civil.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OU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A requerente mulher permanecerá utilizando o nome do marido.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PEDIDO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Diante do exposto, pedem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1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 A gratuidade da Justiça, consoante o art. </w:t>
      </w:r>
      <w:hyperlink r:id="rId15" w:tooltip="Artigo 98 da Lei nº 5.869 de 11 de Janeiro de 1973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98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e seguintes do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N</w:t>
      </w:r>
      <w:hyperlink r:id="rId16" w:tooltip="Lei no 5.869, de 11 de janeiro de 1973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CPC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 e Lei </w:t>
      </w:r>
      <w:hyperlink r:id="rId17" w:tooltip="Lei nº 1.060, de 5 de fevereiro de 1950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1.060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/50;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2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) Os requerentes a procedência do pedido com a homologação do divórcio consensual do casal nas condições expostas nesta </w:t>
      </w:r>
      <w:proofErr w:type="spell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exordial</w:t>
      </w:r>
      <w:proofErr w:type="spell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com a expedição de mandado de av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>erbação e de formal de partilha;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3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 Nos termos do art. </w:t>
      </w:r>
      <w:hyperlink r:id="rId18" w:tooltip="Artigo 178 da Lei nº 5.869 de 11 de Janeiro de 1973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178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 II, do </w:t>
      </w:r>
      <w:hyperlink r:id="rId19" w:tooltip="Lei no 5.869, de 11 de janeiro de 1973." w:history="1">
        <w:r w:rsidRPr="00651A13">
          <w:rPr>
            <w:rStyle w:val="Hyperlink"/>
            <w:rFonts w:ascii="Arial" w:eastAsia="Times New Roman" w:hAnsi="Arial" w:cs="Arial"/>
            <w:color w:val="auto"/>
            <w:spacing w:val="2"/>
            <w:sz w:val="24"/>
            <w:szCs w:val="24"/>
            <w:u w:val="none"/>
            <w:lang w:eastAsia="pt-BR"/>
          </w:rPr>
          <w:t>Código de Processo Civil</w:t>
        </w:r>
      </w:hyperlink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, tendo em vista o interesse de incapazes, requerem a oitiva do representante do Ministério Público (SE HOUVER MENORES)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>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4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 Requer-se, outrossim, a expedição de mandado para averbação no registro civil do nome da requerente mulher, que voltará a utilizar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o nome de solteira;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proofErr w:type="gramStart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5</w:t>
      </w:r>
      <w:proofErr w:type="gramEnd"/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) Protestam pela produção de todas as provas em direito admitidas, notadamente pelos documentos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 que instruem o presente pedido;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Termos em que, dando à causa o valor de R$ (valor dos bens deverá ser deduzido o montante das dívidas ineq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>uivocamente comuns);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Espera e Pede deferimento.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 xml:space="preserve">CIDADE, </w:t>
      </w:r>
      <w:r w:rsidR="00024E25">
        <w:rPr>
          <w:rFonts w:ascii="Arial" w:eastAsia="Times New Roman" w:hAnsi="Arial" w:cs="Arial"/>
          <w:spacing w:val="2"/>
          <w:sz w:val="24"/>
          <w:szCs w:val="24"/>
          <w:lang w:eastAsia="pt-BR"/>
        </w:rPr>
        <w:t>DATA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spacing w:val="2"/>
          <w:sz w:val="24"/>
          <w:szCs w:val="24"/>
          <w:lang w:eastAsia="pt-BR"/>
        </w:rPr>
        <w:t>____________________________________________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ADVOGADO</w:t>
      </w:r>
    </w:p>
    <w:p w:rsidR="00651A13" w:rsidRPr="00651A13" w:rsidRDefault="00651A13" w:rsidP="00651A13">
      <w:pPr>
        <w:jc w:val="both"/>
        <w:rPr>
          <w:rFonts w:ascii="Arial" w:eastAsia="Times New Roman" w:hAnsi="Arial" w:cs="Arial"/>
          <w:spacing w:val="2"/>
          <w:sz w:val="24"/>
          <w:szCs w:val="24"/>
          <w:lang w:eastAsia="pt-BR"/>
        </w:rPr>
      </w:pPr>
      <w:r w:rsidRPr="00651A13">
        <w:rPr>
          <w:rFonts w:ascii="Arial" w:eastAsia="Times New Roman" w:hAnsi="Arial" w:cs="Arial"/>
          <w:b/>
          <w:bCs/>
          <w:spacing w:val="2"/>
          <w:sz w:val="24"/>
          <w:szCs w:val="24"/>
          <w:lang w:eastAsia="pt-BR"/>
        </w:rPr>
        <w:t>OAB/XX</w:t>
      </w:r>
    </w:p>
    <w:p w:rsidR="002C42A6" w:rsidRPr="00651A13" w:rsidRDefault="00024E25" w:rsidP="009464E8">
      <w:pPr>
        <w:jc w:val="both"/>
        <w:rPr>
          <w:rFonts w:ascii="Arial" w:hAnsi="Arial" w:cs="Arial"/>
          <w:sz w:val="24"/>
          <w:szCs w:val="24"/>
        </w:rPr>
      </w:pPr>
    </w:p>
    <w:sectPr w:rsidR="002C42A6" w:rsidRPr="00651A13" w:rsidSect="004E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C5F1C"/>
    <w:rsid w:val="00024E25"/>
    <w:rsid w:val="0003628E"/>
    <w:rsid w:val="001E4499"/>
    <w:rsid w:val="00445E0E"/>
    <w:rsid w:val="004C2402"/>
    <w:rsid w:val="004E6E7A"/>
    <w:rsid w:val="005C5503"/>
    <w:rsid w:val="00650D70"/>
    <w:rsid w:val="00651A13"/>
    <w:rsid w:val="007C5F1C"/>
    <w:rsid w:val="007E794D"/>
    <w:rsid w:val="009464E8"/>
    <w:rsid w:val="00BB2878"/>
    <w:rsid w:val="00CD0323"/>
    <w:rsid w:val="00CE2DD0"/>
    <w:rsid w:val="00CE4739"/>
    <w:rsid w:val="00D14D4B"/>
    <w:rsid w:val="00D74088"/>
    <w:rsid w:val="00D94F2E"/>
    <w:rsid w:val="00E46318"/>
    <w:rsid w:val="00F8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7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C5F1C"/>
  </w:style>
  <w:style w:type="character" w:styleId="Hyperlink">
    <w:name w:val="Hyperlink"/>
    <w:basedOn w:val="Fontepargpadro"/>
    <w:uiPriority w:val="99"/>
    <w:unhideWhenUsed/>
    <w:rsid w:val="007C5F1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9499/lei-de-assist%C3%AAncia-judici%C3%A1ria-lei-1060-50" TargetMode="External"/><Relationship Id="rId13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8" Type="http://schemas.openxmlformats.org/officeDocument/2006/relationships/hyperlink" Target="http://www.jusbrasil.com.br/topicos/10723083/artigo-178-da-lei-n-5869-de-11-de-janeiro-de-197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jusbrasil.com.br/legislacao/91735/c%C3%B3digo-processo-civil-lei-5869-73" TargetMode="External"/><Relationship Id="rId12" Type="http://schemas.openxmlformats.org/officeDocument/2006/relationships/hyperlink" Target="http://www.jusbrasil.com.br/topicos/10644875/par%C3%A1grafo-6-artigo-226-da-constitui%C3%A7%C3%A3o-federal-de-1988" TargetMode="External"/><Relationship Id="rId17" Type="http://schemas.openxmlformats.org/officeDocument/2006/relationships/hyperlink" Target="http://www.jusbrasil.com.br/legislacao/109499/lei-de-assist%C3%AAncia-judici%C3%A1ria-lei-1060-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91735/c%C3%B3digo-processo-civil-lei-5869-7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730474/artigo-98-da-lei-n-5869-de-11-de-janeiro-de-1973" TargetMode="External"/><Relationship Id="rId11" Type="http://schemas.openxmlformats.org/officeDocument/2006/relationships/hyperlink" Target="http://www.jusbrasil.com.br/topicos/10645133/artigo-226-da-constitui%C3%A7%C3%A3o-federal-de-1988" TargetMode="External"/><Relationship Id="rId5" Type="http://schemas.openxmlformats.org/officeDocument/2006/relationships/hyperlink" Target="http://www.jusbrasil.com.br/legislacao/91735/c%C3%B3digo-processo-civil-lei-5869-73" TargetMode="External"/><Relationship Id="rId15" Type="http://schemas.openxmlformats.org/officeDocument/2006/relationships/hyperlink" Target="http://www.jusbrasil.com.br/topicos/10730474/artigo-98-da-lei-n-5869-de-11-de-janeiro-de-1973" TargetMode="External"/><Relationship Id="rId10" Type="http://schemas.openxmlformats.org/officeDocument/2006/relationships/hyperlink" Target="http://www.jusbrasil.com.br/legislacao/91735/c%C3%B3digo-processo-civil-lei-5869-73" TargetMode="External"/><Relationship Id="rId19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topicos/10651398/artigo-731-da-lei-n-5869-de-11-de-janeiro-de-1973" TargetMode="External"/><Relationship Id="rId9" Type="http://schemas.openxmlformats.org/officeDocument/2006/relationships/hyperlink" Target="http://www.jusbrasil.com.br/topicos/10651398/artigo-731-da-lei-n-5869-de-11-de-janeiro-de-1973" TargetMode="External"/><Relationship Id="rId14" Type="http://schemas.openxmlformats.org/officeDocument/2006/relationships/hyperlink" Target="http://www.jusbrasil.com.br/legislacao/823944/emenda-constitucional-66-1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Raiane Rodrigues</dc:creator>
  <cp:lastModifiedBy>Raiane Rodrigues</cp:lastModifiedBy>
  <cp:revision>2</cp:revision>
  <dcterms:created xsi:type="dcterms:W3CDTF">2016-05-19T02:30:00Z</dcterms:created>
  <dcterms:modified xsi:type="dcterms:W3CDTF">2016-05-19T02:30:00Z</dcterms:modified>
</cp:coreProperties>
</file>