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17F83" w14:textId="448C1645" w:rsidR="002D1142" w:rsidRPr="002D1142" w:rsidRDefault="00A468B4" w:rsidP="002D11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200CAB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CC08" wp14:editId="1326C214">
                <wp:simplePos x="0" y="0"/>
                <wp:positionH relativeFrom="column">
                  <wp:posOffset>-112981</wp:posOffset>
                </wp:positionH>
                <wp:positionV relativeFrom="paragraph">
                  <wp:posOffset>-170033</wp:posOffset>
                </wp:positionV>
                <wp:extent cx="5622925" cy="7376746"/>
                <wp:effectExtent l="0" t="0" r="15875" b="15240"/>
                <wp:wrapNone/>
                <wp:docPr id="17529800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925" cy="73767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0501" id="Retângulo 1" o:spid="_x0000_s1026" style="position:absolute;margin-left:-8.9pt;margin-top:-13.4pt;width:442.75pt;height:5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N4rAIAAOYFAAAOAAAAZHJzL2Uyb0RvYy54bWysVEtPGzEQvlfqf7B8L5ukeZSIDYqgVJUQ&#10;oELF2fEja9X2uLbz6q9n7N0klHIoVS9ee+f9zXxzdr61hqxliBpcTfsnPUqk4yC0W9b0+8PVh0+U&#10;xMScYAacrOlORno+e//ubOOncgANGCEDQScuTje+pk1KflpVkTfSsngCXjoUKgiWJXyGZSUC26B3&#10;a6pBrzeuNhCED8BljPj3shXSWfGvlOTpVqkoEzE1xdxSOUM5F/msZmdsugzMN5p3abB/yMIy7TDo&#10;wdUlS4ysgv7DldU8QASVTjjYCpTSXJYasJp+70U19w3zstSC4ER/gCn+P7f8Zn3v7wLCsPFxGvGa&#10;q9iqYPMX8yPbAtbuAJbcJsLx52g8GJwORpRwlE0+TsaT4TjDWR3NfYjpiwRL8qWmAbtRQGLr65ha&#10;1b1KjubgShtTOmIc2dT0dFT8M5wLZVjCUNaLmka3pISZJQ4cT6F4jGC0yNbZTxkeeWECWTNsu/jR&#10;7/L6TStHvmSxaZWKqJ2GACsnShaNZOKzEyTtPI6uwwGmOS0rBSVGYvh8K5qJafM3mgiOcYjREexy&#10;Szsjc+bGfZOKaFEwb0sJy0WupB1Z5BQO8X5wizM0yIoKa3+jbWeSrWVhyhvtD0YlPrh0sLfaQdeX&#10;zOPXWqFa/T0ULQAZiwWI3R3WCy1Vo+dXGjt1zWK6YwG5iQDgvkm3eCgD2A7obpQ0EH699j/rI2VQ&#10;iv1DruMI/VyxgN00Xx2S6bQ/HOblUB7D0WSAj/BcsngucSt7AThXfdxsnpdr1k9mf1UB7COupXmO&#10;iiLmOMZuh7V7XKS2objYuJzPixouBM/Stbv3PDvPqOYZfdg+suA7CiVk3w3s9wKbvmBSq5stHcxX&#10;CZQuNDvi2uGNy6QQtVt8eVs9fxet43qePQEAAP//AwBQSwMEFAAGAAgAAAAhACpCps3gAAAADAEA&#10;AA8AAABkcnMvZG93bnJldi54bWxMj8FOwzAMhu9IvENkJC5oSztQu5amEyBxgwMdElevydpqiVOa&#10;bCtvjzmx22/50+/P1WZ2VpzMFAZPCtJlAsJQ6/VAnYLP7etiDSJEJI3Wk1HwYwJs6uurCkvtz/Rh&#10;Tk3sBJdQKFFBH+NYShna3jgMSz8a4t3eTw4jj1Mn9YRnLndWrpIkkw4H4gs9jualN+2hOToF5+fv&#10;GZvc7q1utsXh6624y+hdqdub+ekRRDRz/IfhT5/VoWannT+SDsIqWKQ5q0cOq4wDE+ssz0HsGE3v&#10;HwqQdSUvn6h/AQAA//8DAFBLAQItABQABgAIAAAAIQC2gziS/gAAAOEBAAATAAAAAAAAAAAAAAAA&#10;AAAAAABbQ29udGVudF9UeXBlc10ueG1sUEsBAi0AFAAGAAgAAAAhADj9If/WAAAAlAEAAAsAAAAA&#10;AAAAAAAAAAAALwEAAF9yZWxzLy5yZWxzUEsBAi0AFAAGAAgAAAAhAG9bk3isAgAA5gUAAA4AAAAA&#10;AAAAAAAAAAAALgIAAGRycy9lMm9Eb2MueG1sUEsBAi0AFAAGAAgAAAAhACpCps3gAAAADAEAAA8A&#10;AAAAAAAAAAAAAAAABg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200CAB" w:rsidRPr="00ED29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📜</w:t>
      </w:r>
      <w:r w:rsidR="002D1142" w:rsidRPr="002D11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Artigos da Constituição Federal (CF/8</w:t>
      </w:r>
      <w:r w:rsidR="0020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8)</w:t>
      </w:r>
    </w:p>
    <w:p w14:paraId="3CA59BF5" w14:textId="77777777" w:rsidR="002D1142" w:rsidRPr="002D1142" w:rsidRDefault="002D1142" w:rsidP="002D11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1️</w:t>
      </w:r>
      <w:r w:rsidRPr="002D1142">
        <w:rPr>
          <w:rFonts w:ascii="Segoe UI Symbol" w:eastAsia="Times New Roman" w:hAnsi="Segoe UI Symbol" w:cs="Segoe UI Symbol"/>
          <w:kern w:val="0"/>
          <w:sz w:val="21"/>
          <w:szCs w:val="21"/>
          <w:lang w:eastAsia="pt-BR"/>
          <w14:ligatures w14:val="none"/>
        </w:rPr>
        <w:t>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5º, II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Ninguém será obrigado a fazer ou deixar de fazer algo senão em virtude de lei. (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Legalidade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)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2️</w:t>
      </w:r>
      <w:r w:rsidRPr="002D1142">
        <w:rPr>
          <w:rFonts w:ascii="Segoe UI Symbol" w:eastAsia="Times New Roman" w:hAnsi="Segoe UI Symbol" w:cs="Segoe UI Symbol"/>
          <w:kern w:val="0"/>
          <w:sz w:val="21"/>
          <w:szCs w:val="21"/>
          <w:lang w:eastAsia="pt-BR"/>
          <w14:ligatures w14:val="none"/>
        </w:rPr>
        <w:t>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5º, LV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Direito ao contraditório e ampla defesa nos processos administrativos e judiciais.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3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5º, §3º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Tratados de Direitos Humanos aprovados com quórum qualificado têm força de emenda constitucional.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4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49, I e V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Competência do Congresso para aprovar tratados e sustar atos do Executivo que exorbitem o poder regulamentar.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5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59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Define as espécies normativas (leis, decretos, medidas provisórias etc.).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6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84, IV, VI e VIII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Competências do Presidente da República, incluindo celebrar tratados e expedir decretos.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7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96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Define que, para o CTN, o termo “lei” abrange todas as espécies normativas válidas.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8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97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Princípio da reserva legal tributária: só a lei pode criar ou majorar tributos.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9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98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Tratados internacionais podem prevalecer sobre normas internas tributárias, desde que mais específicos.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🔟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99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Os decretos que regulamentam leis fazem parte da legislação tributária.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100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Normas complementares (atos administrativos, decisões, práticas reiteradas e convênios).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145, I, II e III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Define as espécies tributárias: impostos, taxas e contribuições de melhoria.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3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146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Cabe à Lei Complementar estabelecer normas gerais em matéria tributária.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4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147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DF tem competência cumulativa de impostos estaduais e municipais.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5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148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Competência da União para criar empréstimos compulsórios.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6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149 e 149-A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Contribuições especiais (sociais, CIDE, categorias e iluminação pública).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7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150, I, III, IV e §1º, §6º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Limitações ao poder de tributar: legalidade, anterioridade, não confisco e vedação de sanções políticas.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8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153 e §1º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Impostos federais e possibilidade de alterar alíquotas de II, IE, IPI e IOF por decreto.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9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154, I e II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Competência residual e de impostos extraordinários da União.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0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155 e §2º, §4º, §12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Impostos estaduais, com regras específicas para ICMS e combustíveis.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1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156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Impostos municipais (IPTU, ISS e ITBI).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177, §4º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Autoriza CIDE-combustíveis.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3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195 e §4º, §6º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Contribuições sociais e regra da anterioridade nonagesimal.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4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212, §5º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Salário-educação como contribuição social.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br/>
        <w:t>2️</w:t>
      </w:r>
      <w:r w:rsidRPr="002D1142">
        <w:rPr>
          <w:rFonts w:ascii="Segoe UI Symbol" w:eastAsia="Times New Roman" w:hAnsi="Segoe UI Symbol" w:cs="Segoe UI Symbol"/>
          <w:kern w:val="0"/>
          <w:sz w:val="21"/>
          <w:szCs w:val="21"/>
          <w:lang w:eastAsia="pt-BR"/>
          <w14:ligatures w14:val="none"/>
        </w:rPr>
        <w:t>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5</w:t>
      </w:r>
      <w:r w:rsidRPr="002D1142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️⃣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</w:t>
      </w:r>
      <w:r w:rsidRPr="002D1142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Art. 240</w:t>
      </w:r>
      <w:r w:rsidRPr="002D1142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 – Serviço social autônomo e contribuições parafiscais.</w:t>
      </w:r>
    </w:p>
    <w:p w14:paraId="485F5507" w14:textId="77777777" w:rsidR="007C168E" w:rsidRDefault="007C168E">
      <w:pPr>
        <w:rPr>
          <w:rFonts w:ascii="Arial" w:hAnsi="Arial" w:cs="Arial"/>
        </w:rPr>
      </w:pPr>
    </w:p>
    <w:p w14:paraId="7AA39D13" w14:textId="77777777" w:rsidR="00ED29C1" w:rsidRDefault="00ED29C1">
      <w:pPr>
        <w:rPr>
          <w:rFonts w:ascii="Arial" w:hAnsi="Arial" w:cs="Arial"/>
        </w:rPr>
      </w:pPr>
    </w:p>
    <w:p w14:paraId="7F45FB8F" w14:textId="77777777" w:rsidR="00ED29C1" w:rsidRDefault="00ED29C1">
      <w:pPr>
        <w:rPr>
          <w:rFonts w:ascii="Arial" w:hAnsi="Arial" w:cs="Arial"/>
        </w:rPr>
      </w:pPr>
    </w:p>
    <w:p w14:paraId="6FF03580" w14:textId="77777777" w:rsidR="00ED29C1" w:rsidRDefault="00ED29C1">
      <w:pPr>
        <w:rPr>
          <w:rFonts w:ascii="Arial" w:hAnsi="Arial" w:cs="Arial"/>
        </w:rPr>
      </w:pPr>
    </w:p>
    <w:p w14:paraId="674CF5E0" w14:textId="78992F68" w:rsidR="00ED29C1" w:rsidRPr="00ED29C1" w:rsidRDefault="00ED29C1" w:rsidP="00ED2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86C2B" wp14:editId="51C82AD9">
                <wp:simplePos x="0" y="0"/>
                <wp:positionH relativeFrom="column">
                  <wp:posOffset>-165735</wp:posOffset>
                </wp:positionH>
                <wp:positionV relativeFrom="paragraph">
                  <wp:posOffset>-2980</wp:posOffset>
                </wp:positionV>
                <wp:extent cx="5623200" cy="6339254"/>
                <wp:effectExtent l="0" t="0" r="15875" b="23495"/>
                <wp:wrapNone/>
                <wp:docPr id="150092670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200" cy="63392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DC15" id="Retângulo 1" o:spid="_x0000_s1026" style="position:absolute;margin-left:-13.05pt;margin-top:-.25pt;width:442.75pt;height:4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FddgIAAP0EAAAOAAAAZHJzL2Uyb0RvYy54bWysVMFOGzEQvVfqP1i+l01CQkvEBkVQqkoI&#10;kKDiPHi92ZW8Htd2skm/vs/eQCjtoaqagzP2jMdv3rzZs/NtZ8RG+9CyLeX4aCSFtoqr1q5K+e3h&#10;6sMnKUIkW5Fhq0u500GeL96/O+vdXE+4YVNpL5DEhnnvStnE6OZFEVSjOwpH7LSFs2bfUcTWr4rK&#10;U4/snSkmo9FJ0bOvnGelQ8Dp5eCUi5y/rrWKt3UddBSmlMAW8+rz+pTWYnFG85Un17RqD4P+AUVH&#10;rcWjL6kuKZJY+/a3VF2rPAeu45HiruC6bpXONaCa8ehNNfcNOZ1rATnBvdAU/l9adbO5d3ceNPQu&#10;zAPMVMW29l36Bz6xzWTtXsjS2ygUDmcnk2N0QAoF38nx8elkNk10Fofrzof4RXMnklFKj25kkmhz&#10;HeIQ+hySXrN81RqTO2Ks6Et5OpvMkJ+gi9pQhNm5qpTBrqQgs4LgVPQ5Y2DTVul2yhN24cJ4sSH0&#10;HFKpuH8AaCkMhQgHKsm/PdhfriY4lxSa4XJ2DRLxvLZVhtZoqj7bSsSdg54tVC0T1k5XeEEDU7Jy&#10;ZKTW/E0kGDM2AddZsHtuDv1I1hNXuzsvPA8KDk5dtcB6jZLuyEOyaATGMN5iqQ0DEO8tKRr2P/50&#10;nuKhJHhRAUYAzH5fk0c95quFxk7H02mambyZzj5OsPGvPU+vPXbdXTAYH2Pgncpmio/m2aw9d4+Y&#10;1mV6FS6yCm8PPdxvLuIwmph3pZfLHIY5cRSv7b1TKXniKXXpYftI3u2VFdHfG34eF5q/EdgQO0hs&#10;uY5ct1l9B16h2rTBjGX97r8HaYhf73PU4au1+AkAAP//AwBQSwMEFAAGAAgAAAAhAN9TA4LeAAAA&#10;CQEAAA8AAABkcnMvZG93bnJldi54bWxMj81OwzAQhO9IvIO1SNxaJ1WbJiFOBUhcuNGf+zY2iSFe&#10;h9ht07dnOdHbrGY08221mVwvzmYM1pOCdJ6AMNR4balVsN+9zXIQISJp7D0ZBVcTYFPf31VYan+h&#10;D3PexlZwCYUSFXQxDqWUoemMwzD3gyH2Pv3oMPI5tlKPeOFy18tFkmTSoSVe6HAwr51pvrcnp2BY&#10;psX718s+sY1dX0OKhyz+9Eo9PkzPTyCimeJ/GP7wGR1qZjr6E+kgegWzRZZylMUKBPv5qliCOCoo&#10;inUOsq7k7Qf1LwAAAP//AwBQSwECLQAUAAYACAAAACEAtoM4kv4AAADhAQAAEwAAAAAAAAAAAAAA&#10;AAAAAAAAW0NvbnRlbnRfVHlwZXNdLnhtbFBLAQItABQABgAIAAAAIQA4/SH/1gAAAJQBAAALAAAA&#10;AAAAAAAAAAAAAC8BAABfcmVscy8ucmVsc1BLAQItABQABgAIAAAAIQCbGCFddgIAAP0EAAAOAAAA&#10;AAAAAAAAAAAAAC4CAABkcnMvZTJvRG9jLnhtbFBLAQItABQABgAIAAAAIQDfUwOC3gAAAAkBAAAP&#10;AAAAAAAAAAAAAAAAANAEAABkcnMvZG93bnJldi54bWxQSwUGAAAAAAQABADzAAAA2wUAAAAA&#10;" filled="f" strokecolor="windowText">
                <v:stroke joinstyle="round"/>
              </v:rect>
            </w:pict>
          </mc:Fallback>
        </mc:AlternateContent>
      </w:r>
      <w:r w:rsidRPr="00ED29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📜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Artigos do Código Tributário Nacional (CTN – Lei 5.172/1966)</w:t>
      </w:r>
      <w:r w:rsidRPr="00ED29C1">
        <w:rPr>
          <w:rFonts w:ascii="Arial" w:eastAsia="Times New Roman" w:hAnsi="Arial" w:cs="Arial"/>
          <w:b/>
          <w:bCs/>
          <w:noProof/>
          <w:kern w:val="0"/>
          <w:lang w:eastAsia="pt-BR"/>
        </w:rPr>
        <w:t xml:space="preserve"> </w:t>
      </w:r>
    </w:p>
    <w:p w14:paraId="0E818AA3" w14:textId="77777777" w:rsidR="00ED29C1" w:rsidRPr="00ED29C1" w:rsidRDefault="00ED29C1" w:rsidP="00ED2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r w:rsidRPr="00ED29C1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3º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Define tributo: prestação pecuniária compulsória, não constituindo sanção de ato ilícito, instituída em lei e cobrada mediante atividade vinculada.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2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4º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A natureza do tributo é definida pelo seu fato gerador, não pela denominação.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3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15, parágrafo único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Nos empréstimos compulsórios, a lei definirá prazo e condições de devolução.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4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77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Define taxas: pelo exercício do poder de polícia ou pela utilização de serviço público específico e divisível.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5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78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Conceitua o poder de polícia para fins de taxa.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6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81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Contribuição de melhoria: limites da cobrança (não pode ultrapassar o custo da obra).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7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96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O termo “lei” abrange todas as espécies normativas válidas, desde que compatíveis com a Constituição.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8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97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Reserva legal: somente lei pode instituir ou aumentar tributo, fixar base de cálculo, definir fato gerador, etc.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9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98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Tratados e convenções internacionais prevalecem sobre a legislação tributária interna, desde que específicos.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🔟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99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Decretos que regulam a lei integram a legislação tributária.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100 e parágrafo único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Normas complementares (atos administrativos, práticas reiteradas, convênios e decisões normativas).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106, II, “c”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Lei tributária retroage quando for mais benéfica ao contribuinte (penalidade menos severa).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144 e §1º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Aplicação da lei tributária no tempo e regra sobre atos de fiscalização e lançamento.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150, III, “a”, “b” e “c”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Limitações ao poder de tributar: irretroatividade, anterioridade do exercício e anterioridade nonagesimal. (Esse artigo está na CF, mas a análise correlaciona diretamente com os princípios no CTN.)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1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</w:t>
      </w:r>
      <w:r w:rsidRPr="00ED29C1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️⃣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D29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Art. 156, XI</w:t>
      </w:r>
      <w:r w:rsidRPr="00ED29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Admite, excepcionalmente, a dação em pagamento de tributos com bens imóveis.</w:t>
      </w:r>
    </w:p>
    <w:p w14:paraId="7E7BEB58" w14:textId="77777777" w:rsidR="00ED29C1" w:rsidRDefault="00ED29C1">
      <w:pPr>
        <w:rPr>
          <w:rFonts w:ascii="Arial" w:hAnsi="Arial" w:cs="Arial"/>
        </w:rPr>
      </w:pPr>
    </w:p>
    <w:sectPr w:rsidR="00ED2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FB"/>
    <w:rsid w:val="00200CAB"/>
    <w:rsid w:val="002D1142"/>
    <w:rsid w:val="003764F4"/>
    <w:rsid w:val="004D1CFB"/>
    <w:rsid w:val="007B29AA"/>
    <w:rsid w:val="007C168E"/>
    <w:rsid w:val="009C4231"/>
    <w:rsid w:val="009F3264"/>
    <w:rsid w:val="00A468B4"/>
    <w:rsid w:val="00DB03E6"/>
    <w:rsid w:val="00ED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134F"/>
  <w15:chartTrackingRefBased/>
  <w15:docId w15:val="{F26970EA-61D0-4350-B2E0-87F4AC78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1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1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1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1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1C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1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1C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1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1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1C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1C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1C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1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1C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1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 Francisco Pereira</dc:creator>
  <cp:keywords/>
  <dc:description/>
  <cp:lastModifiedBy>Izaias Francisco Pereira</cp:lastModifiedBy>
  <cp:revision>2</cp:revision>
  <cp:lastPrinted>2025-06-24T23:18:00Z</cp:lastPrinted>
  <dcterms:created xsi:type="dcterms:W3CDTF">2025-06-24T23:27:00Z</dcterms:created>
  <dcterms:modified xsi:type="dcterms:W3CDTF">2025-06-24T23:27:00Z</dcterms:modified>
</cp:coreProperties>
</file>