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807C" w14:textId="445845E1" w:rsidR="001D12CE" w:rsidRDefault="001D12CE">
      <w:pPr>
        <w:rPr>
          <w:noProof/>
        </w:rPr>
      </w:pPr>
    </w:p>
    <w:p w14:paraId="5FE5F2BB" w14:textId="3EB28D6C" w:rsidR="001D12CE" w:rsidRDefault="001D12CE">
      <w:r>
        <w:rPr>
          <w:noProof/>
        </w:rPr>
        <w:drawing>
          <wp:anchor distT="0" distB="0" distL="114300" distR="114300" simplePos="0" relativeHeight="251658240" behindDoc="0" locked="0" layoutInCell="1" allowOverlap="1" wp14:anchorId="4C1CDD5F" wp14:editId="2A1A6A24">
            <wp:simplePos x="0" y="0"/>
            <wp:positionH relativeFrom="margin">
              <wp:align>center</wp:align>
            </wp:positionH>
            <wp:positionV relativeFrom="paragraph">
              <wp:posOffset>349250</wp:posOffset>
            </wp:positionV>
            <wp:extent cx="7018020" cy="2545080"/>
            <wp:effectExtent l="0" t="0" r="0" b="7620"/>
            <wp:wrapThrough wrapText="bothSides">
              <wp:wrapPolygon edited="0">
                <wp:start x="0" y="0"/>
                <wp:lineTo x="0" y="21503"/>
                <wp:lineTo x="21518" y="21503"/>
                <wp:lineTo x="21518" y="0"/>
                <wp:lineTo x="0" y="0"/>
              </wp:wrapPolygon>
            </wp:wrapThrough>
            <wp:docPr id="1625753550" name="Imagen 1" descr="Triage: Más de 742 ilustraciones y dibujos de stock con licencia libres de  regalías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iage: Más de 742 ilustraciones y dibujos de stock con licencia libres de  regalías |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DDE0" w14:textId="0E70729D" w:rsidR="001D12CE" w:rsidRDefault="001D12CE"/>
    <w:p w14:paraId="3CBFD60E" w14:textId="259B0D2B" w:rsidR="001D12CE" w:rsidRPr="001D12CE" w:rsidRDefault="001D12CE" w:rsidP="001D12CE">
      <w:pPr>
        <w:jc w:val="center"/>
        <w:rPr>
          <w:rFonts w:ascii="Forte" w:hAnsi="Forte"/>
          <w:color w:val="C00000"/>
          <w:sz w:val="56"/>
          <w:szCs w:val="56"/>
        </w:rPr>
      </w:pPr>
      <w:r w:rsidRPr="001D12CE">
        <w:rPr>
          <w:rFonts w:ascii="Forte" w:hAnsi="Forte"/>
          <w:color w:val="C00000"/>
          <w:sz w:val="56"/>
          <w:szCs w:val="56"/>
        </w:rPr>
        <w:t>práctica 3. adquisición y análisis de triaje</w:t>
      </w:r>
    </w:p>
    <w:p w14:paraId="6EA089C3" w14:textId="16CC624A" w:rsidR="001D12CE" w:rsidRDefault="001D12CE" w:rsidP="001D12CE">
      <w:r>
        <w:tab/>
      </w:r>
    </w:p>
    <w:p w14:paraId="34783C7C" w14:textId="77777777" w:rsidR="001D12CE" w:rsidRDefault="001D12CE" w:rsidP="001D12CE">
      <w:pPr>
        <w:jc w:val="center"/>
        <w:rPr>
          <w:rFonts w:ascii="Forte" w:hAnsi="Forte"/>
          <w:color w:val="C00000"/>
          <w:sz w:val="56"/>
          <w:szCs w:val="56"/>
        </w:rPr>
      </w:pPr>
    </w:p>
    <w:p w14:paraId="7D03FDCA" w14:textId="3F9F1424" w:rsidR="001D12CE" w:rsidRDefault="001D12CE" w:rsidP="001D12CE">
      <w:pPr>
        <w:jc w:val="center"/>
        <w:rPr>
          <w:rFonts w:ascii="Forte" w:hAnsi="Forte"/>
          <w:color w:val="C00000"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1DA9931" wp14:editId="16119448">
            <wp:simplePos x="0" y="0"/>
            <wp:positionH relativeFrom="margin">
              <wp:align>center</wp:align>
            </wp:positionH>
            <wp:positionV relativeFrom="paragraph">
              <wp:posOffset>699135</wp:posOffset>
            </wp:positionV>
            <wp:extent cx="7018020" cy="2545080"/>
            <wp:effectExtent l="0" t="0" r="0" b="7620"/>
            <wp:wrapThrough wrapText="bothSides">
              <wp:wrapPolygon edited="0">
                <wp:start x="0" y="0"/>
                <wp:lineTo x="0" y="21503"/>
                <wp:lineTo x="21518" y="21503"/>
                <wp:lineTo x="21518" y="0"/>
                <wp:lineTo x="0" y="0"/>
              </wp:wrapPolygon>
            </wp:wrapThrough>
            <wp:docPr id="1725854113" name="Imagen 1" descr="Triage: Más de 742 ilustraciones y dibujos de stock con licencia libres de  regalías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iage: Más de 742 ilustraciones y dibujos de stock con licencia libres de  regalías |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D12CE">
        <w:rPr>
          <w:rFonts w:ascii="Forte" w:hAnsi="Forte"/>
          <w:color w:val="C00000"/>
          <w:sz w:val="56"/>
          <w:szCs w:val="56"/>
        </w:rPr>
        <w:t>Hecho por: izan Navarro</w:t>
      </w:r>
    </w:p>
    <w:sdt>
      <w:sdtPr>
        <w:id w:val="-19014379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2DFFF51" w14:textId="5EF1D638" w:rsidR="00E342BE" w:rsidRPr="00975A2C" w:rsidRDefault="00975A2C" w:rsidP="00E342BE">
          <w:pPr>
            <w:pStyle w:val="TtuloTDC"/>
            <w:jc w:val="center"/>
            <w:rPr>
              <w:rFonts w:ascii="Forte" w:hAnsi="Forte" w:cs="Arial"/>
              <w:color w:val="auto"/>
              <w:sz w:val="60"/>
              <w:szCs w:val="60"/>
            </w:rPr>
          </w:pPr>
          <w:r w:rsidRPr="00975A2C">
            <w:rPr>
              <w:rFonts w:ascii="Forte" w:hAnsi="Forte" w:cs="Arial"/>
              <w:color w:val="auto"/>
              <w:sz w:val="60"/>
              <w:szCs w:val="60"/>
            </w:rPr>
            <w:t>í</w:t>
          </w:r>
          <w:r w:rsidR="00D44B7F" w:rsidRPr="00975A2C">
            <w:rPr>
              <w:rFonts w:ascii="Forte" w:hAnsi="Forte" w:cs="Arial"/>
              <w:color w:val="auto"/>
              <w:sz w:val="60"/>
              <w:szCs w:val="60"/>
            </w:rPr>
            <w:t>ndice</w:t>
          </w:r>
        </w:p>
        <w:p w14:paraId="726AF45D" w14:textId="678DBFC0" w:rsidR="00975A2C" w:rsidRPr="00975A2C" w:rsidRDefault="00E342BE" w:rsidP="00975A2C">
          <w:pPr>
            <w:pStyle w:val="TDC1"/>
            <w:tabs>
              <w:tab w:val="right" w:leader="dot" w:pos="8494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es-ES"/>
            </w:rPr>
          </w:pPr>
          <w:r w:rsidRPr="00975A2C">
            <w:rPr>
              <w:sz w:val="28"/>
              <w:szCs w:val="28"/>
            </w:rPr>
            <w:fldChar w:fldCharType="begin"/>
          </w:r>
          <w:r w:rsidRPr="00975A2C">
            <w:rPr>
              <w:sz w:val="28"/>
              <w:szCs w:val="28"/>
            </w:rPr>
            <w:instrText xml:space="preserve"> TOC \o "1-3" \h \z \u </w:instrText>
          </w:r>
          <w:r w:rsidRPr="00975A2C">
            <w:rPr>
              <w:sz w:val="28"/>
              <w:szCs w:val="28"/>
            </w:rPr>
            <w:fldChar w:fldCharType="separate"/>
          </w:r>
          <w:hyperlink w:anchor="_Toc212654271" w:history="1">
            <w:r w:rsidR="00975A2C" w:rsidRPr="00975A2C">
              <w:rPr>
                <w:rStyle w:val="Hipervnculo"/>
                <w:rFonts w:ascii="Forte" w:hAnsi="Forte"/>
                <w:noProof/>
                <w:sz w:val="28"/>
                <w:szCs w:val="28"/>
              </w:rPr>
              <w:t>1-introducción:</w:t>
            </w:r>
            <w:r w:rsidR="00975A2C" w:rsidRPr="00975A2C">
              <w:rPr>
                <w:noProof/>
                <w:webHidden/>
                <w:sz w:val="28"/>
                <w:szCs w:val="28"/>
              </w:rPr>
              <w:tab/>
            </w:r>
            <w:r w:rsidR="00975A2C" w:rsidRPr="00975A2C">
              <w:rPr>
                <w:noProof/>
                <w:webHidden/>
                <w:sz w:val="28"/>
                <w:szCs w:val="28"/>
              </w:rPr>
              <w:fldChar w:fldCharType="begin"/>
            </w:r>
            <w:r w:rsidR="00975A2C" w:rsidRPr="00975A2C">
              <w:rPr>
                <w:noProof/>
                <w:webHidden/>
                <w:sz w:val="28"/>
                <w:szCs w:val="28"/>
              </w:rPr>
              <w:instrText xml:space="preserve"> PAGEREF _Toc212654271 \h </w:instrText>
            </w:r>
            <w:r w:rsidR="00975A2C" w:rsidRPr="00975A2C">
              <w:rPr>
                <w:noProof/>
                <w:webHidden/>
                <w:sz w:val="28"/>
                <w:szCs w:val="28"/>
              </w:rPr>
            </w:r>
            <w:r w:rsidR="00975A2C" w:rsidRPr="00975A2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975A2C" w:rsidRPr="00975A2C">
              <w:rPr>
                <w:noProof/>
                <w:webHidden/>
                <w:sz w:val="28"/>
                <w:szCs w:val="28"/>
              </w:rPr>
              <w:t>3</w:t>
            </w:r>
            <w:r w:rsidR="00975A2C" w:rsidRPr="00975A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D8E12" w14:textId="1CDC6483" w:rsidR="00975A2C" w:rsidRPr="00975A2C" w:rsidRDefault="00975A2C" w:rsidP="00975A2C">
          <w:pPr>
            <w:pStyle w:val="TDC1"/>
            <w:tabs>
              <w:tab w:val="right" w:leader="dot" w:pos="8494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es-ES"/>
            </w:rPr>
          </w:pPr>
          <w:hyperlink w:anchor="_Toc212654272" w:history="1">
            <w:r w:rsidRPr="00975A2C">
              <w:rPr>
                <w:rStyle w:val="Hipervnculo"/>
                <w:rFonts w:ascii="Forte" w:hAnsi="Forte"/>
                <w:noProof/>
                <w:sz w:val="28"/>
                <w:szCs w:val="28"/>
              </w:rPr>
              <w:t>2-Realización del triaje:</w:t>
            </w:r>
            <w:r w:rsidRPr="00975A2C">
              <w:rPr>
                <w:noProof/>
                <w:webHidden/>
                <w:sz w:val="28"/>
                <w:szCs w:val="28"/>
              </w:rPr>
              <w:tab/>
            </w:r>
            <w:r w:rsidRPr="00975A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5A2C">
              <w:rPr>
                <w:noProof/>
                <w:webHidden/>
                <w:sz w:val="28"/>
                <w:szCs w:val="28"/>
              </w:rPr>
              <w:instrText xml:space="preserve"> PAGEREF _Toc212654272 \h </w:instrText>
            </w:r>
            <w:r w:rsidRPr="00975A2C">
              <w:rPr>
                <w:noProof/>
                <w:webHidden/>
                <w:sz w:val="28"/>
                <w:szCs w:val="28"/>
              </w:rPr>
            </w:r>
            <w:r w:rsidRPr="00975A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75A2C">
              <w:rPr>
                <w:noProof/>
                <w:webHidden/>
                <w:sz w:val="28"/>
                <w:szCs w:val="28"/>
              </w:rPr>
              <w:t>3</w:t>
            </w:r>
            <w:r w:rsidRPr="00975A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B00CCC" w14:textId="3F2DAD1F" w:rsidR="00975A2C" w:rsidRPr="00975A2C" w:rsidRDefault="00975A2C" w:rsidP="00975A2C">
          <w:pPr>
            <w:pStyle w:val="TDC1"/>
            <w:tabs>
              <w:tab w:val="right" w:leader="dot" w:pos="8494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es-ES"/>
            </w:rPr>
          </w:pPr>
          <w:hyperlink w:anchor="_Toc212654273" w:history="1">
            <w:r w:rsidRPr="00975A2C">
              <w:rPr>
                <w:rStyle w:val="Hipervnculo"/>
                <w:rFonts w:ascii="Forte" w:hAnsi="Forte"/>
                <w:noProof/>
                <w:sz w:val="28"/>
                <w:szCs w:val="28"/>
              </w:rPr>
              <w:t>3-Análisis del triaje:</w:t>
            </w:r>
            <w:r w:rsidRPr="00975A2C">
              <w:rPr>
                <w:noProof/>
                <w:webHidden/>
                <w:sz w:val="28"/>
                <w:szCs w:val="28"/>
              </w:rPr>
              <w:tab/>
            </w:r>
            <w:r w:rsidRPr="00975A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5A2C">
              <w:rPr>
                <w:noProof/>
                <w:webHidden/>
                <w:sz w:val="28"/>
                <w:szCs w:val="28"/>
              </w:rPr>
              <w:instrText xml:space="preserve"> PAGEREF _Toc212654273 \h </w:instrText>
            </w:r>
            <w:r w:rsidRPr="00975A2C">
              <w:rPr>
                <w:noProof/>
                <w:webHidden/>
                <w:sz w:val="28"/>
                <w:szCs w:val="28"/>
              </w:rPr>
            </w:r>
            <w:r w:rsidRPr="00975A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75A2C">
              <w:rPr>
                <w:noProof/>
                <w:webHidden/>
                <w:sz w:val="28"/>
                <w:szCs w:val="28"/>
              </w:rPr>
              <w:t>3</w:t>
            </w:r>
            <w:r w:rsidRPr="00975A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7DA28" w14:textId="6F8572FF" w:rsidR="00975A2C" w:rsidRPr="00975A2C" w:rsidRDefault="00975A2C" w:rsidP="00975A2C">
          <w:pPr>
            <w:pStyle w:val="TDC1"/>
            <w:tabs>
              <w:tab w:val="right" w:leader="dot" w:pos="8494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es-ES"/>
            </w:rPr>
          </w:pPr>
          <w:hyperlink w:anchor="_Toc212654274" w:history="1">
            <w:r w:rsidRPr="00975A2C">
              <w:rPr>
                <w:rStyle w:val="Hipervnculo"/>
                <w:rFonts w:ascii="Forte" w:hAnsi="Forte"/>
                <w:noProof/>
                <w:sz w:val="28"/>
                <w:szCs w:val="28"/>
              </w:rPr>
              <w:t>4-Conclusiones:</w:t>
            </w:r>
            <w:r w:rsidRPr="00975A2C">
              <w:rPr>
                <w:noProof/>
                <w:webHidden/>
                <w:sz w:val="28"/>
                <w:szCs w:val="28"/>
              </w:rPr>
              <w:tab/>
            </w:r>
            <w:r w:rsidRPr="00975A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5A2C">
              <w:rPr>
                <w:noProof/>
                <w:webHidden/>
                <w:sz w:val="28"/>
                <w:szCs w:val="28"/>
              </w:rPr>
              <w:instrText xml:space="preserve"> PAGEREF _Toc212654274 \h </w:instrText>
            </w:r>
            <w:r w:rsidRPr="00975A2C">
              <w:rPr>
                <w:noProof/>
                <w:webHidden/>
                <w:sz w:val="28"/>
                <w:szCs w:val="28"/>
              </w:rPr>
            </w:r>
            <w:r w:rsidRPr="00975A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75A2C">
              <w:rPr>
                <w:noProof/>
                <w:webHidden/>
                <w:sz w:val="28"/>
                <w:szCs w:val="28"/>
              </w:rPr>
              <w:t>4</w:t>
            </w:r>
            <w:r w:rsidRPr="00975A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90785" w14:textId="3532DE1A" w:rsidR="00975A2C" w:rsidRPr="00975A2C" w:rsidRDefault="00975A2C" w:rsidP="00975A2C">
          <w:pPr>
            <w:pStyle w:val="TDC1"/>
            <w:tabs>
              <w:tab w:val="right" w:leader="dot" w:pos="8494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es-ES"/>
            </w:rPr>
          </w:pPr>
          <w:hyperlink w:anchor="_Toc212654275" w:history="1">
            <w:r w:rsidRPr="00975A2C">
              <w:rPr>
                <w:rStyle w:val="Hipervnculo"/>
                <w:rFonts w:ascii="Forte" w:hAnsi="Forte"/>
                <w:noProof/>
                <w:sz w:val="28"/>
                <w:szCs w:val="28"/>
              </w:rPr>
              <w:t>5-Evidencias:</w:t>
            </w:r>
            <w:r w:rsidRPr="00975A2C">
              <w:rPr>
                <w:noProof/>
                <w:webHidden/>
                <w:sz w:val="28"/>
                <w:szCs w:val="28"/>
              </w:rPr>
              <w:tab/>
            </w:r>
            <w:r w:rsidRPr="00975A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5A2C">
              <w:rPr>
                <w:noProof/>
                <w:webHidden/>
                <w:sz w:val="28"/>
                <w:szCs w:val="28"/>
              </w:rPr>
              <w:instrText xml:space="preserve"> PAGEREF _Toc212654275 \h </w:instrText>
            </w:r>
            <w:r w:rsidRPr="00975A2C">
              <w:rPr>
                <w:noProof/>
                <w:webHidden/>
                <w:sz w:val="28"/>
                <w:szCs w:val="28"/>
              </w:rPr>
            </w:r>
            <w:r w:rsidRPr="00975A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75A2C">
              <w:rPr>
                <w:noProof/>
                <w:webHidden/>
                <w:sz w:val="28"/>
                <w:szCs w:val="28"/>
              </w:rPr>
              <w:t>4</w:t>
            </w:r>
            <w:r w:rsidRPr="00975A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29148" w14:textId="1292751A" w:rsidR="00E342BE" w:rsidRDefault="00E342BE" w:rsidP="00975A2C">
          <w:pPr>
            <w:spacing w:line="360" w:lineRule="auto"/>
          </w:pPr>
          <w:r w:rsidRPr="00975A2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8653FF7" w14:textId="291509B6" w:rsidR="00E91368" w:rsidRDefault="00E9136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7224D5B" w14:textId="01DCE1F0" w:rsidR="005469B8" w:rsidRPr="00023D14" w:rsidRDefault="00E91368" w:rsidP="00E91368">
      <w:pPr>
        <w:pStyle w:val="Ttulo1"/>
        <w:rPr>
          <w:rFonts w:ascii="Forte" w:hAnsi="Forte"/>
          <w:color w:val="auto"/>
        </w:rPr>
      </w:pPr>
      <w:bookmarkStart w:id="0" w:name="_Toc212654271"/>
      <w:r w:rsidRPr="00023D14">
        <w:rPr>
          <w:rFonts w:ascii="Forte" w:hAnsi="Forte"/>
          <w:color w:val="auto"/>
        </w:rPr>
        <w:lastRenderedPageBreak/>
        <w:t>1-</w:t>
      </w:r>
      <w:r w:rsidR="00023D14" w:rsidRPr="00023D14">
        <w:rPr>
          <w:rFonts w:ascii="Forte" w:hAnsi="Forte"/>
          <w:color w:val="auto"/>
        </w:rPr>
        <w:t>introducción:</w:t>
      </w:r>
      <w:bookmarkEnd w:id="0"/>
    </w:p>
    <w:p w14:paraId="715FCD5A" w14:textId="77777777" w:rsidR="00023D14" w:rsidRPr="00023D14" w:rsidRDefault="00023D14" w:rsidP="00023D14">
      <w:pPr>
        <w:spacing w:line="360" w:lineRule="auto"/>
        <w:jc w:val="both"/>
        <w:rPr>
          <w:sz w:val="24"/>
          <w:szCs w:val="24"/>
        </w:rPr>
      </w:pPr>
      <w:r w:rsidRPr="00023D14">
        <w:rPr>
          <w:sz w:val="24"/>
          <w:szCs w:val="24"/>
        </w:rPr>
        <w:t xml:space="preserve">Como se ha visto anteriormente, en nuestra labor como analista forense es posible que tengamos problemas o reticencias a la hora de realizar un clonado completo del disco del equipo a analizar. </w:t>
      </w:r>
    </w:p>
    <w:p w14:paraId="13E6E8F5" w14:textId="77777777" w:rsidR="00023D14" w:rsidRPr="00023D14" w:rsidRDefault="00023D14" w:rsidP="00023D14">
      <w:pPr>
        <w:spacing w:line="360" w:lineRule="auto"/>
        <w:jc w:val="both"/>
        <w:rPr>
          <w:sz w:val="24"/>
          <w:szCs w:val="24"/>
        </w:rPr>
      </w:pPr>
      <w:r w:rsidRPr="00023D14">
        <w:rPr>
          <w:sz w:val="24"/>
          <w:szCs w:val="24"/>
        </w:rPr>
        <w:t xml:space="preserve">Para esos casos aparece la figura del triaje de sistema de archivos. </w:t>
      </w:r>
    </w:p>
    <w:p w14:paraId="5EA9C109" w14:textId="0355F6BA" w:rsidR="00E91368" w:rsidRDefault="00023D14" w:rsidP="00023D14">
      <w:pPr>
        <w:spacing w:line="360" w:lineRule="auto"/>
        <w:jc w:val="both"/>
        <w:rPr>
          <w:sz w:val="24"/>
          <w:szCs w:val="24"/>
        </w:rPr>
      </w:pPr>
      <w:r w:rsidRPr="00023D14">
        <w:rPr>
          <w:sz w:val="24"/>
          <w:szCs w:val="24"/>
        </w:rPr>
        <w:t>Un triaje es una selección de archivos y/o artefactos de gran valor forense para la investigación. Es útil en situaciones en las que realizar una imagen forense no es viable o el tiempo es un factor importante.</w:t>
      </w:r>
    </w:p>
    <w:p w14:paraId="0CCD291D" w14:textId="50FDFA19" w:rsidR="001D400D" w:rsidRPr="00023D14" w:rsidRDefault="009C3FAC" w:rsidP="001D400D">
      <w:pPr>
        <w:pStyle w:val="Ttulo1"/>
        <w:rPr>
          <w:rFonts w:ascii="Forte" w:hAnsi="Forte"/>
          <w:color w:val="auto"/>
        </w:rPr>
      </w:pPr>
      <w:bookmarkStart w:id="1" w:name="_Toc212654272"/>
      <w:r>
        <w:rPr>
          <w:rFonts w:ascii="Forte" w:hAnsi="Forte"/>
          <w:color w:val="auto"/>
        </w:rPr>
        <w:t>2</w:t>
      </w:r>
      <w:r w:rsidR="001D400D" w:rsidRPr="00023D14">
        <w:rPr>
          <w:rFonts w:ascii="Forte" w:hAnsi="Forte"/>
          <w:color w:val="auto"/>
        </w:rPr>
        <w:t>-</w:t>
      </w:r>
      <w:r w:rsidRPr="009C3FAC">
        <w:rPr>
          <w:rFonts w:ascii="Forte" w:hAnsi="Forte"/>
          <w:color w:val="auto"/>
        </w:rPr>
        <w:t>Realización del triaje</w:t>
      </w:r>
      <w:r w:rsidR="001D400D" w:rsidRPr="00023D14">
        <w:rPr>
          <w:rFonts w:ascii="Forte" w:hAnsi="Forte"/>
          <w:color w:val="auto"/>
        </w:rPr>
        <w:t>:</w:t>
      </w:r>
      <w:bookmarkEnd w:id="1"/>
    </w:p>
    <w:p w14:paraId="0B07CC3F" w14:textId="77777777" w:rsidR="009C3FAC" w:rsidRDefault="009C3FAC" w:rsidP="00023D14">
      <w:pPr>
        <w:spacing w:line="360" w:lineRule="auto"/>
        <w:jc w:val="both"/>
        <w:rPr>
          <w:sz w:val="24"/>
          <w:szCs w:val="24"/>
        </w:rPr>
      </w:pPr>
      <w:r w:rsidRPr="009C3FAC">
        <w:rPr>
          <w:sz w:val="24"/>
          <w:szCs w:val="24"/>
        </w:rPr>
        <w:t xml:space="preserve">En este ejercicio deberás realizar un triaje de tu equipo de trabajo, pero con diferentes herramientas. Ten en cuenta que es posible que cada triaje ocupe 2Gb. </w:t>
      </w:r>
    </w:p>
    <w:p w14:paraId="5958E289" w14:textId="77777777" w:rsidR="009C3FAC" w:rsidRDefault="009C3FAC" w:rsidP="00023D14">
      <w:pPr>
        <w:spacing w:line="360" w:lineRule="auto"/>
        <w:jc w:val="both"/>
        <w:rPr>
          <w:sz w:val="24"/>
          <w:szCs w:val="24"/>
        </w:rPr>
      </w:pPr>
      <w:r w:rsidRPr="009C3FAC">
        <w:rPr>
          <w:sz w:val="24"/>
          <w:szCs w:val="24"/>
        </w:rPr>
        <w:t xml:space="preserve">1. Realiza y guarda el triaje con la herramienta </w:t>
      </w:r>
      <w:proofErr w:type="spellStart"/>
      <w:r w:rsidRPr="009C3FAC">
        <w:rPr>
          <w:sz w:val="24"/>
          <w:szCs w:val="24"/>
        </w:rPr>
        <w:t>Wintriage</w:t>
      </w:r>
      <w:proofErr w:type="spellEnd"/>
      <w:r w:rsidRPr="009C3FAC">
        <w:rPr>
          <w:sz w:val="24"/>
          <w:szCs w:val="24"/>
        </w:rPr>
        <w:t xml:space="preserve"> (deja las opciones por defecto). </w:t>
      </w:r>
    </w:p>
    <w:p w14:paraId="5283D0D9" w14:textId="77777777" w:rsidR="009C3FAC" w:rsidRDefault="009C3FAC" w:rsidP="00023D14">
      <w:pPr>
        <w:spacing w:line="360" w:lineRule="auto"/>
        <w:jc w:val="both"/>
        <w:rPr>
          <w:sz w:val="24"/>
          <w:szCs w:val="24"/>
        </w:rPr>
      </w:pPr>
      <w:r w:rsidRPr="009C3FAC">
        <w:rPr>
          <w:sz w:val="24"/>
          <w:szCs w:val="24"/>
        </w:rPr>
        <w:t xml:space="preserve">2. Realiza y guarda el triaje con la herramienta KAPE (selecciona únicamente el Target </w:t>
      </w:r>
      <w:proofErr w:type="spellStart"/>
      <w:r w:rsidRPr="009C3FAC">
        <w:rPr>
          <w:sz w:val="24"/>
          <w:szCs w:val="24"/>
        </w:rPr>
        <w:t>KapeTriage</w:t>
      </w:r>
      <w:proofErr w:type="spellEnd"/>
      <w:r w:rsidRPr="009C3FAC">
        <w:rPr>
          <w:sz w:val="24"/>
          <w:szCs w:val="24"/>
        </w:rPr>
        <w:t xml:space="preserve">). </w:t>
      </w:r>
    </w:p>
    <w:p w14:paraId="06B29A11" w14:textId="6F32D0EB" w:rsidR="001D400D" w:rsidRDefault="009C3FAC" w:rsidP="00023D14">
      <w:pPr>
        <w:spacing w:line="360" w:lineRule="auto"/>
        <w:jc w:val="both"/>
        <w:rPr>
          <w:sz w:val="24"/>
          <w:szCs w:val="24"/>
        </w:rPr>
      </w:pPr>
      <w:r w:rsidRPr="009C3FAC">
        <w:rPr>
          <w:sz w:val="24"/>
          <w:szCs w:val="24"/>
        </w:rPr>
        <w:t>3. Realiza y guarda el triaje con una nueva herramienta propuesta (</w:t>
      </w:r>
      <w:proofErr w:type="spellStart"/>
      <w:r w:rsidRPr="009C3FAC">
        <w:rPr>
          <w:sz w:val="24"/>
          <w:szCs w:val="24"/>
        </w:rPr>
        <w:t>CyLR</w:t>
      </w:r>
      <w:proofErr w:type="spellEnd"/>
      <w:r w:rsidRPr="009C3FAC">
        <w:rPr>
          <w:sz w:val="24"/>
          <w:szCs w:val="24"/>
        </w:rPr>
        <w:t xml:space="preserve">). Únicamente funciona en modo comando y devuelve el resultado en un archivo .zip. Descarga la última versión estable y consulta su funcionamiento en </w:t>
      </w:r>
      <w:hyperlink r:id="rId6" w:history="1">
        <w:r w:rsidRPr="000D2D5D">
          <w:rPr>
            <w:rStyle w:val="Hipervnculo"/>
            <w:sz w:val="24"/>
            <w:szCs w:val="24"/>
          </w:rPr>
          <w:t>https://github.com/orlikoski/CyLR</w:t>
        </w:r>
      </w:hyperlink>
    </w:p>
    <w:p w14:paraId="7EF201AE" w14:textId="77777777" w:rsidR="009C3FAC" w:rsidRDefault="009C3FAC" w:rsidP="00023D14">
      <w:pPr>
        <w:spacing w:line="360" w:lineRule="auto"/>
        <w:jc w:val="both"/>
        <w:rPr>
          <w:sz w:val="24"/>
          <w:szCs w:val="24"/>
        </w:rPr>
      </w:pPr>
    </w:p>
    <w:p w14:paraId="2B7C586C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</w:p>
    <w:p w14:paraId="59D0444F" w14:textId="49A96E19" w:rsidR="00F6109C" w:rsidRPr="00023D14" w:rsidRDefault="00F6109C" w:rsidP="00F6109C">
      <w:pPr>
        <w:pStyle w:val="Ttulo1"/>
        <w:rPr>
          <w:rFonts w:ascii="Forte" w:hAnsi="Forte"/>
          <w:color w:val="auto"/>
        </w:rPr>
      </w:pPr>
      <w:bookmarkStart w:id="2" w:name="_Toc212654273"/>
      <w:r>
        <w:rPr>
          <w:rFonts w:ascii="Forte" w:hAnsi="Forte"/>
          <w:color w:val="auto"/>
        </w:rPr>
        <w:t>3</w:t>
      </w:r>
      <w:r w:rsidRPr="00023D14">
        <w:rPr>
          <w:rFonts w:ascii="Forte" w:hAnsi="Forte"/>
          <w:color w:val="auto"/>
        </w:rPr>
        <w:t>-</w:t>
      </w:r>
      <w:r w:rsidRPr="00F6109C">
        <w:rPr>
          <w:rFonts w:ascii="Forte" w:hAnsi="Forte"/>
          <w:color w:val="auto"/>
        </w:rPr>
        <w:t>Análisis del triaje</w:t>
      </w:r>
      <w:r w:rsidRPr="00023D14">
        <w:rPr>
          <w:rFonts w:ascii="Forte" w:hAnsi="Forte"/>
          <w:color w:val="auto"/>
        </w:rPr>
        <w:t>:</w:t>
      </w:r>
      <w:bookmarkEnd w:id="2"/>
    </w:p>
    <w:p w14:paraId="24ADC6B6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Responde a las siguientes cuestiones analizando los resultados del triaje. Indica también el triaje que has utilizado (el de que aplicación) para obtener la información y con </w:t>
      </w:r>
      <w:proofErr w:type="spellStart"/>
      <w:r w:rsidRPr="00F6109C">
        <w:rPr>
          <w:sz w:val="24"/>
          <w:szCs w:val="24"/>
        </w:rPr>
        <w:t>que</w:t>
      </w:r>
      <w:proofErr w:type="spellEnd"/>
      <w:r w:rsidRPr="00F6109C">
        <w:rPr>
          <w:sz w:val="24"/>
          <w:szCs w:val="24"/>
        </w:rPr>
        <w:t xml:space="preserve"> herramienta has conseguido la evidencia (si es que has utilizado alguna). </w:t>
      </w:r>
    </w:p>
    <w:p w14:paraId="3CBE5B8B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1. Indica los perfiles de usuario que se han iniciado sesión en el equipo </w:t>
      </w:r>
    </w:p>
    <w:p w14:paraId="12C640D6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lastRenderedPageBreak/>
        <w:t xml:space="preserve">2. Las últimas aplicaciones abiertas por el usuario del pc (el que tú utilizas) </w:t>
      </w:r>
    </w:p>
    <w:p w14:paraId="7A738788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3. El último instante en el que se </w:t>
      </w:r>
      <w:proofErr w:type="spellStart"/>
      <w:r w:rsidRPr="00F6109C">
        <w:rPr>
          <w:sz w:val="24"/>
          <w:szCs w:val="24"/>
        </w:rPr>
        <w:t>cambio</w:t>
      </w:r>
      <w:proofErr w:type="spellEnd"/>
      <w:r w:rsidRPr="00F6109C">
        <w:rPr>
          <w:sz w:val="24"/>
          <w:szCs w:val="24"/>
        </w:rPr>
        <w:t xml:space="preserve"> la contraseña de tu usuario </w:t>
      </w:r>
    </w:p>
    <w:p w14:paraId="0FB1D4F6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4. La última vez que hubo un intento fallido de inicio de sesión </w:t>
      </w:r>
    </w:p>
    <w:p w14:paraId="20BD481E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5. El último dispositivo USB que se conectó </w:t>
      </w:r>
    </w:p>
    <w:p w14:paraId="288906AE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 xml:space="preserve">6. La fecha y en la que obtuvo su última IP. Identifica que interfaz es (Wifi o cableada) </w:t>
      </w:r>
    </w:p>
    <w:p w14:paraId="59CAF2C5" w14:textId="18845A4D" w:rsidR="00F6109C" w:rsidRDefault="00F6109C" w:rsidP="00023D14">
      <w:pPr>
        <w:spacing w:line="360" w:lineRule="auto"/>
        <w:jc w:val="both"/>
        <w:rPr>
          <w:sz w:val="24"/>
          <w:szCs w:val="24"/>
        </w:rPr>
      </w:pPr>
      <w:r w:rsidRPr="00F6109C">
        <w:rPr>
          <w:sz w:val="24"/>
          <w:szCs w:val="24"/>
        </w:rPr>
        <w:t>7. La lista de software que se arranca al inicio del sistema</w:t>
      </w:r>
    </w:p>
    <w:p w14:paraId="471BDCF9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</w:p>
    <w:p w14:paraId="799F8A5B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</w:p>
    <w:p w14:paraId="2E87E306" w14:textId="7089A420" w:rsidR="00F6109C" w:rsidRPr="00023D14" w:rsidRDefault="00F6109C" w:rsidP="00F6109C">
      <w:pPr>
        <w:pStyle w:val="Ttulo1"/>
        <w:rPr>
          <w:rFonts w:ascii="Forte" w:hAnsi="Forte"/>
          <w:color w:val="auto"/>
        </w:rPr>
      </w:pPr>
      <w:bookmarkStart w:id="3" w:name="_Toc212654274"/>
      <w:r>
        <w:rPr>
          <w:rFonts w:ascii="Forte" w:hAnsi="Forte"/>
          <w:color w:val="auto"/>
        </w:rPr>
        <w:t>4</w:t>
      </w:r>
      <w:r w:rsidRPr="00023D14">
        <w:rPr>
          <w:rFonts w:ascii="Forte" w:hAnsi="Forte"/>
          <w:color w:val="auto"/>
        </w:rPr>
        <w:t>-</w:t>
      </w:r>
      <w:r w:rsidRPr="00F6109C">
        <w:rPr>
          <w:rFonts w:ascii="Forte" w:hAnsi="Forte"/>
          <w:color w:val="auto"/>
        </w:rPr>
        <w:t>Conclusiones</w:t>
      </w:r>
      <w:r w:rsidRPr="00023D14">
        <w:rPr>
          <w:rFonts w:ascii="Forte" w:hAnsi="Forte"/>
          <w:color w:val="auto"/>
        </w:rPr>
        <w:t>:</w:t>
      </w:r>
      <w:bookmarkEnd w:id="3"/>
    </w:p>
    <w:p w14:paraId="6B80DB94" w14:textId="77777777" w:rsidR="00AF5A9B" w:rsidRDefault="00AF5A9B" w:rsidP="00023D14">
      <w:pPr>
        <w:spacing w:line="360" w:lineRule="auto"/>
        <w:jc w:val="both"/>
        <w:rPr>
          <w:sz w:val="24"/>
          <w:szCs w:val="24"/>
        </w:rPr>
      </w:pPr>
      <w:r w:rsidRPr="00AF5A9B">
        <w:rPr>
          <w:sz w:val="24"/>
          <w:szCs w:val="24"/>
        </w:rPr>
        <w:t xml:space="preserve">Redacta un informe argumentado tus conclusiones en el que se responda a las siguientes cuestiones: </w:t>
      </w:r>
    </w:p>
    <w:p w14:paraId="1C20E343" w14:textId="77777777" w:rsidR="00AF5A9B" w:rsidRDefault="00AF5A9B" w:rsidP="00023D14">
      <w:pPr>
        <w:spacing w:line="360" w:lineRule="auto"/>
        <w:jc w:val="both"/>
        <w:rPr>
          <w:sz w:val="24"/>
          <w:szCs w:val="24"/>
        </w:rPr>
      </w:pPr>
      <w:r w:rsidRPr="00AF5A9B">
        <w:rPr>
          <w:sz w:val="24"/>
          <w:szCs w:val="24"/>
        </w:rPr>
        <w:t xml:space="preserve">• ¿Qué herramienta de triaje es más completa? </w:t>
      </w:r>
    </w:p>
    <w:p w14:paraId="0C92AB5A" w14:textId="77777777" w:rsidR="00AF5A9B" w:rsidRDefault="00AF5A9B" w:rsidP="00023D14">
      <w:pPr>
        <w:spacing w:line="360" w:lineRule="auto"/>
        <w:jc w:val="both"/>
        <w:rPr>
          <w:sz w:val="24"/>
          <w:szCs w:val="24"/>
        </w:rPr>
      </w:pPr>
      <w:r w:rsidRPr="00AF5A9B">
        <w:rPr>
          <w:sz w:val="24"/>
          <w:szCs w:val="24"/>
        </w:rPr>
        <w:t xml:space="preserve">• ¿Cuál de ellas es más sencilla de utilizar? </w:t>
      </w:r>
    </w:p>
    <w:p w14:paraId="22ABA93A" w14:textId="34BB32A5" w:rsidR="00F6109C" w:rsidRDefault="00AF5A9B" w:rsidP="00023D14">
      <w:pPr>
        <w:spacing w:line="360" w:lineRule="auto"/>
        <w:jc w:val="both"/>
        <w:rPr>
          <w:sz w:val="24"/>
          <w:szCs w:val="24"/>
        </w:rPr>
      </w:pPr>
      <w:r w:rsidRPr="00AF5A9B">
        <w:rPr>
          <w:sz w:val="24"/>
          <w:szCs w:val="24"/>
        </w:rPr>
        <w:t>• ¿Cuál ofrece mejores resultados?</w:t>
      </w:r>
    </w:p>
    <w:p w14:paraId="24653775" w14:textId="77777777" w:rsidR="00F6109C" w:rsidRDefault="00F6109C" w:rsidP="00023D14">
      <w:pPr>
        <w:spacing w:line="360" w:lineRule="auto"/>
        <w:jc w:val="both"/>
        <w:rPr>
          <w:sz w:val="24"/>
          <w:szCs w:val="24"/>
        </w:rPr>
      </w:pPr>
    </w:p>
    <w:p w14:paraId="751793BE" w14:textId="46348EEE" w:rsidR="00F6109C" w:rsidRPr="00023D14" w:rsidRDefault="00F6109C" w:rsidP="00F6109C">
      <w:pPr>
        <w:pStyle w:val="Ttulo1"/>
        <w:rPr>
          <w:rFonts w:ascii="Forte" w:hAnsi="Forte"/>
          <w:color w:val="auto"/>
        </w:rPr>
      </w:pPr>
      <w:bookmarkStart w:id="4" w:name="_Toc212654275"/>
      <w:r>
        <w:rPr>
          <w:rFonts w:ascii="Forte" w:hAnsi="Forte"/>
          <w:color w:val="auto"/>
        </w:rPr>
        <w:t>5</w:t>
      </w:r>
      <w:r w:rsidRPr="00023D14">
        <w:rPr>
          <w:rFonts w:ascii="Forte" w:hAnsi="Forte"/>
          <w:color w:val="auto"/>
        </w:rPr>
        <w:t>-</w:t>
      </w:r>
      <w:r w:rsidRPr="00F6109C">
        <w:rPr>
          <w:rFonts w:ascii="Forte" w:hAnsi="Forte"/>
          <w:color w:val="auto"/>
        </w:rPr>
        <w:t>Evidencias</w:t>
      </w:r>
      <w:r w:rsidRPr="00023D14">
        <w:rPr>
          <w:rFonts w:ascii="Forte" w:hAnsi="Forte"/>
          <w:color w:val="auto"/>
        </w:rPr>
        <w:t>:</w:t>
      </w:r>
      <w:bookmarkEnd w:id="4"/>
    </w:p>
    <w:p w14:paraId="4822AB6F" w14:textId="3CAC877D" w:rsidR="00F6109C" w:rsidRPr="00023D14" w:rsidRDefault="00AF5A9B" w:rsidP="00023D14">
      <w:pPr>
        <w:spacing w:line="360" w:lineRule="auto"/>
        <w:jc w:val="both"/>
        <w:rPr>
          <w:sz w:val="24"/>
          <w:szCs w:val="24"/>
        </w:rPr>
      </w:pPr>
      <w:r w:rsidRPr="00AF5A9B">
        <w:rPr>
          <w:sz w:val="24"/>
          <w:szCs w:val="24"/>
        </w:rPr>
        <w:t xml:space="preserve">Por último, sube los </w:t>
      </w:r>
      <w:proofErr w:type="spellStart"/>
      <w:r w:rsidRPr="00AF5A9B">
        <w:rPr>
          <w:sz w:val="24"/>
          <w:szCs w:val="24"/>
        </w:rPr>
        <w:t>triajes</w:t>
      </w:r>
      <w:proofErr w:type="spellEnd"/>
      <w:r w:rsidRPr="00AF5A9B">
        <w:rPr>
          <w:sz w:val="24"/>
          <w:szCs w:val="24"/>
        </w:rPr>
        <w:t xml:space="preserve"> a tu </w:t>
      </w:r>
      <w:proofErr w:type="spellStart"/>
      <w:r w:rsidRPr="00AF5A9B">
        <w:rPr>
          <w:sz w:val="24"/>
          <w:szCs w:val="24"/>
        </w:rPr>
        <w:t>onedrive</w:t>
      </w:r>
      <w:proofErr w:type="spellEnd"/>
      <w:r w:rsidRPr="00AF5A9B">
        <w:rPr>
          <w:sz w:val="24"/>
          <w:szCs w:val="24"/>
        </w:rPr>
        <w:t>, compártelos e indica aquí los enlaces compartidos</w:t>
      </w:r>
    </w:p>
    <w:sectPr w:rsidR="00F6109C" w:rsidRPr="00023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CE"/>
    <w:rsid w:val="00023D14"/>
    <w:rsid w:val="001D12CE"/>
    <w:rsid w:val="001D400D"/>
    <w:rsid w:val="003F0FBA"/>
    <w:rsid w:val="005469B8"/>
    <w:rsid w:val="005E08D0"/>
    <w:rsid w:val="00975A2C"/>
    <w:rsid w:val="009C3FAC"/>
    <w:rsid w:val="00AF5A9B"/>
    <w:rsid w:val="00D44B7F"/>
    <w:rsid w:val="00E342BE"/>
    <w:rsid w:val="00E91368"/>
    <w:rsid w:val="00F61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1786B"/>
  <w15:chartTrackingRefBased/>
  <w15:docId w15:val="{27883343-135B-4410-A7F1-05EBD9964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12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1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12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12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12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12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12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12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12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12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12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12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12C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12C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12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12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12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12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1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1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12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1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1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12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12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12C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12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12C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12CE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342BE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9C3FA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3FAC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D44B7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rlikoski/CyLR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A4D2D-607D-4E81-86B0-D63ED8D0A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437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izan navarro lujan</dc:creator>
  <cp:keywords/>
  <dc:description/>
  <cp:lastModifiedBy>izan navarro lujan</cp:lastModifiedBy>
  <cp:revision>8</cp:revision>
  <dcterms:created xsi:type="dcterms:W3CDTF">2025-10-29T16:17:00Z</dcterms:created>
  <dcterms:modified xsi:type="dcterms:W3CDTF">2025-10-29T17:18:00Z</dcterms:modified>
</cp:coreProperties>
</file>