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C0C" w:rsidRDefault="00300C0C" w:rsidP="00300C0C">
      <w:pPr>
        <w:autoSpaceDE w:val="0"/>
        <w:autoSpaceDN w:val="0"/>
        <w:adjustRightInd w:val="0"/>
        <w:spacing w:after="0" w:line="240" w:lineRule="auto"/>
        <w:jc w:val="both"/>
        <w:rPr>
          <w:rFonts w:ascii="TimesNewRomanPSMT" w:hAnsi="TimesNewRomanPSMT" w:cs="TimesNewRomanPSMT"/>
          <w:b/>
          <w:bCs/>
          <w:sz w:val="32"/>
          <w:szCs w:val="32"/>
          <w:lang w:val="fr-FR" w:eastAsia="fr-FR" w:bidi="ar-SA"/>
        </w:rPr>
      </w:pPr>
      <w:r>
        <w:rPr>
          <w:rFonts w:ascii="TimesNewRomanPSMT" w:hAnsi="TimesNewRomanPSMT" w:cs="TimesNewRomanPSMT"/>
          <w:b/>
          <w:bCs/>
          <w:sz w:val="32"/>
          <w:szCs w:val="32"/>
          <w:lang w:val="fr-FR" w:eastAsia="fr-FR" w:bidi="ar-SA"/>
        </w:rPr>
        <w:t>Chapitre 6: Présentation et interprétation des résultats de la recherche</w:t>
      </w:r>
    </w:p>
    <w:p w:rsidR="00300C0C" w:rsidRPr="004670F6" w:rsidRDefault="00300C0C" w:rsidP="00300C0C">
      <w:pPr>
        <w:autoSpaceDE w:val="0"/>
        <w:autoSpaceDN w:val="0"/>
        <w:adjustRightInd w:val="0"/>
        <w:spacing w:after="0" w:line="240" w:lineRule="auto"/>
        <w:jc w:val="both"/>
        <w:rPr>
          <w:rFonts w:ascii="TimesNewRomanPSMT" w:hAnsi="TimesNewRomanPSMT" w:cs="TimesNewRomanPSMT"/>
          <w:b/>
          <w:bCs/>
          <w:sz w:val="32"/>
          <w:szCs w:val="32"/>
          <w:lang w:val="fr-FR" w:eastAsia="fr-FR" w:bidi="ar-SA"/>
        </w:rPr>
      </w:pPr>
    </w:p>
    <w:p w:rsidR="00300C0C" w:rsidRDefault="00300C0C" w:rsidP="00300C0C">
      <w:pPr>
        <w:spacing w:after="0" w:line="360" w:lineRule="auto"/>
        <w:jc w:val="both"/>
        <w:rPr>
          <w:rFonts w:ascii="TimesNewRomanPSMT" w:hAnsi="TimesNewRomanPSMT" w:cs="TimesNewRomanPSMT"/>
          <w:sz w:val="24"/>
          <w:szCs w:val="24"/>
          <w:lang w:val="fr-FR" w:eastAsia="fr-FR" w:bidi="ar-SA"/>
        </w:rPr>
      </w:pPr>
      <w:r w:rsidRPr="00300C0C">
        <w:rPr>
          <w:rFonts w:ascii="TimesNewRomanPSMT" w:hAnsi="TimesNewRomanPSMT" w:cs="TimesNewRomanPSMT"/>
          <w:sz w:val="24"/>
          <w:szCs w:val="24"/>
          <w:lang w:val="fr-FR" w:eastAsia="fr-FR" w:bidi="ar-SA"/>
        </w:rPr>
        <w:t>Le présent chapitre sera consacré à la présentation et interprétation des résultats de l’administration du matériel de la recherche auprès des différents interviewés. En effet, le premier point mettra en lumière une analyse descriptive de l’ensemble des données collectées pour caractériser le système de contrôle de gestion au</w:t>
      </w:r>
      <w:r>
        <w:rPr>
          <w:rFonts w:ascii="TimesNewRomanPSMT" w:hAnsi="TimesNewRomanPSMT" w:cs="TimesNewRomanPSMT"/>
          <w:sz w:val="24"/>
          <w:szCs w:val="24"/>
          <w:lang w:val="fr-FR" w:eastAsia="fr-FR" w:bidi="ar-SA"/>
        </w:rPr>
        <w:t xml:space="preserve"> sein des formations sanitaire.</w:t>
      </w:r>
    </w:p>
    <w:p w:rsidR="00300C0C" w:rsidRPr="00300C0C" w:rsidRDefault="00300C0C" w:rsidP="00300C0C">
      <w:pPr>
        <w:spacing w:after="0" w:line="360" w:lineRule="auto"/>
        <w:jc w:val="both"/>
        <w:rPr>
          <w:rFonts w:ascii="TimesNewRomanPSMT" w:hAnsi="TimesNewRomanPSMT" w:cs="TimesNewRomanPSMT"/>
          <w:sz w:val="24"/>
          <w:szCs w:val="24"/>
          <w:lang w:val="fr-FR" w:eastAsia="fr-FR" w:bidi="ar-SA"/>
        </w:rPr>
      </w:pPr>
    </w:p>
    <w:p w:rsidR="00300C0C" w:rsidRPr="00300C0C" w:rsidRDefault="00300C0C" w:rsidP="00300C0C">
      <w:pPr>
        <w:spacing w:after="0" w:line="360" w:lineRule="auto"/>
        <w:jc w:val="both"/>
        <w:rPr>
          <w:rFonts w:ascii="TimesNewRomanPSMT" w:hAnsi="TimesNewRomanPSMT" w:cs="TimesNewRomanPSMT"/>
          <w:b/>
          <w:sz w:val="24"/>
          <w:szCs w:val="24"/>
          <w:lang w:val="fr-FR" w:eastAsia="fr-FR" w:bidi="ar-SA"/>
        </w:rPr>
      </w:pPr>
      <w:r w:rsidRPr="00300C0C">
        <w:rPr>
          <w:rFonts w:ascii="TimesNewRomanPSMT" w:hAnsi="TimesNewRomanPSMT" w:cs="TimesNewRomanPSMT"/>
          <w:b/>
          <w:sz w:val="24"/>
          <w:szCs w:val="24"/>
          <w:lang w:val="fr-FR" w:eastAsia="fr-FR" w:bidi="ar-SA"/>
        </w:rPr>
        <w:t xml:space="preserve">1. Analyse </w:t>
      </w:r>
      <w:r w:rsidR="008F355C" w:rsidRPr="00300C0C">
        <w:rPr>
          <w:rFonts w:ascii="TimesNewRomanPSMT" w:hAnsi="TimesNewRomanPSMT" w:cs="TimesNewRomanPSMT"/>
          <w:b/>
          <w:sz w:val="24"/>
          <w:szCs w:val="24"/>
          <w:lang w:val="fr-FR" w:eastAsia="fr-FR" w:bidi="ar-SA"/>
        </w:rPr>
        <w:t>Uni variée</w:t>
      </w:r>
      <w:r w:rsidRPr="00300C0C">
        <w:rPr>
          <w:rFonts w:ascii="TimesNewRomanPSMT" w:hAnsi="TimesNewRomanPSMT" w:cs="TimesNewRomanPSMT"/>
          <w:b/>
          <w:sz w:val="24"/>
          <w:szCs w:val="24"/>
          <w:lang w:val="fr-FR" w:eastAsia="fr-FR" w:bidi="ar-SA"/>
        </w:rPr>
        <w:t xml:space="preserve"> : mise en lumière des variables explicatives et intermédiaires du  </w:t>
      </w:r>
    </w:p>
    <w:p w:rsidR="00300C0C" w:rsidRDefault="00300C0C" w:rsidP="00300C0C">
      <w:pPr>
        <w:spacing w:after="0" w:line="360" w:lineRule="auto"/>
        <w:jc w:val="both"/>
        <w:rPr>
          <w:rFonts w:ascii="TimesNewRomanPSMT" w:hAnsi="TimesNewRomanPSMT" w:cs="TimesNewRomanPSMT"/>
          <w:b/>
          <w:sz w:val="24"/>
          <w:szCs w:val="24"/>
          <w:lang w:val="fr-FR" w:eastAsia="fr-FR" w:bidi="ar-SA"/>
        </w:rPr>
      </w:pPr>
      <w:r w:rsidRPr="00300C0C">
        <w:rPr>
          <w:rFonts w:ascii="TimesNewRomanPSMT" w:hAnsi="TimesNewRomanPSMT" w:cs="TimesNewRomanPSMT"/>
          <w:b/>
          <w:sz w:val="24"/>
          <w:szCs w:val="24"/>
          <w:lang w:val="fr-FR" w:eastAsia="fr-FR" w:bidi="ar-SA"/>
        </w:rPr>
        <w:t xml:space="preserve">                                                modèle de la recherche.</w:t>
      </w:r>
    </w:p>
    <w:p w:rsidR="00300C0C" w:rsidRPr="00300C0C" w:rsidRDefault="00300C0C" w:rsidP="00300C0C">
      <w:pPr>
        <w:spacing w:after="0" w:line="360" w:lineRule="auto"/>
        <w:jc w:val="both"/>
        <w:rPr>
          <w:rFonts w:ascii="TimesNewRomanPSMT" w:hAnsi="TimesNewRomanPSMT" w:cs="TimesNewRomanPSMT"/>
          <w:b/>
          <w:sz w:val="24"/>
          <w:szCs w:val="24"/>
          <w:lang w:val="fr-FR" w:eastAsia="fr-FR" w:bidi="ar-SA"/>
        </w:rPr>
      </w:pPr>
    </w:p>
    <w:p w:rsidR="00300C0C" w:rsidRPr="00300C0C" w:rsidRDefault="00300C0C" w:rsidP="00300C0C">
      <w:pPr>
        <w:spacing w:after="0" w:line="360" w:lineRule="auto"/>
        <w:jc w:val="both"/>
        <w:rPr>
          <w:rFonts w:ascii="TimesNewRomanPSMT" w:hAnsi="TimesNewRomanPSMT" w:cs="TimesNewRomanPSMT"/>
          <w:sz w:val="24"/>
          <w:szCs w:val="24"/>
          <w:lang w:val="fr-FR" w:eastAsia="fr-FR" w:bidi="ar-SA"/>
        </w:rPr>
      </w:pPr>
      <w:r w:rsidRPr="00300C0C">
        <w:rPr>
          <w:rFonts w:ascii="TimesNewRomanPSMT" w:hAnsi="TimesNewRomanPSMT" w:cs="TimesNewRomanPSMT"/>
          <w:sz w:val="24"/>
          <w:szCs w:val="24"/>
          <w:lang w:val="fr-FR" w:eastAsia="fr-FR" w:bidi="ar-SA"/>
        </w:rPr>
        <w:t>Au cours de ce point nous allons exposer de manière succincte les principales caractéristiques des variables explicatives et intermédiaires constituant notre modèle de recherche.</w:t>
      </w:r>
    </w:p>
    <w:p w:rsidR="00300C0C" w:rsidRPr="009510C4" w:rsidRDefault="00300C0C" w:rsidP="00300C0C">
      <w:pPr>
        <w:numPr>
          <w:ilvl w:val="0"/>
          <w:numId w:val="49"/>
        </w:numPr>
        <w:autoSpaceDE w:val="0"/>
        <w:autoSpaceDN w:val="0"/>
        <w:adjustRightInd w:val="0"/>
        <w:spacing w:after="0" w:line="360" w:lineRule="auto"/>
        <w:jc w:val="both"/>
        <w:rPr>
          <w:rFonts w:ascii="TimesNewRomanPSMT" w:hAnsi="TimesNewRomanPSMT" w:cs="TimesNewRomanPSMT"/>
          <w:b/>
          <w:bCs/>
          <w:sz w:val="24"/>
          <w:szCs w:val="24"/>
          <w:lang w:val="fr-FR" w:eastAsia="fr-FR" w:bidi="ar-SA"/>
        </w:rPr>
      </w:pPr>
      <w:r w:rsidRPr="009510C4">
        <w:rPr>
          <w:rFonts w:ascii="TimesNewRomanPSMT" w:hAnsi="TimesNewRomanPSMT" w:cs="TimesNewRomanPSMT"/>
          <w:b/>
          <w:bCs/>
          <w:sz w:val="24"/>
          <w:szCs w:val="24"/>
          <w:lang w:val="fr-FR" w:eastAsia="fr-FR" w:bidi="ar-SA"/>
        </w:rPr>
        <w:t>Le contrô</w:t>
      </w:r>
      <w:r>
        <w:rPr>
          <w:rFonts w:ascii="TimesNewRomanPSMT" w:hAnsi="TimesNewRomanPSMT" w:cs="TimesNewRomanPSMT"/>
          <w:b/>
          <w:bCs/>
          <w:sz w:val="24"/>
          <w:szCs w:val="24"/>
          <w:lang w:val="fr-FR" w:eastAsia="fr-FR" w:bidi="ar-SA"/>
        </w:rPr>
        <w:t>l</w:t>
      </w:r>
      <w:r w:rsidRPr="009510C4">
        <w:rPr>
          <w:rFonts w:ascii="TimesNewRomanPSMT" w:hAnsi="TimesNewRomanPSMT" w:cs="TimesNewRomanPSMT"/>
          <w:b/>
          <w:bCs/>
          <w:sz w:val="24"/>
          <w:szCs w:val="24"/>
          <w:lang w:val="fr-FR" w:eastAsia="fr-FR" w:bidi="ar-SA"/>
        </w:rPr>
        <w:t>e externe</w:t>
      </w:r>
    </w:p>
    <w:p w:rsidR="00300C0C" w:rsidRPr="005936F3" w:rsidRDefault="00300C0C" w:rsidP="00300C0C">
      <w:pPr>
        <w:autoSpaceDE w:val="0"/>
        <w:autoSpaceDN w:val="0"/>
        <w:adjustRightInd w:val="0"/>
        <w:spacing w:after="0" w:line="360" w:lineRule="auto"/>
        <w:ind w:left="62" w:right="62"/>
        <w:jc w:val="both"/>
        <w:rPr>
          <w:rFonts w:ascii="TimesNewRomanPSMT" w:hAnsi="TimesNewRomanPSMT" w:cs="TimesNewRomanPSMT"/>
          <w:sz w:val="24"/>
          <w:szCs w:val="24"/>
          <w:lang w:val="fr-FR" w:eastAsia="fr-FR" w:bidi="ar-SA"/>
        </w:rPr>
      </w:pPr>
      <w:r w:rsidRPr="009510C4">
        <w:rPr>
          <w:rFonts w:ascii="TimesNewRomanPSMT" w:hAnsi="TimesNewRomanPSMT" w:cs="TimesNewRomanPSMT"/>
          <w:sz w:val="24"/>
          <w:szCs w:val="24"/>
          <w:lang w:val="fr-FR" w:eastAsia="fr-FR" w:bidi="ar-SA"/>
        </w:rPr>
        <w:t>P</w:t>
      </w:r>
      <w:r>
        <w:rPr>
          <w:rFonts w:ascii="TimesNewRomanPSMT" w:hAnsi="TimesNewRomanPSMT" w:cs="TimesNewRomanPSMT"/>
          <w:sz w:val="24"/>
          <w:szCs w:val="24"/>
          <w:lang w:val="fr-FR" w:eastAsia="fr-FR" w:bidi="ar-SA"/>
        </w:rPr>
        <w:t>our la mesure de cette variable</w:t>
      </w:r>
      <w:r w:rsidRPr="009510C4">
        <w:rPr>
          <w:rFonts w:ascii="TimesNewRomanPSMT" w:hAnsi="TimesNewRomanPSMT" w:cs="TimesNewRomanPSMT"/>
          <w:sz w:val="24"/>
          <w:szCs w:val="24"/>
          <w:lang w:val="fr-FR" w:eastAsia="fr-FR" w:bidi="ar-SA"/>
        </w:rPr>
        <w:t>,</w:t>
      </w:r>
      <w:r>
        <w:rPr>
          <w:rFonts w:ascii="TimesNewRomanPSMT" w:hAnsi="TimesNewRomanPSMT" w:cs="TimesNewRomanPSMT"/>
          <w:sz w:val="24"/>
          <w:szCs w:val="24"/>
          <w:lang w:val="fr-FR" w:eastAsia="fr-FR" w:bidi="ar-SA"/>
        </w:rPr>
        <w:t xml:space="preserve"> pour la caractériser</w:t>
      </w:r>
      <w:r w:rsidRPr="009510C4">
        <w:rPr>
          <w:rFonts w:ascii="TimesNewRomanPSMT" w:hAnsi="TimesNewRomanPSMT" w:cs="TimesNewRomanPSMT"/>
          <w:sz w:val="24"/>
          <w:szCs w:val="24"/>
          <w:lang w:val="fr-FR" w:eastAsia="fr-FR" w:bidi="ar-SA"/>
        </w:rPr>
        <w:t xml:space="preserve"> </w:t>
      </w:r>
      <w:r>
        <w:rPr>
          <w:rFonts w:ascii="TimesNewRomanPSMT" w:hAnsi="TimesNewRomanPSMT" w:cs="TimesNewRomanPSMT"/>
          <w:sz w:val="24"/>
          <w:szCs w:val="24"/>
          <w:lang w:val="fr-FR" w:eastAsia="fr-FR" w:bidi="ar-SA"/>
        </w:rPr>
        <w:t xml:space="preserve">nous avons mobilisé les items  suivants : </w:t>
      </w:r>
      <w:r w:rsidRPr="005936F3">
        <w:rPr>
          <w:rFonts w:ascii="TimesNewRomanPSMT" w:hAnsi="TimesNewRomanPSMT" w:cs="TimesNewRomanPSMT"/>
          <w:sz w:val="24"/>
          <w:szCs w:val="24"/>
          <w:lang w:val="fr-FR" w:eastAsia="fr-FR" w:bidi="ar-SA"/>
        </w:rPr>
        <w:t xml:space="preserve">autorité chargée de la planification stratégique, </w:t>
      </w:r>
      <w:r>
        <w:rPr>
          <w:rFonts w:ascii="TimesNewRomanPSMT" w:hAnsi="TimesNewRomanPSMT" w:cs="TimesNewRomanPSMT"/>
          <w:sz w:val="24"/>
          <w:szCs w:val="24"/>
          <w:lang w:val="fr-FR" w:eastAsia="fr-FR" w:bidi="ar-SA"/>
        </w:rPr>
        <w:t xml:space="preserve">influence de la réglementation/ </w:t>
      </w:r>
      <w:r w:rsidRPr="005936F3">
        <w:rPr>
          <w:rFonts w:ascii="TimesNewRomanPSMT" w:hAnsi="TimesNewRomanPSMT" w:cs="TimesNewRomanPSMT"/>
          <w:sz w:val="24"/>
          <w:szCs w:val="24"/>
          <w:lang w:val="fr-FR" w:eastAsia="fr-FR" w:bidi="ar-SA"/>
        </w:rPr>
        <w:t>l'administration</w:t>
      </w:r>
      <w:r>
        <w:rPr>
          <w:rFonts w:ascii="TimesNewRomanPSMT" w:hAnsi="TimesNewRomanPSMT" w:cs="TimesNewRomanPSMT"/>
          <w:sz w:val="24"/>
          <w:szCs w:val="24"/>
          <w:lang w:val="fr-FR" w:eastAsia="fr-FR" w:bidi="ar-SA"/>
        </w:rPr>
        <w:t xml:space="preserve"> centrale </w:t>
      </w:r>
      <w:r w:rsidRPr="005936F3">
        <w:rPr>
          <w:rFonts w:ascii="TimesNewRomanPSMT" w:hAnsi="TimesNewRomanPSMT" w:cs="TimesNewRomanPSMT"/>
          <w:sz w:val="24"/>
          <w:szCs w:val="24"/>
          <w:lang w:val="fr-FR" w:eastAsia="fr-FR" w:bidi="ar-SA"/>
        </w:rPr>
        <w:t>/ la loi sur l'étendue et le volume de l'offre et statut de l'hôpital</w:t>
      </w:r>
    </w:p>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tbl>
      <w:tblPr>
        <w:tblW w:w="8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742"/>
        <w:gridCol w:w="1843"/>
        <w:gridCol w:w="1984"/>
        <w:gridCol w:w="1129"/>
      </w:tblGrid>
      <w:tr w:rsidR="00300C0C" w:rsidRPr="00B65BCD" w:rsidTr="00300C0C">
        <w:trPr>
          <w:cantSplit/>
          <w:tblHeader/>
          <w:jc w:val="center"/>
        </w:trPr>
        <w:tc>
          <w:tcPr>
            <w:tcW w:w="8500" w:type="dxa"/>
            <w:gridSpan w:val="5"/>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autorité chargée de la planification stratégique</w:t>
            </w:r>
          </w:p>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p>
        </w:tc>
      </w:tr>
      <w:tr w:rsidR="00300C0C" w:rsidRPr="009510C4" w:rsidTr="00300C0C">
        <w:trPr>
          <w:gridAfter w:val="1"/>
          <w:wAfter w:w="1129" w:type="dxa"/>
          <w:cantSplit/>
          <w:tblHeader/>
          <w:jc w:val="center"/>
        </w:trPr>
        <w:tc>
          <w:tcPr>
            <w:tcW w:w="354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843" w:type="dxa"/>
            <w:tcBorders>
              <w:top w:val="single" w:sz="16" w:space="0" w:color="000000"/>
              <w:left w:val="single" w:sz="16" w:space="0" w:color="000000"/>
              <w:bottom w:val="single" w:sz="16" w:space="0" w:color="000000"/>
            </w:tcBorders>
            <w:shd w:val="clear" w:color="auto" w:fill="FFFFFF"/>
            <w:vAlign w:val="bottom"/>
          </w:tcPr>
          <w:p w:rsidR="00300C0C" w:rsidRPr="009D510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D5107">
              <w:rPr>
                <w:rFonts w:ascii="Arial" w:hAnsi="Arial" w:cs="Arial"/>
                <w:b/>
                <w:color w:val="000000"/>
                <w:sz w:val="18"/>
                <w:szCs w:val="18"/>
                <w:lang w:val="fr-FR"/>
              </w:rPr>
              <w:t>Effectifs</w:t>
            </w:r>
          </w:p>
        </w:tc>
        <w:tc>
          <w:tcPr>
            <w:tcW w:w="1984" w:type="dxa"/>
            <w:tcBorders>
              <w:top w:val="single" w:sz="16" w:space="0" w:color="000000"/>
              <w:bottom w:val="single" w:sz="16" w:space="0" w:color="000000"/>
            </w:tcBorders>
            <w:shd w:val="clear" w:color="auto" w:fill="FFFFFF"/>
            <w:vAlign w:val="bottom"/>
          </w:tcPr>
          <w:p w:rsidR="00300C0C" w:rsidRPr="009D510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D5107">
              <w:rPr>
                <w:rFonts w:ascii="Arial" w:hAnsi="Arial" w:cs="Arial"/>
                <w:b/>
                <w:color w:val="000000"/>
                <w:sz w:val="18"/>
                <w:szCs w:val="18"/>
                <w:lang w:val="fr-FR"/>
              </w:rPr>
              <w:t>Pourcentage</w:t>
            </w:r>
          </w:p>
        </w:tc>
      </w:tr>
      <w:tr w:rsidR="00300C0C" w:rsidRPr="009510C4" w:rsidTr="00300C0C">
        <w:trPr>
          <w:gridAfter w:val="1"/>
          <w:wAfter w:w="1129" w:type="dxa"/>
          <w:cantSplit/>
          <w:tblHeader/>
          <w:jc w:val="cent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p>
        </w:tc>
        <w:tc>
          <w:tcPr>
            <w:tcW w:w="2742" w:type="dxa"/>
            <w:tcBorders>
              <w:top w:val="single" w:sz="16" w:space="0" w:color="000000"/>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ministère de la tutelle</w:t>
            </w:r>
          </w:p>
        </w:tc>
        <w:tc>
          <w:tcPr>
            <w:tcW w:w="1843"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11</w:t>
            </w:r>
          </w:p>
        </w:tc>
        <w:tc>
          <w:tcPr>
            <w:tcW w:w="1984"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r>
      <w:tr w:rsidR="00300C0C" w:rsidRPr="009510C4" w:rsidTr="00300C0C">
        <w:trPr>
          <w:gridAfter w:val="1"/>
          <w:wAfter w:w="1129" w:type="dxa"/>
          <w:cantSplit/>
          <w:tblHeader/>
          <w:jc w:val="cent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rPr>
                <w:rFonts w:ascii="Arial" w:hAnsi="Arial" w:cs="Arial"/>
                <w:b/>
                <w:color w:val="000000"/>
                <w:sz w:val="18"/>
                <w:szCs w:val="18"/>
                <w:lang w:val="fr-FR"/>
              </w:rPr>
            </w:pPr>
          </w:p>
        </w:tc>
        <w:tc>
          <w:tcPr>
            <w:tcW w:w="2742"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la délégation</w:t>
            </w:r>
          </w:p>
        </w:tc>
        <w:tc>
          <w:tcPr>
            <w:tcW w:w="184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984"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r>
      <w:tr w:rsidR="00300C0C" w:rsidRPr="009510C4" w:rsidTr="00300C0C">
        <w:trPr>
          <w:gridAfter w:val="1"/>
          <w:wAfter w:w="1129" w:type="dxa"/>
          <w:cantSplit/>
          <w:tblHeader/>
          <w:jc w:val="cent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rPr>
                <w:rFonts w:ascii="Arial" w:hAnsi="Arial" w:cs="Arial"/>
                <w:b/>
                <w:color w:val="000000"/>
                <w:sz w:val="18"/>
                <w:szCs w:val="18"/>
                <w:lang w:val="fr-FR"/>
              </w:rPr>
            </w:pPr>
          </w:p>
        </w:tc>
        <w:tc>
          <w:tcPr>
            <w:tcW w:w="2742"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directeur de l'hôpital</w:t>
            </w:r>
          </w:p>
        </w:tc>
        <w:tc>
          <w:tcPr>
            <w:tcW w:w="184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w:t>
            </w:r>
          </w:p>
        </w:tc>
        <w:tc>
          <w:tcPr>
            <w:tcW w:w="1984"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r>
      <w:tr w:rsidR="00300C0C" w:rsidRPr="009510C4" w:rsidTr="00300C0C">
        <w:trPr>
          <w:gridAfter w:val="1"/>
          <w:wAfter w:w="1129" w:type="dxa"/>
          <w:cantSplit/>
          <w:tblHeader/>
          <w:jc w:val="cent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rPr>
                <w:rFonts w:ascii="Arial" w:hAnsi="Arial" w:cs="Arial"/>
                <w:b/>
                <w:color w:val="000000"/>
                <w:sz w:val="18"/>
                <w:szCs w:val="18"/>
                <w:lang w:val="fr-FR"/>
              </w:rPr>
            </w:pPr>
          </w:p>
        </w:tc>
        <w:tc>
          <w:tcPr>
            <w:tcW w:w="2742"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min</w:t>
            </w:r>
            <w:r w:rsidR="008F355C">
              <w:rPr>
                <w:rFonts w:ascii="Arial" w:hAnsi="Arial" w:cs="Arial"/>
                <w:b/>
                <w:color w:val="000000"/>
                <w:sz w:val="18"/>
                <w:szCs w:val="18"/>
                <w:lang w:val="fr-FR"/>
              </w:rPr>
              <w:t>i</w:t>
            </w:r>
            <w:r w:rsidRPr="009D5107">
              <w:rPr>
                <w:rFonts w:ascii="Arial" w:hAnsi="Arial" w:cs="Arial"/>
                <w:b/>
                <w:color w:val="000000"/>
                <w:sz w:val="18"/>
                <w:szCs w:val="18"/>
                <w:lang w:val="fr-FR"/>
              </w:rPr>
              <w:t>stère de la tutelle et directeur de l'hôpital</w:t>
            </w:r>
          </w:p>
        </w:tc>
        <w:tc>
          <w:tcPr>
            <w:tcW w:w="184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984"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r>
      <w:tr w:rsidR="00300C0C" w:rsidRPr="009510C4" w:rsidTr="00300C0C">
        <w:trPr>
          <w:gridAfter w:val="1"/>
          <w:wAfter w:w="1129" w:type="dxa"/>
          <w:cantSplit/>
          <w:tblHeader/>
          <w:jc w:val="cent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rPr>
                <w:rFonts w:ascii="Arial" w:hAnsi="Arial" w:cs="Arial"/>
                <w:b/>
                <w:color w:val="000000"/>
                <w:sz w:val="18"/>
                <w:szCs w:val="18"/>
                <w:lang w:val="fr-FR"/>
              </w:rPr>
            </w:pPr>
          </w:p>
        </w:tc>
        <w:tc>
          <w:tcPr>
            <w:tcW w:w="2742"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min</w:t>
            </w:r>
            <w:r>
              <w:rPr>
                <w:rFonts w:ascii="Arial" w:hAnsi="Arial" w:cs="Arial"/>
                <w:b/>
                <w:color w:val="000000"/>
                <w:sz w:val="18"/>
                <w:szCs w:val="18"/>
                <w:lang w:val="fr-FR"/>
              </w:rPr>
              <w:t>i</w:t>
            </w:r>
            <w:r w:rsidRPr="009D5107">
              <w:rPr>
                <w:rFonts w:ascii="Arial" w:hAnsi="Arial" w:cs="Arial"/>
                <w:b/>
                <w:color w:val="000000"/>
                <w:sz w:val="18"/>
                <w:szCs w:val="18"/>
                <w:lang w:val="fr-FR"/>
              </w:rPr>
              <w:t>stère de la tutelle, la délégation et directeur de l'hôpital de</w:t>
            </w:r>
          </w:p>
        </w:tc>
        <w:tc>
          <w:tcPr>
            <w:tcW w:w="184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984"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r>
      <w:tr w:rsidR="00300C0C" w:rsidRPr="009510C4" w:rsidTr="00300C0C">
        <w:trPr>
          <w:gridAfter w:val="1"/>
          <w:wAfter w:w="1129" w:type="dxa"/>
          <w:cantSplit/>
          <w:jc w:val="cent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rPr>
                <w:rFonts w:ascii="Arial" w:hAnsi="Arial" w:cs="Arial"/>
                <w:b/>
                <w:color w:val="000000"/>
                <w:sz w:val="18"/>
                <w:szCs w:val="18"/>
                <w:lang w:val="fr-FR"/>
              </w:rPr>
            </w:pPr>
          </w:p>
        </w:tc>
        <w:tc>
          <w:tcPr>
            <w:tcW w:w="2742" w:type="dxa"/>
            <w:tcBorders>
              <w:top w:val="nil"/>
              <w:left w:val="nil"/>
              <w:bottom w:val="single" w:sz="16" w:space="0" w:color="000000"/>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Total</w:t>
            </w:r>
          </w:p>
        </w:tc>
        <w:tc>
          <w:tcPr>
            <w:tcW w:w="1843"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984"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bl>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r>
        <w:rPr>
          <w:rFonts w:ascii="TimesNewRomanPSMT" w:hAnsi="TimesNewRomanPSMT" w:cs="TimesNewRomanPSMT"/>
          <w:sz w:val="24"/>
          <w:szCs w:val="24"/>
          <w:lang w:val="fr-FR" w:eastAsia="fr-FR" w:bidi="ar-SA"/>
        </w:rPr>
        <w:t>A la lecture du tableau nous pouvons constater que la planification stratégique d’une formation sanitaire relève de la compétence du directeur de l’hôpital a hauteur de 36,4%, du ministère de la tutelle pour un pourcentage de 33,3% et du directeur de l’hôpital et du ministère de la santé à concurrence de 15,2% ce qui justifié que le ministère de la tutelle influence les décisions de l’organisation hospitalière.</w:t>
      </w:r>
    </w:p>
    <w:tbl>
      <w:tblPr>
        <w:tblW w:w="77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1"/>
        <w:gridCol w:w="1893"/>
        <w:gridCol w:w="1984"/>
        <w:gridCol w:w="1985"/>
        <w:gridCol w:w="1108"/>
      </w:tblGrid>
      <w:tr w:rsidR="00300C0C" w:rsidRPr="00B65BCD" w:rsidTr="00300C0C">
        <w:trPr>
          <w:cantSplit/>
          <w:tblHeader/>
          <w:jc w:val="center"/>
        </w:trPr>
        <w:tc>
          <w:tcPr>
            <w:tcW w:w="7771" w:type="dxa"/>
            <w:gridSpan w:val="5"/>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rPr>
                <w:rFonts w:ascii="Arial" w:hAnsi="Arial" w:cs="Arial"/>
                <w:b/>
                <w:bCs/>
                <w:color w:val="000000"/>
                <w:sz w:val="18"/>
                <w:szCs w:val="18"/>
                <w:lang w:val="fr-FR"/>
              </w:rPr>
            </w:pPr>
            <w:r>
              <w:rPr>
                <w:rFonts w:ascii="Arial" w:hAnsi="Arial" w:cs="Arial"/>
                <w:b/>
                <w:bCs/>
                <w:color w:val="000000"/>
                <w:sz w:val="18"/>
                <w:szCs w:val="18"/>
                <w:lang w:val="fr-FR"/>
              </w:rPr>
              <w:lastRenderedPageBreak/>
              <w:t xml:space="preserve">Tableau : </w:t>
            </w:r>
            <w:r w:rsidRPr="009510C4">
              <w:rPr>
                <w:rFonts w:ascii="Arial" w:hAnsi="Arial" w:cs="Arial"/>
                <w:b/>
                <w:bCs/>
                <w:color w:val="000000"/>
                <w:sz w:val="18"/>
                <w:szCs w:val="18"/>
                <w:lang w:val="fr-FR"/>
              </w:rPr>
              <w:t>influence de la réglementation/ l'administration</w:t>
            </w:r>
            <w:r>
              <w:rPr>
                <w:rFonts w:ascii="Arial" w:hAnsi="Arial" w:cs="Arial"/>
                <w:b/>
                <w:bCs/>
                <w:color w:val="000000"/>
                <w:sz w:val="18"/>
                <w:szCs w:val="18"/>
                <w:lang w:val="fr-FR"/>
              </w:rPr>
              <w:t xml:space="preserve"> centrale</w:t>
            </w:r>
            <w:r w:rsidRPr="009510C4">
              <w:rPr>
                <w:rFonts w:ascii="Arial" w:hAnsi="Arial" w:cs="Arial"/>
                <w:b/>
                <w:bCs/>
                <w:color w:val="000000"/>
                <w:sz w:val="18"/>
                <w:szCs w:val="18"/>
                <w:lang w:val="fr-FR"/>
              </w:rPr>
              <w:t xml:space="preserve">/ la loi sur l'étendue et </w:t>
            </w:r>
            <w:r>
              <w:rPr>
                <w:rFonts w:ascii="Arial" w:hAnsi="Arial" w:cs="Arial"/>
                <w:b/>
                <w:bCs/>
                <w:color w:val="000000"/>
                <w:sz w:val="18"/>
                <w:szCs w:val="18"/>
                <w:lang w:val="fr-FR"/>
              </w:rPr>
              <w:t xml:space="preserve"> </w:t>
            </w:r>
          </w:p>
          <w:p w:rsidR="00300C0C" w:rsidRDefault="00300C0C" w:rsidP="00A57E7A">
            <w:pPr>
              <w:autoSpaceDE w:val="0"/>
              <w:autoSpaceDN w:val="0"/>
              <w:adjustRightInd w:val="0"/>
              <w:spacing w:after="0" w:line="320" w:lineRule="atLeast"/>
              <w:ind w:left="60" w:right="60"/>
              <w:rPr>
                <w:rFonts w:ascii="Arial" w:hAnsi="Arial" w:cs="Arial"/>
                <w:b/>
                <w:bCs/>
                <w:color w:val="000000"/>
                <w:sz w:val="18"/>
                <w:szCs w:val="18"/>
                <w:lang w:val="fr-FR"/>
              </w:rPr>
            </w:pPr>
            <w:r>
              <w:rPr>
                <w:rFonts w:ascii="Arial" w:hAnsi="Arial" w:cs="Arial"/>
                <w:b/>
                <w:bCs/>
                <w:color w:val="000000"/>
                <w:sz w:val="18"/>
                <w:szCs w:val="18"/>
                <w:lang w:val="fr-FR"/>
              </w:rPr>
              <w:t xml:space="preserve">                 </w:t>
            </w:r>
            <w:r w:rsidRPr="009510C4">
              <w:rPr>
                <w:rFonts w:ascii="Arial" w:hAnsi="Arial" w:cs="Arial"/>
                <w:b/>
                <w:bCs/>
                <w:color w:val="000000"/>
                <w:sz w:val="18"/>
                <w:szCs w:val="18"/>
                <w:lang w:val="fr-FR"/>
              </w:rPr>
              <w:t>le volume de l'offre des soins</w:t>
            </w:r>
          </w:p>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p>
        </w:tc>
      </w:tr>
      <w:tr w:rsidR="00300C0C" w:rsidRPr="009510C4" w:rsidTr="00300C0C">
        <w:trPr>
          <w:gridAfter w:val="1"/>
          <w:wAfter w:w="1108" w:type="dxa"/>
          <w:cantSplit/>
          <w:tblHeader/>
          <w:jc w:val="center"/>
        </w:trPr>
        <w:tc>
          <w:tcPr>
            <w:tcW w:w="269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984" w:type="dxa"/>
            <w:tcBorders>
              <w:top w:val="single" w:sz="16" w:space="0" w:color="000000"/>
              <w:left w:val="single" w:sz="16" w:space="0" w:color="000000"/>
              <w:bottom w:val="single" w:sz="16" w:space="0" w:color="000000"/>
            </w:tcBorders>
            <w:shd w:val="clear" w:color="auto" w:fill="FFFFFF"/>
            <w:vAlign w:val="bottom"/>
          </w:tcPr>
          <w:p w:rsidR="00300C0C" w:rsidRPr="009D510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D5107">
              <w:rPr>
                <w:rFonts w:ascii="Arial" w:hAnsi="Arial" w:cs="Arial"/>
                <w:b/>
                <w:color w:val="000000"/>
                <w:sz w:val="18"/>
                <w:szCs w:val="18"/>
                <w:lang w:val="fr-FR"/>
              </w:rPr>
              <w:t>Effectifs</w:t>
            </w:r>
          </w:p>
        </w:tc>
        <w:tc>
          <w:tcPr>
            <w:tcW w:w="1985" w:type="dxa"/>
            <w:tcBorders>
              <w:top w:val="single" w:sz="16" w:space="0" w:color="000000"/>
              <w:bottom w:val="single" w:sz="16" w:space="0" w:color="000000"/>
            </w:tcBorders>
            <w:shd w:val="clear" w:color="auto" w:fill="FFFFFF"/>
            <w:vAlign w:val="bottom"/>
          </w:tcPr>
          <w:p w:rsidR="00300C0C" w:rsidRPr="009D510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D5107">
              <w:rPr>
                <w:rFonts w:ascii="Arial" w:hAnsi="Arial" w:cs="Arial"/>
                <w:b/>
                <w:color w:val="000000"/>
                <w:sz w:val="18"/>
                <w:szCs w:val="18"/>
                <w:lang w:val="fr-FR"/>
              </w:rPr>
              <w:t>Pourcentage</w:t>
            </w:r>
          </w:p>
        </w:tc>
      </w:tr>
      <w:tr w:rsidR="00300C0C" w:rsidRPr="009510C4" w:rsidTr="00300C0C">
        <w:trPr>
          <w:gridAfter w:val="1"/>
          <w:wAfter w:w="1108" w:type="dxa"/>
          <w:cantSplit/>
          <w:tblHeader/>
          <w:jc w:val="center"/>
        </w:trPr>
        <w:tc>
          <w:tcPr>
            <w:tcW w:w="801"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1893" w:type="dxa"/>
            <w:tcBorders>
              <w:top w:val="single" w:sz="16" w:space="0" w:color="000000"/>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faible impact</w:t>
            </w:r>
          </w:p>
        </w:tc>
        <w:tc>
          <w:tcPr>
            <w:tcW w:w="1984"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w:t>
            </w:r>
          </w:p>
        </w:tc>
        <w:tc>
          <w:tcPr>
            <w:tcW w:w="198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r>
      <w:tr w:rsidR="00300C0C" w:rsidRPr="009510C4" w:rsidTr="00300C0C">
        <w:trPr>
          <w:gridAfter w:val="1"/>
          <w:wAfter w:w="1108" w:type="dxa"/>
          <w:cantSplit/>
          <w:tblHeader/>
          <w:jc w:val="center"/>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893"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impact moyen</w:t>
            </w:r>
          </w:p>
        </w:tc>
        <w:tc>
          <w:tcPr>
            <w:tcW w:w="198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98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r>
      <w:tr w:rsidR="00300C0C" w:rsidRPr="009510C4" w:rsidTr="00300C0C">
        <w:trPr>
          <w:gridAfter w:val="1"/>
          <w:wAfter w:w="1108" w:type="dxa"/>
          <w:cantSplit/>
          <w:tblHeader/>
          <w:jc w:val="center"/>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893"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impact fort</w:t>
            </w:r>
          </w:p>
        </w:tc>
        <w:tc>
          <w:tcPr>
            <w:tcW w:w="198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w:t>
            </w:r>
          </w:p>
        </w:tc>
        <w:tc>
          <w:tcPr>
            <w:tcW w:w="198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r>
      <w:tr w:rsidR="00300C0C" w:rsidRPr="009510C4" w:rsidTr="00300C0C">
        <w:trPr>
          <w:gridAfter w:val="1"/>
          <w:wAfter w:w="1108" w:type="dxa"/>
          <w:cantSplit/>
          <w:tblHeader/>
          <w:jc w:val="center"/>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893"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assez fort impact</w:t>
            </w:r>
          </w:p>
        </w:tc>
        <w:tc>
          <w:tcPr>
            <w:tcW w:w="198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98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r>
      <w:tr w:rsidR="00300C0C" w:rsidRPr="009510C4" w:rsidTr="00300C0C">
        <w:trPr>
          <w:gridAfter w:val="1"/>
          <w:wAfter w:w="1108" w:type="dxa"/>
          <w:cantSplit/>
          <w:tblHeader/>
          <w:jc w:val="center"/>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893"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très fort impact</w:t>
            </w:r>
          </w:p>
        </w:tc>
        <w:tc>
          <w:tcPr>
            <w:tcW w:w="198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98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r>
      <w:tr w:rsidR="00300C0C" w:rsidRPr="009510C4" w:rsidTr="00300C0C">
        <w:trPr>
          <w:gridAfter w:val="1"/>
          <w:wAfter w:w="1108" w:type="dxa"/>
          <w:cantSplit/>
          <w:jc w:val="center"/>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893" w:type="dxa"/>
            <w:tcBorders>
              <w:top w:val="nil"/>
              <w:left w:val="nil"/>
              <w:bottom w:val="single" w:sz="16" w:space="0" w:color="000000"/>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Total</w:t>
            </w:r>
          </w:p>
        </w:tc>
        <w:tc>
          <w:tcPr>
            <w:tcW w:w="1984"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98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bl>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r>
        <w:rPr>
          <w:rFonts w:ascii="TimesNewRomanPSMT" w:hAnsi="TimesNewRomanPSMT" w:cs="TimesNewRomanPSMT"/>
          <w:sz w:val="24"/>
          <w:szCs w:val="24"/>
          <w:lang w:val="fr-FR" w:eastAsia="fr-FR" w:bidi="ar-SA"/>
        </w:rPr>
        <w:t>Le tableau ci-dessus montre que 66,6% des hôpitaux déclarent que la réglementation, l’administration centrale et la loi ayant un impact fort jusqu’au très fort impact. En effet, on pourrait dire que l’étendue et le volume de l’offre des soins de l’entité sanitaire sont subordonnés à la vision de l’administration de la tutelle.</w:t>
      </w:r>
    </w:p>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tbl>
      <w:tblPr>
        <w:tblW w:w="8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3"/>
        <w:gridCol w:w="2228"/>
        <w:gridCol w:w="2356"/>
        <w:gridCol w:w="1984"/>
        <w:gridCol w:w="930"/>
      </w:tblGrid>
      <w:tr w:rsidR="00300C0C" w:rsidRPr="009510C4" w:rsidTr="00A57E7A">
        <w:trPr>
          <w:cantSplit/>
          <w:tblHeader/>
        </w:trPr>
        <w:tc>
          <w:tcPr>
            <w:tcW w:w="8301" w:type="dxa"/>
            <w:gridSpan w:val="5"/>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statut de l'hôpital</w:t>
            </w:r>
          </w:p>
          <w:p w:rsidR="00300C0C" w:rsidRPr="009510C4" w:rsidRDefault="00300C0C" w:rsidP="00A57E7A">
            <w:pPr>
              <w:autoSpaceDE w:val="0"/>
              <w:autoSpaceDN w:val="0"/>
              <w:adjustRightInd w:val="0"/>
              <w:spacing w:after="0" w:line="320" w:lineRule="atLeast"/>
              <w:ind w:left="60" w:right="60"/>
              <w:jc w:val="center"/>
              <w:rPr>
                <w:rFonts w:ascii="Arial" w:hAnsi="Arial" w:cs="Arial"/>
                <w:b/>
                <w:bCs/>
                <w:color w:val="000000"/>
                <w:sz w:val="18"/>
                <w:szCs w:val="18"/>
                <w:lang w:val="fr-FR"/>
              </w:rPr>
            </w:pPr>
          </w:p>
        </w:tc>
      </w:tr>
      <w:tr w:rsidR="00300C0C" w:rsidRPr="009510C4" w:rsidTr="00A57E7A">
        <w:trPr>
          <w:gridAfter w:val="1"/>
          <w:wAfter w:w="930" w:type="dxa"/>
          <w:cantSplit/>
          <w:tblHeader/>
        </w:trPr>
        <w:tc>
          <w:tcPr>
            <w:tcW w:w="303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2356" w:type="dxa"/>
            <w:tcBorders>
              <w:top w:val="single" w:sz="16" w:space="0" w:color="000000"/>
              <w:left w:val="single" w:sz="16" w:space="0" w:color="000000"/>
              <w:bottom w:val="single" w:sz="16" w:space="0" w:color="000000"/>
            </w:tcBorders>
            <w:shd w:val="clear" w:color="auto" w:fill="FFFFFF"/>
            <w:vAlign w:val="bottom"/>
          </w:tcPr>
          <w:p w:rsidR="00300C0C" w:rsidRPr="009D510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D5107">
              <w:rPr>
                <w:rFonts w:ascii="Arial" w:hAnsi="Arial" w:cs="Arial"/>
                <w:b/>
                <w:color w:val="000000"/>
                <w:sz w:val="18"/>
                <w:szCs w:val="18"/>
                <w:lang w:val="fr-FR"/>
              </w:rPr>
              <w:t>Effectifs</w:t>
            </w:r>
          </w:p>
        </w:tc>
        <w:tc>
          <w:tcPr>
            <w:tcW w:w="1984" w:type="dxa"/>
            <w:tcBorders>
              <w:top w:val="single" w:sz="16" w:space="0" w:color="000000"/>
              <w:bottom w:val="single" w:sz="16" w:space="0" w:color="000000"/>
            </w:tcBorders>
            <w:shd w:val="clear" w:color="auto" w:fill="FFFFFF"/>
            <w:vAlign w:val="bottom"/>
          </w:tcPr>
          <w:p w:rsidR="00300C0C" w:rsidRPr="009D510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D5107">
              <w:rPr>
                <w:rFonts w:ascii="Arial" w:hAnsi="Arial" w:cs="Arial"/>
                <w:b/>
                <w:color w:val="000000"/>
                <w:sz w:val="18"/>
                <w:szCs w:val="18"/>
                <w:lang w:val="fr-FR"/>
              </w:rPr>
              <w:t>Pourcentage</w:t>
            </w:r>
          </w:p>
        </w:tc>
      </w:tr>
      <w:tr w:rsidR="00300C0C" w:rsidRPr="009510C4" w:rsidTr="00A57E7A">
        <w:trPr>
          <w:gridAfter w:val="1"/>
          <w:wAfter w:w="930" w:type="dxa"/>
          <w:cantSplit/>
          <w:tblHeader/>
        </w:trPr>
        <w:tc>
          <w:tcPr>
            <w:tcW w:w="803" w:type="dxa"/>
            <w:vMerge w:val="restart"/>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p>
        </w:tc>
        <w:tc>
          <w:tcPr>
            <w:tcW w:w="2228" w:type="dxa"/>
            <w:tcBorders>
              <w:top w:val="single" w:sz="16" w:space="0" w:color="000000"/>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public / SEGMA</w:t>
            </w:r>
          </w:p>
        </w:tc>
        <w:tc>
          <w:tcPr>
            <w:tcW w:w="2356"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23</w:t>
            </w:r>
          </w:p>
        </w:tc>
        <w:tc>
          <w:tcPr>
            <w:tcW w:w="1984"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69,7</w:t>
            </w:r>
          </w:p>
        </w:tc>
      </w:tr>
      <w:tr w:rsidR="00300C0C" w:rsidRPr="009510C4" w:rsidTr="00A57E7A">
        <w:trPr>
          <w:gridAfter w:val="1"/>
          <w:wAfter w:w="930"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rPr>
                <w:rFonts w:ascii="Arial" w:hAnsi="Arial" w:cs="Arial"/>
                <w:b/>
                <w:color w:val="000000"/>
                <w:sz w:val="18"/>
                <w:szCs w:val="18"/>
                <w:lang w:val="fr-FR"/>
              </w:rPr>
            </w:pPr>
          </w:p>
        </w:tc>
        <w:tc>
          <w:tcPr>
            <w:tcW w:w="2228"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public / EPA</w:t>
            </w:r>
          </w:p>
        </w:tc>
        <w:tc>
          <w:tcPr>
            <w:tcW w:w="2356"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984"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r>
      <w:tr w:rsidR="00300C0C" w:rsidRPr="009510C4" w:rsidTr="00A57E7A">
        <w:trPr>
          <w:gridAfter w:val="1"/>
          <w:wAfter w:w="930"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rPr>
                <w:rFonts w:ascii="Arial" w:hAnsi="Arial" w:cs="Arial"/>
                <w:b/>
                <w:color w:val="000000"/>
                <w:sz w:val="18"/>
                <w:szCs w:val="18"/>
                <w:lang w:val="fr-FR"/>
              </w:rPr>
            </w:pPr>
          </w:p>
        </w:tc>
        <w:tc>
          <w:tcPr>
            <w:tcW w:w="2228" w:type="dxa"/>
            <w:tcBorders>
              <w:top w:val="nil"/>
              <w:left w:val="nil"/>
              <w:bottom w:val="nil"/>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partenariat public- privé</w:t>
            </w:r>
          </w:p>
        </w:tc>
        <w:tc>
          <w:tcPr>
            <w:tcW w:w="2356"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984"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r>
      <w:tr w:rsidR="00300C0C" w:rsidRPr="009510C4" w:rsidTr="00A57E7A">
        <w:trPr>
          <w:gridAfter w:val="1"/>
          <w:wAfter w:w="930" w:type="dxa"/>
          <w:cantSplit/>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D5107" w:rsidRDefault="00300C0C" w:rsidP="00A57E7A">
            <w:pPr>
              <w:autoSpaceDE w:val="0"/>
              <w:autoSpaceDN w:val="0"/>
              <w:adjustRightInd w:val="0"/>
              <w:spacing w:after="0"/>
              <w:rPr>
                <w:rFonts w:ascii="Arial" w:hAnsi="Arial" w:cs="Arial"/>
                <w:b/>
                <w:color w:val="000000"/>
                <w:sz w:val="18"/>
                <w:szCs w:val="18"/>
                <w:lang w:val="fr-FR"/>
              </w:rPr>
            </w:pPr>
          </w:p>
        </w:tc>
        <w:tc>
          <w:tcPr>
            <w:tcW w:w="2228" w:type="dxa"/>
            <w:tcBorders>
              <w:top w:val="nil"/>
              <w:left w:val="nil"/>
              <w:bottom w:val="single" w:sz="16" w:space="0" w:color="000000"/>
              <w:right w:val="single" w:sz="16" w:space="0" w:color="000000"/>
            </w:tcBorders>
            <w:shd w:val="clear" w:color="auto" w:fill="FFFFFF"/>
          </w:tcPr>
          <w:p w:rsidR="00300C0C" w:rsidRPr="009D510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D5107">
              <w:rPr>
                <w:rFonts w:ascii="Arial" w:hAnsi="Arial" w:cs="Arial"/>
                <w:b/>
                <w:color w:val="000000"/>
                <w:sz w:val="18"/>
                <w:szCs w:val="18"/>
                <w:lang w:val="fr-FR"/>
              </w:rPr>
              <w:t>Total</w:t>
            </w:r>
          </w:p>
        </w:tc>
        <w:tc>
          <w:tcPr>
            <w:tcW w:w="2356"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984"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bl>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r>
        <w:rPr>
          <w:rFonts w:ascii="TimesNewRomanPSMT" w:hAnsi="TimesNewRomanPSMT" w:cs="TimesNewRomanPSMT"/>
          <w:sz w:val="24"/>
          <w:szCs w:val="24"/>
          <w:lang w:val="fr-FR" w:eastAsia="fr-FR" w:bidi="ar-SA"/>
        </w:rPr>
        <w:t xml:space="preserve">Suite aux données du tableau ci-dessous et à la </w:t>
      </w:r>
      <w:r w:rsidR="008F355C">
        <w:rPr>
          <w:rFonts w:ascii="TimesNewRomanPSMT" w:hAnsi="TimesNewRomanPSMT" w:cs="TimesNewRomanPSMT"/>
          <w:sz w:val="24"/>
          <w:szCs w:val="24"/>
          <w:lang w:val="fr-FR" w:eastAsia="fr-FR" w:bidi="ar-SA"/>
        </w:rPr>
        <w:t>forme</w:t>
      </w:r>
      <w:r>
        <w:rPr>
          <w:rFonts w:ascii="TimesNewRomanPSMT" w:hAnsi="TimesNewRomanPSMT" w:cs="TimesNewRomanPSMT"/>
          <w:sz w:val="24"/>
          <w:szCs w:val="24"/>
          <w:lang w:val="fr-FR" w:eastAsia="fr-FR" w:bidi="ar-SA"/>
        </w:rPr>
        <w:t xml:space="preserve"> juridique</w:t>
      </w:r>
      <w:r w:rsidR="008F355C">
        <w:rPr>
          <w:rFonts w:ascii="TimesNewRomanPSMT" w:hAnsi="TimesNewRomanPSMT" w:cs="TimesNewRomanPSMT"/>
          <w:sz w:val="24"/>
          <w:szCs w:val="24"/>
          <w:lang w:val="fr-FR" w:eastAsia="fr-FR" w:bidi="ar-SA"/>
        </w:rPr>
        <w:t xml:space="preserve"> de l’hôpital</w:t>
      </w:r>
      <w:r>
        <w:rPr>
          <w:rFonts w:ascii="TimesNewRomanPSMT" w:hAnsi="TimesNewRomanPSMT" w:cs="TimesNewRomanPSMT"/>
          <w:sz w:val="24"/>
          <w:szCs w:val="24"/>
          <w:lang w:val="fr-FR" w:eastAsia="fr-FR" w:bidi="ar-SA"/>
        </w:rPr>
        <w:t>, nous constatons que la totalité des établissements de santé sont liés à l’Etat ce qui justifié que le fonctionnement interne des hôpitaux sera influencé par l’intervention de l’administration centrale.</w:t>
      </w:r>
    </w:p>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p w:rsidR="00300C0C" w:rsidRDefault="00300C0C" w:rsidP="00300C0C">
      <w:pPr>
        <w:numPr>
          <w:ilvl w:val="0"/>
          <w:numId w:val="49"/>
        </w:numPr>
        <w:autoSpaceDE w:val="0"/>
        <w:autoSpaceDN w:val="0"/>
        <w:adjustRightInd w:val="0"/>
        <w:spacing w:after="0" w:line="400" w:lineRule="atLeast"/>
        <w:jc w:val="both"/>
        <w:rPr>
          <w:rFonts w:ascii="TimesNewRomanPSMT" w:hAnsi="TimesNewRomanPSMT" w:cs="TimesNewRomanPSMT"/>
          <w:b/>
          <w:bCs/>
          <w:sz w:val="24"/>
          <w:szCs w:val="24"/>
          <w:lang w:val="fr-FR"/>
        </w:rPr>
      </w:pPr>
      <w:r w:rsidRPr="009510C4">
        <w:rPr>
          <w:rFonts w:ascii="TimesNewRomanPSMT" w:hAnsi="TimesNewRomanPSMT" w:cs="TimesNewRomanPSMT"/>
          <w:b/>
          <w:bCs/>
          <w:sz w:val="24"/>
          <w:szCs w:val="24"/>
          <w:lang w:val="fr-FR"/>
        </w:rPr>
        <w:t xml:space="preserve">Complexité </w:t>
      </w:r>
      <w:r>
        <w:rPr>
          <w:rFonts w:ascii="TimesNewRomanPSMT" w:hAnsi="TimesNewRomanPSMT" w:cs="TimesNewRomanPSMT"/>
          <w:b/>
          <w:bCs/>
          <w:sz w:val="24"/>
          <w:szCs w:val="24"/>
          <w:lang w:val="fr-FR"/>
        </w:rPr>
        <w:t>de l’activité hospitalière</w:t>
      </w:r>
    </w:p>
    <w:p w:rsidR="00300C0C" w:rsidRPr="003D0B67" w:rsidRDefault="00300C0C" w:rsidP="00300C0C">
      <w:pPr>
        <w:autoSpaceDE w:val="0"/>
        <w:autoSpaceDN w:val="0"/>
        <w:adjustRightInd w:val="0"/>
        <w:spacing w:after="0" w:line="400" w:lineRule="atLeast"/>
        <w:jc w:val="both"/>
        <w:rPr>
          <w:rFonts w:ascii="Times New Roman" w:hAnsi="Times New Roman"/>
          <w:sz w:val="24"/>
          <w:szCs w:val="24"/>
          <w:lang w:val="fr-FR"/>
        </w:rPr>
      </w:pPr>
    </w:p>
    <w:p w:rsidR="00300C0C" w:rsidRPr="009510C4"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r>
        <w:rPr>
          <w:rFonts w:ascii="TimesNewRomanPSMT" w:hAnsi="TimesNewRomanPSMT" w:cs="TimesNewRomanPSMT"/>
          <w:sz w:val="24"/>
          <w:szCs w:val="24"/>
          <w:lang w:val="fr-FR"/>
        </w:rPr>
        <w:t>Le produit hospitalier est l’élément centrale du processus de contrôle de gestion au sein des hôpitaux en tant qu’élément objet de consommation de ressources et de cloisonnement entre les différentes parties prenantes de l’hôpital .Ce point aura comme objectif la mise en lumière les différents indicateurs  de mesure du produit hospitalier.</w:t>
      </w:r>
    </w:p>
    <w:p w:rsidR="00300C0C" w:rsidRDefault="00300C0C" w:rsidP="00300C0C">
      <w:pPr>
        <w:autoSpaceDE w:val="0"/>
        <w:autoSpaceDN w:val="0"/>
        <w:adjustRightInd w:val="0"/>
        <w:spacing w:after="0" w:line="240" w:lineRule="auto"/>
        <w:rPr>
          <w:rFonts w:ascii="TimesNewRomanPSMT" w:hAnsi="TimesNewRomanPSMT" w:cs="TimesNewRomanPSMT"/>
          <w:sz w:val="24"/>
          <w:szCs w:val="24"/>
          <w:lang w:val="fr-FR" w:eastAsia="fr-FR" w:bidi="ar-SA"/>
        </w:rPr>
      </w:pPr>
    </w:p>
    <w:p w:rsidR="00300C0C" w:rsidRDefault="00300C0C" w:rsidP="00300C0C">
      <w:pPr>
        <w:autoSpaceDE w:val="0"/>
        <w:autoSpaceDN w:val="0"/>
        <w:adjustRightInd w:val="0"/>
        <w:spacing w:after="0" w:line="240" w:lineRule="auto"/>
        <w:rPr>
          <w:rFonts w:ascii="TimesNewRomanPSMT" w:hAnsi="TimesNewRomanPSMT" w:cs="TimesNewRomanPSMT"/>
          <w:sz w:val="24"/>
          <w:szCs w:val="24"/>
          <w:lang w:val="fr-FR" w:eastAsia="fr-FR" w:bidi="ar-SA"/>
        </w:rPr>
      </w:pPr>
    </w:p>
    <w:p w:rsidR="00300C0C" w:rsidRDefault="00300C0C" w:rsidP="00300C0C">
      <w:pPr>
        <w:autoSpaceDE w:val="0"/>
        <w:autoSpaceDN w:val="0"/>
        <w:adjustRightInd w:val="0"/>
        <w:spacing w:after="0" w:line="240" w:lineRule="auto"/>
        <w:rPr>
          <w:rFonts w:ascii="TimesNewRomanPSMT" w:hAnsi="TimesNewRomanPSMT" w:cs="TimesNewRomanPSMT"/>
          <w:sz w:val="24"/>
          <w:szCs w:val="24"/>
          <w:lang w:val="fr-FR" w:eastAsia="fr-FR" w:bidi="ar-SA"/>
        </w:rPr>
      </w:pPr>
    </w:p>
    <w:tbl>
      <w:tblPr>
        <w:tblW w:w="8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2"/>
        <w:gridCol w:w="3324"/>
        <w:gridCol w:w="1134"/>
        <w:gridCol w:w="1418"/>
        <w:gridCol w:w="1821"/>
        <w:gridCol w:w="22"/>
      </w:tblGrid>
      <w:tr w:rsidR="00300C0C" w:rsidRPr="00B65BCD" w:rsidTr="00A57E7A">
        <w:trPr>
          <w:gridAfter w:val="1"/>
          <w:wAfter w:w="22" w:type="dxa"/>
          <w:cantSplit/>
          <w:tblHeader/>
        </w:trPr>
        <w:tc>
          <w:tcPr>
            <w:tcW w:w="8909" w:type="dxa"/>
            <w:gridSpan w:val="5"/>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indicateurs de mesure de l'activité hospitalière</w:t>
            </w:r>
          </w:p>
        </w:tc>
      </w:tr>
      <w:tr w:rsidR="00300C0C" w:rsidRPr="009510C4" w:rsidTr="00A57E7A">
        <w:trPr>
          <w:cantSplit/>
          <w:tblHeader/>
        </w:trPr>
        <w:tc>
          <w:tcPr>
            <w:tcW w:w="453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134"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418"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3" w:type="dxa"/>
            <w:gridSpan w:val="2"/>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1212" w:type="dxa"/>
            <w:vMerge w:val="restart"/>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324"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nombre de journées d'hospitalisation par patient</w:t>
            </w:r>
          </w:p>
        </w:tc>
        <w:tc>
          <w:tcPr>
            <w:tcW w:w="1134"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418"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843" w:type="dxa"/>
            <w:gridSpan w:val="2"/>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9,4</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24"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somme de tous les services rendus aux patients</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418"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843"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18,8</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24"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nombre d'admission ou de sortie</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8"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3"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25,0</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24"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taux de rotation des lits</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8"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3"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28,1</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24" w:type="dxa"/>
            <w:tcBorders>
              <w:top w:val="nil"/>
              <w:left w:val="nil"/>
              <w:bottom w:val="nil"/>
              <w:right w:val="single" w:sz="16" w:space="0" w:color="000000"/>
            </w:tcBorders>
            <w:shd w:val="clear" w:color="auto" w:fill="FFFFFF"/>
          </w:tcPr>
          <w:p w:rsidR="00300C0C" w:rsidRPr="00C0567A" w:rsidRDefault="00300C0C" w:rsidP="00A57E7A">
            <w:pPr>
              <w:autoSpaceDE w:val="0"/>
              <w:autoSpaceDN w:val="0"/>
              <w:adjustRightInd w:val="0"/>
              <w:spacing w:after="0" w:line="320" w:lineRule="atLeast"/>
              <w:ind w:left="60" w:right="60"/>
              <w:rPr>
                <w:rFonts w:ascii="Arial" w:hAnsi="Arial" w:cs="Arial"/>
                <w:color w:val="000000"/>
                <w:sz w:val="18"/>
                <w:szCs w:val="18"/>
              </w:rPr>
            </w:pPr>
            <w:r w:rsidRPr="00C0567A">
              <w:rPr>
                <w:rFonts w:ascii="Arial" w:hAnsi="Arial" w:cs="Arial"/>
                <w:color w:val="000000"/>
                <w:sz w:val="18"/>
                <w:szCs w:val="18"/>
              </w:rPr>
              <w:t>JH, AMP et Ad/S</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418"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843"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56,3</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24" w:type="dxa"/>
            <w:tcBorders>
              <w:top w:val="nil"/>
              <w:left w:val="nil"/>
              <w:bottom w:val="nil"/>
              <w:right w:val="single" w:sz="16" w:space="0" w:color="000000"/>
            </w:tcBorders>
            <w:shd w:val="clear" w:color="auto" w:fill="FFFFFF"/>
          </w:tcPr>
          <w:p w:rsidR="00300C0C" w:rsidRPr="00C0567A" w:rsidRDefault="00300C0C" w:rsidP="00A57E7A">
            <w:pPr>
              <w:autoSpaceDE w:val="0"/>
              <w:autoSpaceDN w:val="0"/>
              <w:adjustRightInd w:val="0"/>
              <w:spacing w:after="0" w:line="320" w:lineRule="atLeast"/>
              <w:ind w:left="60" w:right="60"/>
              <w:rPr>
                <w:rFonts w:ascii="Arial" w:hAnsi="Arial" w:cs="Arial"/>
                <w:color w:val="000000"/>
                <w:sz w:val="18"/>
                <w:szCs w:val="18"/>
              </w:rPr>
            </w:pPr>
            <w:r w:rsidRPr="00C0567A">
              <w:rPr>
                <w:rFonts w:ascii="Arial" w:hAnsi="Arial" w:cs="Arial"/>
                <w:color w:val="000000"/>
                <w:sz w:val="18"/>
                <w:szCs w:val="18"/>
              </w:rPr>
              <w:t>JH, AMP,SSR et Ad/S</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8"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3"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62,5</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24" w:type="dxa"/>
            <w:tcBorders>
              <w:top w:val="nil"/>
              <w:left w:val="nil"/>
              <w:bottom w:val="nil"/>
              <w:right w:val="single" w:sz="16" w:space="0" w:color="000000"/>
            </w:tcBorders>
            <w:shd w:val="clear" w:color="auto" w:fill="FFFFFF"/>
          </w:tcPr>
          <w:p w:rsidR="00300C0C" w:rsidRPr="00C0567A" w:rsidRDefault="00300C0C" w:rsidP="00A57E7A">
            <w:pPr>
              <w:autoSpaceDE w:val="0"/>
              <w:autoSpaceDN w:val="0"/>
              <w:adjustRightInd w:val="0"/>
              <w:spacing w:after="0" w:line="320" w:lineRule="atLeast"/>
              <w:ind w:left="60" w:right="60"/>
              <w:rPr>
                <w:rFonts w:ascii="Arial" w:hAnsi="Arial" w:cs="Arial"/>
                <w:color w:val="000000"/>
                <w:sz w:val="18"/>
                <w:szCs w:val="18"/>
              </w:rPr>
            </w:pPr>
            <w:r w:rsidRPr="00C0567A">
              <w:rPr>
                <w:rFonts w:ascii="Arial" w:hAnsi="Arial" w:cs="Arial"/>
                <w:color w:val="000000"/>
                <w:sz w:val="18"/>
                <w:szCs w:val="18"/>
              </w:rPr>
              <w:t>JH, AMP, Ad/S et PT</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8"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3"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68,8</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24" w:type="dxa"/>
            <w:tcBorders>
              <w:top w:val="nil"/>
              <w:left w:val="nil"/>
              <w:bottom w:val="nil"/>
              <w:right w:val="single" w:sz="16" w:space="0" w:color="000000"/>
            </w:tcBorders>
            <w:shd w:val="clear" w:color="auto" w:fill="FFFFFF"/>
          </w:tcPr>
          <w:p w:rsidR="00300C0C" w:rsidRPr="00C0567A" w:rsidRDefault="00300C0C" w:rsidP="00A57E7A">
            <w:pPr>
              <w:autoSpaceDE w:val="0"/>
              <w:autoSpaceDN w:val="0"/>
              <w:adjustRightInd w:val="0"/>
              <w:spacing w:after="0" w:line="320" w:lineRule="atLeast"/>
              <w:ind w:left="60" w:right="60"/>
              <w:rPr>
                <w:rFonts w:ascii="Arial" w:hAnsi="Arial" w:cs="Arial"/>
                <w:color w:val="000000"/>
                <w:sz w:val="18"/>
                <w:szCs w:val="18"/>
              </w:rPr>
            </w:pPr>
            <w:r w:rsidRPr="00C0567A">
              <w:rPr>
                <w:rFonts w:ascii="Arial" w:hAnsi="Arial" w:cs="Arial"/>
                <w:color w:val="000000"/>
                <w:sz w:val="18"/>
                <w:szCs w:val="18"/>
              </w:rPr>
              <w:t>JH, AMP, SSR, Ad/S et PT</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8"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3"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75,0</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24" w:type="dxa"/>
            <w:tcBorders>
              <w:top w:val="nil"/>
              <w:left w:val="nil"/>
              <w:bottom w:val="nil"/>
              <w:right w:val="single" w:sz="16" w:space="0" w:color="000000"/>
            </w:tcBorders>
            <w:shd w:val="clear" w:color="auto" w:fill="FFFFFF"/>
          </w:tcPr>
          <w:p w:rsidR="00300C0C" w:rsidRDefault="00300C0C" w:rsidP="00A57E7A">
            <w:pPr>
              <w:autoSpaceDE w:val="0"/>
              <w:autoSpaceDN w:val="0"/>
              <w:adjustRightInd w:val="0"/>
              <w:spacing w:after="0" w:line="320" w:lineRule="atLeast"/>
              <w:ind w:left="60" w:right="60"/>
              <w:rPr>
                <w:rFonts w:ascii="Arial" w:hAnsi="Arial" w:cs="Arial"/>
                <w:color w:val="000000"/>
                <w:sz w:val="18"/>
                <w:szCs w:val="18"/>
              </w:rPr>
            </w:pPr>
            <w:r w:rsidRPr="00C0567A">
              <w:rPr>
                <w:rFonts w:ascii="Arial" w:hAnsi="Arial" w:cs="Arial"/>
                <w:color w:val="000000"/>
                <w:sz w:val="18"/>
                <w:szCs w:val="18"/>
              </w:rPr>
              <w:t>JH, AMP, SSR, Ad/S, PT, DMS, TOM, TRL et TM</w:t>
            </w:r>
          </w:p>
          <w:p w:rsidR="00300C0C" w:rsidRPr="00C0567A" w:rsidRDefault="00300C0C" w:rsidP="00A57E7A">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Values manhunts</w:t>
            </w:r>
          </w:p>
        </w:tc>
        <w:tc>
          <w:tcPr>
            <w:tcW w:w="1134" w:type="dxa"/>
            <w:tcBorders>
              <w:top w:val="nil"/>
              <w:left w:val="single" w:sz="16" w:space="0" w:color="000000"/>
              <w:bottom w:val="nil"/>
            </w:tcBorders>
            <w:shd w:val="clear" w:color="auto" w:fill="FFFFFF"/>
          </w:tcPr>
          <w:p w:rsidR="00300C0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w:t>
            </w:r>
          </w:p>
          <w:p w:rsidR="00300C0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p>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8" w:type="dxa"/>
            <w:tcBorders>
              <w:top w:val="nil"/>
              <w:bottom w:val="nil"/>
            </w:tcBorders>
            <w:shd w:val="clear" w:color="auto" w:fill="FFFFFF"/>
          </w:tcPr>
          <w:p w:rsidR="00300C0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p w:rsidR="00300C0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p>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3" w:type="dxa"/>
            <w:gridSpan w:val="2"/>
            <w:tcBorders>
              <w:top w:val="nil"/>
              <w:bottom w:val="nil"/>
              <w:right w:val="single" w:sz="16" w:space="0" w:color="000000"/>
            </w:tcBorders>
            <w:shd w:val="clear" w:color="auto" w:fill="FFFFFF"/>
          </w:tcPr>
          <w:p w:rsidR="00300C0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p w:rsidR="00300C0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p>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4536" w:type="dxa"/>
            <w:gridSpan w:val="2"/>
            <w:tcBorders>
              <w:top w:val="nil"/>
              <w:left w:val="single" w:sz="16" w:space="0" w:color="000000"/>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134"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8"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3" w:type="dxa"/>
            <w:gridSpan w:val="2"/>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09537E" w:rsidRDefault="0009537E" w:rsidP="00300C0C">
      <w:pPr>
        <w:autoSpaceDE w:val="0"/>
        <w:autoSpaceDN w:val="0"/>
        <w:adjustRightInd w:val="0"/>
        <w:spacing w:after="0" w:line="400" w:lineRule="atLeast"/>
        <w:rPr>
          <w:rFonts w:ascii="Times New Roman" w:hAnsi="Times New Roman"/>
          <w:sz w:val="18"/>
          <w:szCs w:val="18"/>
          <w:lang w:val="fr-FR"/>
        </w:rPr>
      </w:pPr>
      <w:r w:rsidRPr="0009537E">
        <w:rPr>
          <w:rFonts w:ascii="Times New Roman" w:hAnsi="Times New Roman"/>
          <w:sz w:val="18"/>
          <w:szCs w:val="18"/>
          <w:lang w:val="fr-FR"/>
        </w:rPr>
        <w:t>Légende </w:t>
      </w:r>
      <w:proofErr w:type="gramStart"/>
      <w:r w:rsidRPr="0009537E">
        <w:rPr>
          <w:rFonts w:ascii="Times New Roman" w:hAnsi="Times New Roman"/>
          <w:sz w:val="18"/>
          <w:szCs w:val="18"/>
          <w:lang w:val="fr-FR"/>
        </w:rPr>
        <w:t>:</w:t>
      </w:r>
      <w:r>
        <w:rPr>
          <w:rFonts w:ascii="Times New Roman" w:hAnsi="Times New Roman"/>
          <w:sz w:val="18"/>
          <w:szCs w:val="18"/>
          <w:lang w:val="fr-FR"/>
        </w:rPr>
        <w:t>JH</w:t>
      </w:r>
      <w:proofErr w:type="gramEnd"/>
      <w:r>
        <w:rPr>
          <w:rFonts w:ascii="Times New Roman" w:hAnsi="Times New Roman"/>
          <w:sz w:val="18"/>
          <w:szCs w:val="18"/>
          <w:lang w:val="fr-FR"/>
        </w:rPr>
        <w:t xml:space="preserve"> : journée d’hospitalisation ; AMP : actes médicaux par patient ; Ad/S : nombre d’admissions et de sorties ; SSR :somme des services rendus ; </w:t>
      </w:r>
    </w:p>
    <w:p w:rsidR="00300C0C"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 xml:space="preserve">Le tableau ci-dessus montre qu’il existe plusieurs paramètres pour mesurer le produit hospitalier comme éléments objet de consommation de ressources et de calcule des coûts des formations sanitaires. En effet, les journées d’hospitalisation, les actes médicaux produits et l’admission et la sortie comme indicateurs d’une part, et les journées d’hospitalisation, les actes médicaux produits, l’admission et la sortie, les pathologies traités, la durée moyenne de séjour et le taux d’occupation moyen d’autres part, sont les indicateurs les plus utilisés pour mesurer le produit hospitalier avec des pourcentage respectifs de 27,3% et 24,2%. </w:t>
      </w:r>
    </w:p>
    <w:p w:rsidR="00300C0C" w:rsidRPr="00D75516" w:rsidRDefault="00300C0C" w:rsidP="00300C0C">
      <w:pPr>
        <w:autoSpaceDE w:val="0"/>
        <w:autoSpaceDN w:val="0"/>
        <w:adjustRightInd w:val="0"/>
        <w:spacing w:after="0" w:line="400" w:lineRule="atLeast"/>
        <w:jc w:val="both"/>
        <w:rPr>
          <w:rFonts w:ascii="Times New Roman" w:hAnsi="Times New Roman"/>
          <w:sz w:val="24"/>
          <w:szCs w:val="24"/>
          <w:lang w:val="fr-FR"/>
        </w:rPr>
      </w:pPr>
      <w:r w:rsidRPr="00526868">
        <w:rPr>
          <w:rFonts w:ascii="Times New Roman" w:hAnsi="Times New Roman"/>
          <w:sz w:val="24"/>
          <w:szCs w:val="24"/>
          <w:lang w:val="fr-FR"/>
        </w:rPr>
        <w:t>En plus de ces indicateurs, il faut souligner que les hôpitaux utilisent d’autres facteurs pour qu’ils puissent mesurer leur activité. Ces paramètres sont donnés par le tableau suivant :</w:t>
      </w:r>
    </w:p>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p>
    <w:p w:rsidR="00300C0C" w:rsidRPr="00073007" w:rsidRDefault="00300C0C" w:rsidP="00300C0C">
      <w:pPr>
        <w:autoSpaceDE w:val="0"/>
        <w:autoSpaceDN w:val="0"/>
        <w:adjustRightInd w:val="0"/>
        <w:spacing w:after="0" w:line="400" w:lineRule="atLeast"/>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 xml:space="preserve">autres indicateurs </w:t>
      </w:r>
      <w:r>
        <w:rPr>
          <w:rFonts w:ascii="Arial" w:hAnsi="Arial" w:cs="Arial"/>
          <w:b/>
          <w:bCs/>
          <w:color w:val="000000"/>
          <w:sz w:val="18"/>
          <w:szCs w:val="18"/>
          <w:lang w:val="fr-FR"/>
        </w:rPr>
        <w:t>utilisés</w:t>
      </w:r>
    </w:p>
    <w:p w:rsidR="00300C0C" w:rsidRPr="009510C4" w:rsidRDefault="00300C0C" w:rsidP="00300C0C">
      <w:pPr>
        <w:autoSpaceDE w:val="0"/>
        <w:autoSpaceDN w:val="0"/>
        <w:adjustRightInd w:val="0"/>
        <w:spacing w:after="0" w:line="400" w:lineRule="atLeast"/>
        <w:jc w:val="both"/>
        <w:rPr>
          <w:rFonts w:ascii="Times New Roman" w:hAnsi="Times New Roman"/>
          <w:sz w:val="24"/>
          <w:szCs w:val="24"/>
          <w:lang w:val="fr-FR"/>
        </w:rPr>
      </w:pPr>
    </w:p>
    <w:tbl>
      <w:tblPr>
        <w:tblW w:w="836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2"/>
        <w:gridCol w:w="2757"/>
        <w:gridCol w:w="993"/>
        <w:gridCol w:w="1417"/>
        <w:gridCol w:w="1985"/>
      </w:tblGrid>
      <w:tr w:rsidR="00300C0C" w:rsidRPr="009510C4" w:rsidTr="00A57E7A">
        <w:trPr>
          <w:cantSplit/>
          <w:tblHeader/>
        </w:trPr>
        <w:tc>
          <w:tcPr>
            <w:tcW w:w="3969"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993"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417"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98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 xml:space="preserve">Pourcentage </w:t>
            </w:r>
            <w:r>
              <w:rPr>
                <w:rFonts w:ascii="Arial" w:hAnsi="Arial" w:cs="Arial"/>
                <w:color w:val="000000"/>
                <w:sz w:val="18"/>
                <w:szCs w:val="18"/>
                <w:lang w:val="fr-FR"/>
              </w:rPr>
              <w:t>cumulé</w:t>
            </w:r>
          </w:p>
        </w:tc>
      </w:tr>
      <w:tr w:rsidR="00300C0C" w:rsidRPr="009510C4" w:rsidTr="00A57E7A">
        <w:trPr>
          <w:cantSplit/>
          <w:tblHeader/>
        </w:trPr>
        <w:tc>
          <w:tcPr>
            <w:tcW w:w="1212" w:type="dxa"/>
            <w:vMerge w:val="restart"/>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757"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taux de morbidité</w:t>
            </w:r>
          </w:p>
        </w:tc>
        <w:tc>
          <w:tcPr>
            <w:tcW w:w="993"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417"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98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9,1</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757"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DMS, TRL et TOM</w:t>
            </w:r>
          </w:p>
        </w:tc>
        <w:tc>
          <w:tcPr>
            <w:tcW w:w="99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98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30</w:t>
            </w:r>
            <w:r w:rsidRPr="009510C4">
              <w:rPr>
                <w:rFonts w:ascii="Arial" w:hAnsi="Arial" w:cs="Arial"/>
                <w:color w:val="000000"/>
                <w:sz w:val="18"/>
                <w:szCs w:val="18"/>
                <w:lang w:val="fr-FR"/>
              </w:rPr>
              <w:t>,3</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757"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taux de létalité, prévalence, taux d'incidence et taux de morbidité</w:t>
            </w:r>
          </w:p>
        </w:tc>
        <w:tc>
          <w:tcPr>
            <w:tcW w:w="99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11</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c>
          <w:tcPr>
            <w:tcW w:w="198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63,6</w:t>
            </w:r>
          </w:p>
        </w:tc>
      </w:tr>
      <w:tr w:rsidR="00300C0C" w:rsidRPr="009510C4" w:rsidTr="00A57E7A">
        <w:trPr>
          <w:cantSplit/>
          <w:tblHeader/>
        </w:trPr>
        <w:tc>
          <w:tcPr>
            <w:tcW w:w="1212"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757"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Valeurs manquantes</w:t>
            </w:r>
          </w:p>
        </w:tc>
        <w:tc>
          <w:tcPr>
            <w:tcW w:w="99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c>
          <w:tcPr>
            <w:tcW w:w="198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3969" w:type="dxa"/>
            <w:gridSpan w:val="2"/>
            <w:tcBorders>
              <w:top w:val="nil"/>
              <w:left w:val="single" w:sz="16" w:space="0" w:color="000000"/>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3"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7"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985" w:type="dxa"/>
            <w:tcBorders>
              <w:top w:val="nil"/>
              <w:bottom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240" w:lineRule="auto"/>
        <w:rPr>
          <w:rFonts w:ascii="TimesNewRomanPSMT" w:hAnsi="TimesNewRomanPSMT" w:cs="TimesNewRomanPSMT"/>
          <w:sz w:val="24"/>
          <w:szCs w:val="24"/>
          <w:lang w:val="fr-FR" w:eastAsia="fr-FR" w:bidi="ar-SA"/>
        </w:rPr>
      </w:pPr>
    </w:p>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r>
        <w:rPr>
          <w:rFonts w:ascii="TimesNewRomanPSMT" w:hAnsi="TimesNewRomanPSMT" w:cs="TimesNewRomanPSMT"/>
          <w:sz w:val="24"/>
          <w:szCs w:val="24"/>
          <w:lang w:val="fr-FR" w:eastAsia="fr-FR" w:bidi="ar-SA"/>
        </w:rPr>
        <w:t>Le tableau montre que le taux de létalité, le taux de prévalence, le taux d’incidence et le taux de morbidité, se sont les nouveaux paramètres les plus utilisés avec un pourcentage de 33,3% des répondants et en second lieu la durée moyenne de séjour, le taux de rotation des lits et le taux d’occupation moyen avec un pourcentage de 21,2%.</w:t>
      </w:r>
    </w:p>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E82781" w:rsidRDefault="00300C0C" w:rsidP="00300C0C">
      <w:pPr>
        <w:autoSpaceDE w:val="0"/>
        <w:autoSpaceDN w:val="0"/>
        <w:adjustRightInd w:val="0"/>
        <w:spacing w:after="0" w:line="400" w:lineRule="atLeast"/>
        <w:rPr>
          <w:rFonts w:ascii="Times New Roman" w:hAnsi="Times New Roman"/>
          <w:b/>
          <w:lang w:val="fr-FR"/>
        </w:rPr>
      </w:pPr>
      <w:r>
        <w:rPr>
          <w:rFonts w:ascii="Times New Roman" w:hAnsi="Times New Roman"/>
          <w:b/>
          <w:sz w:val="24"/>
          <w:szCs w:val="24"/>
          <w:lang w:val="fr-FR"/>
        </w:rPr>
        <w:t xml:space="preserve">Tableau : </w:t>
      </w:r>
      <w:r w:rsidRPr="00E82781">
        <w:rPr>
          <w:rFonts w:ascii="Times New Roman" w:hAnsi="Times New Roman"/>
          <w:b/>
          <w:lang w:val="fr-FR"/>
        </w:rPr>
        <w:t>Les para</w:t>
      </w:r>
      <w:r>
        <w:rPr>
          <w:rFonts w:ascii="Times New Roman" w:hAnsi="Times New Roman"/>
          <w:b/>
          <w:lang w:val="fr-FR"/>
        </w:rPr>
        <w:t>mètres efficaces ou non efficaces pour mesurer</w:t>
      </w:r>
      <w:r w:rsidRPr="00E82781">
        <w:rPr>
          <w:rFonts w:ascii="Times New Roman" w:hAnsi="Times New Roman"/>
          <w:b/>
          <w:lang w:val="fr-FR"/>
        </w:rPr>
        <w:t xml:space="preserve"> l’activité hospitalière</w:t>
      </w:r>
    </w:p>
    <w:p w:rsidR="00300C0C" w:rsidRDefault="00300C0C" w:rsidP="00300C0C">
      <w:pPr>
        <w:autoSpaceDE w:val="0"/>
        <w:autoSpaceDN w:val="0"/>
        <w:adjustRightInd w:val="0"/>
        <w:spacing w:after="0" w:line="400" w:lineRule="atLeast"/>
        <w:rPr>
          <w:rFonts w:ascii="Times New Roman" w:hAnsi="Times New Roman"/>
          <w:b/>
          <w:sz w:val="24"/>
          <w:szCs w:val="24"/>
          <w:lang w:val="fr-FR"/>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11"/>
        <w:gridCol w:w="992"/>
        <w:gridCol w:w="1276"/>
        <w:gridCol w:w="1418"/>
        <w:gridCol w:w="850"/>
      </w:tblGrid>
      <w:tr w:rsidR="00300C0C" w:rsidRPr="00235172" w:rsidTr="00A57E7A">
        <w:tc>
          <w:tcPr>
            <w:tcW w:w="4111" w:type="dxa"/>
          </w:tcPr>
          <w:p w:rsidR="00300C0C" w:rsidRPr="00235172" w:rsidRDefault="00300C0C" w:rsidP="00A57E7A">
            <w:pPr>
              <w:autoSpaceDE w:val="0"/>
              <w:autoSpaceDN w:val="0"/>
              <w:adjustRightInd w:val="0"/>
              <w:spacing w:after="0" w:line="400" w:lineRule="atLeast"/>
              <w:rPr>
                <w:rFonts w:ascii="Times New Roman" w:hAnsi="Times New Roman"/>
                <w:b/>
                <w:sz w:val="16"/>
                <w:szCs w:val="16"/>
                <w:lang w:val="fr-FR"/>
              </w:rPr>
            </w:pPr>
          </w:p>
        </w:tc>
        <w:tc>
          <w:tcPr>
            <w:tcW w:w="992" w:type="dxa"/>
            <w:vAlign w:val="bottom"/>
          </w:tcPr>
          <w:p w:rsidR="00300C0C" w:rsidRPr="00235172" w:rsidRDefault="00300C0C" w:rsidP="00A57E7A">
            <w:pPr>
              <w:autoSpaceDE w:val="0"/>
              <w:autoSpaceDN w:val="0"/>
              <w:adjustRightInd w:val="0"/>
              <w:spacing w:after="0" w:line="320" w:lineRule="atLeast"/>
              <w:ind w:left="60" w:right="60"/>
              <w:jc w:val="center"/>
              <w:rPr>
                <w:rFonts w:ascii="Arial" w:hAnsi="Arial" w:cs="Arial"/>
                <w:color w:val="000000"/>
                <w:sz w:val="16"/>
                <w:szCs w:val="16"/>
                <w:lang w:val="fr-FR"/>
              </w:rPr>
            </w:pPr>
            <w:r w:rsidRPr="00235172">
              <w:rPr>
                <w:rFonts w:ascii="Arial" w:hAnsi="Arial" w:cs="Arial"/>
                <w:color w:val="000000"/>
                <w:sz w:val="16"/>
                <w:szCs w:val="16"/>
                <w:lang w:val="fr-FR"/>
              </w:rPr>
              <w:t>Efficace</w:t>
            </w:r>
          </w:p>
        </w:tc>
        <w:tc>
          <w:tcPr>
            <w:tcW w:w="1276" w:type="dxa"/>
            <w:vAlign w:val="bottom"/>
          </w:tcPr>
          <w:p w:rsidR="00300C0C" w:rsidRPr="00235172" w:rsidRDefault="00300C0C" w:rsidP="00A57E7A">
            <w:pPr>
              <w:autoSpaceDE w:val="0"/>
              <w:autoSpaceDN w:val="0"/>
              <w:adjustRightInd w:val="0"/>
              <w:spacing w:after="0" w:line="320" w:lineRule="atLeast"/>
              <w:ind w:left="60" w:right="60"/>
              <w:jc w:val="center"/>
              <w:rPr>
                <w:rFonts w:ascii="Arial" w:hAnsi="Arial" w:cs="Arial"/>
                <w:color w:val="000000"/>
                <w:sz w:val="16"/>
                <w:szCs w:val="16"/>
                <w:lang w:val="fr-FR"/>
              </w:rPr>
            </w:pPr>
            <w:r w:rsidRPr="00235172">
              <w:rPr>
                <w:rFonts w:ascii="Arial" w:hAnsi="Arial" w:cs="Arial"/>
                <w:color w:val="000000"/>
                <w:sz w:val="16"/>
                <w:szCs w:val="16"/>
                <w:lang w:val="fr-FR"/>
              </w:rPr>
              <w:t>Non efficace</w:t>
            </w:r>
          </w:p>
        </w:tc>
        <w:tc>
          <w:tcPr>
            <w:tcW w:w="1418" w:type="dxa"/>
            <w:vAlign w:val="bottom"/>
          </w:tcPr>
          <w:p w:rsidR="00300C0C" w:rsidRPr="00235172" w:rsidRDefault="00300C0C" w:rsidP="00A57E7A">
            <w:pPr>
              <w:autoSpaceDE w:val="0"/>
              <w:autoSpaceDN w:val="0"/>
              <w:adjustRightInd w:val="0"/>
              <w:spacing w:after="0" w:line="320" w:lineRule="atLeast"/>
              <w:ind w:left="60" w:right="60"/>
              <w:jc w:val="center"/>
              <w:rPr>
                <w:rFonts w:ascii="Arial" w:hAnsi="Arial" w:cs="Arial"/>
                <w:color w:val="000000"/>
                <w:sz w:val="16"/>
                <w:szCs w:val="16"/>
                <w:lang w:val="fr-FR"/>
              </w:rPr>
            </w:pPr>
            <w:r w:rsidRPr="00235172">
              <w:rPr>
                <w:rFonts w:ascii="Arial" w:hAnsi="Arial" w:cs="Arial"/>
                <w:color w:val="000000"/>
                <w:sz w:val="16"/>
                <w:szCs w:val="16"/>
                <w:lang w:val="fr-FR"/>
              </w:rPr>
              <w:t>Manquantes</w:t>
            </w:r>
          </w:p>
        </w:tc>
        <w:tc>
          <w:tcPr>
            <w:tcW w:w="850" w:type="dxa"/>
            <w:vAlign w:val="bottom"/>
          </w:tcPr>
          <w:p w:rsidR="00300C0C" w:rsidRPr="00235172" w:rsidRDefault="00300C0C" w:rsidP="00A57E7A">
            <w:pPr>
              <w:autoSpaceDE w:val="0"/>
              <w:autoSpaceDN w:val="0"/>
              <w:adjustRightInd w:val="0"/>
              <w:spacing w:after="0" w:line="320" w:lineRule="atLeast"/>
              <w:ind w:left="60" w:right="60"/>
              <w:jc w:val="center"/>
              <w:rPr>
                <w:rFonts w:ascii="Arial" w:hAnsi="Arial" w:cs="Arial"/>
                <w:color w:val="000000"/>
                <w:sz w:val="16"/>
                <w:szCs w:val="16"/>
                <w:lang w:val="fr-FR"/>
              </w:rPr>
            </w:pPr>
            <w:r w:rsidRPr="00235172">
              <w:rPr>
                <w:rFonts w:ascii="Arial" w:hAnsi="Arial" w:cs="Arial"/>
                <w:color w:val="000000"/>
                <w:sz w:val="16"/>
                <w:szCs w:val="16"/>
                <w:lang w:val="fr-FR"/>
              </w:rPr>
              <w:t>Total</w:t>
            </w:r>
          </w:p>
        </w:tc>
      </w:tr>
      <w:tr w:rsidR="00300C0C" w:rsidRPr="00235172" w:rsidTr="00A57E7A">
        <w:trPr>
          <w:trHeight w:val="308"/>
        </w:trPr>
        <w:tc>
          <w:tcPr>
            <w:tcW w:w="4111" w:type="dxa"/>
          </w:tcPr>
          <w:p w:rsidR="00300C0C" w:rsidRPr="00235172" w:rsidRDefault="00300C0C" w:rsidP="00A57E7A">
            <w:pPr>
              <w:autoSpaceDE w:val="0"/>
              <w:autoSpaceDN w:val="0"/>
              <w:adjustRightInd w:val="0"/>
              <w:spacing w:after="0" w:line="320" w:lineRule="atLeast"/>
              <w:ind w:left="60" w:right="60"/>
              <w:rPr>
                <w:rFonts w:ascii="Arial" w:hAnsi="Arial" w:cs="Arial"/>
                <w:color w:val="000000"/>
                <w:sz w:val="16"/>
                <w:szCs w:val="16"/>
                <w:lang w:val="fr-FR"/>
              </w:rPr>
            </w:pPr>
            <w:r w:rsidRPr="00235172">
              <w:rPr>
                <w:rFonts w:ascii="Arial" w:hAnsi="Arial" w:cs="Arial"/>
                <w:b/>
                <w:bCs/>
                <w:color w:val="000000"/>
                <w:sz w:val="16"/>
                <w:szCs w:val="16"/>
                <w:lang w:val="fr-FR"/>
              </w:rPr>
              <w:t>nombre de journées d'hospitalisation</w:t>
            </w:r>
          </w:p>
        </w:tc>
        <w:tc>
          <w:tcPr>
            <w:tcW w:w="992"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60,6</w:t>
            </w:r>
          </w:p>
        </w:tc>
        <w:tc>
          <w:tcPr>
            <w:tcW w:w="1276"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15,2</w:t>
            </w:r>
          </w:p>
        </w:tc>
        <w:tc>
          <w:tcPr>
            <w:tcW w:w="1418"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24,2</w:t>
            </w:r>
          </w:p>
        </w:tc>
        <w:tc>
          <w:tcPr>
            <w:tcW w:w="850"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100,00</w:t>
            </w:r>
          </w:p>
        </w:tc>
      </w:tr>
      <w:tr w:rsidR="00300C0C" w:rsidRPr="00235172" w:rsidTr="00A57E7A">
        <w:trPr>
          <w:trHeight w:val="308"/>
        </w:trPr>
        <w:tc>
          <w:tcPr>
            <w:tcW w:w="4111" w:type="dxa"/>
          </w:tcPr>
          <w:p w:rsidR="00300C0C" w:rsidRPr="00235172" w:rsidRDefault="00300C0C" w:rsidP="00A57E7A">
            <w:pPr>
              <w:autoSpaceDE w:val="0"/>
              <w:autoSpaceDN w:val="0"/>
              <w:adjustRightInd w:val="0"/>
              <w:spacing w:after="0" w:line="320" w:lineRule="atLeast"/>
              <w:ind w:left="60" w:right="60"/>
              <w:rPr>
                <w:rFonts w:ascii="Arial" w:hAnsi="Arial" w:cs="Arial"/>
                <w:b/>
                <w:bCs/>
                <w:color w:val="000000"/>
                <w:sz w:val="16"/>
                <w:szCs w:val="16"/>
                <w:lang w:val="fr-FR"/>
              </w:rPr>
            </w:pPr>
            <w:r w:rsidRPr="00235172">
              <w:rPr>
                <w:rFonts w:ascii="Arial" w:hAnsi="Arial" w:cs="Arial"/>
                <w:b/>
                <w:bCs/>
                <w:color w:val="000000"/>
                <w:sz w:val="16"/>
                <w:szCs w:val="16"/>
                <w:lang w:val="fr-FR"/>
              </w:rPr>
              <w:t>somme de tous les services rendus aux patients</w:t>
            </w:r>
          </w:p>
        </w:tc>
        <w:tc>
          <w:tcPr>
            <w:tcW w:w="992"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48,5</w:t>
            </w:r>
          </w:p>
        </w:tc>
        <w:tc>
          <w:tcPr>
            <w:tcW w:w="1276"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24,2</w:t>
            </w:r>
          </w:p>
        </w:tc>
        <w:tc>
          <w:tcPr>
            <w:tcW w:w="1418"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27,3</w:t>
            </w:r>
          </w:p>
        </w:tc>
        <w:tc>
          <w:tcPr>
            <w:tcW w:w="850"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100,00</w:t>
            </w:r>
          </w:p>
        </w:tc>
      </w:tr>
      <w:tr w:rsidR="00300C0C" w:rsidRPr="00235172" w:rsidTr="00A57E7A">
        <w:trPr>
          <w:trHeight w:val="308"/>
        </w:trPr>
        <w:tc>
          <w:tcPr>
            <w:tcW w:w="4111" w:type="dxa"/>
          </w:tcPr>
          <w:p w:rsidR="00300C0C" w:rsidRPr="00235172" w:rsidRDefault="00300C0C" w:rsidP="00A57E7A">
            <w:pPr>
              <w:autoSpaceDE w:val="0"/>
              <w:autoSpaceDN w:val="0"/>
              <w:adjustRightInd w:val="0"/>
              <w:spacing w:after="0" w:line="320" w:lineRule="atLeast"/>
              <w:ind w:left="60" w:right="60"/>
              <w:rPr>
                <w:rFonts w:ascii="Arial" w:hAnsi="Arial" w:cs="Arial"/>
                <w:b/>
                <w:bCs/>
                <w:color w:val="000000"/>
                <w:sz w:val="16"/>
                <w:szCs w:val="16"/>
                <w:lang w:val="fr-FR"/>
              </w:rPr>
            </w:pPr>
            <w:r w:rsidRPr="00235172">
              <w:rPr>
                <w:rFonts w:ascii="Arial" w:hAnsi="Arial" w:cs="Arial"/>
                <w:b/>
                <w:bCs/>
                <w:color w:val="000000"/>
                <w:sz w:val="16"/>
                <w:szCs w:val="16"/>
                <w:lang w:val="fr-FR"/>
              </w:rPr>
              <w:t>nombre d'admissions ou de sorties</w:t>
            </w:r>
          </w:p>
        </w:tc>
        <w:tc>
          <w:tcPr>
            <w:tcW w:w="992"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54,5</w:t>
            </w:r>
          </w:p>
        </w:tc>
        <w:tc>
          <w:tcPr>
            <w:tcW w:w="1276"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18,2</w:t>
            </w:r>
          </w:p>
        </w:tc>
        <w:tc>
          <w:tcPr>
            <w:tcW w:w="1418"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27,3</w:t>
            </w:r>
          </w:p>
        </w:tc>
        <w:tc>
          <w:tcPr>
            <w:tcW w:w="850"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100,00</w:t>
            </w:r>
          </w:p>
        </w:tc>
      </w:tr>
      <w:tr w:rsidR="00300C0C" w:rsidRPr="00235172" w:rsidTr="00A57E7A">
        <w:trPr>
          <w:trHeight w:val="308"/>
        </w:trPr>
        <w:tc>
          <w:tcPr>
            <w:tcW w:w="4111" w:type="dxa"/>
          </w:tcPr>
          <w:p w:rsidR="00300C0C" w:rsidRPr="00235172" w:rsidRDefault="00300C0C" w:rsidP="00A57E7A">
            <w:pPr>
              <w:autoSpaceDE w:val="0"/>
              <w:autoSpaceDN w:val="0"/>
              <w:adjustRightInd w:val="0"/>
              <w:spacing w:after="0" w:line="320" w:lineRule="atLeast"/>
              <w:ind w:left="60" w:right="60"/>
              <w:rPr>
                <w:rFonts w:ascii="Arial" w:hAnsi="Arial" w:cs="Arial"/>
                <w:b/>
                <w:bCs/>
                <w:color w:val="000000"/>
                <w:sz w:val="16"/>
                <w:szCs w:val="16"/>
                <w:lang w:val="fr-FR"/>
              </w:rPr>
            </w:pPr>
            <w:r w:rsidRPr="00235172">
              <w:rPr>
                <w:rFonts w:ascii="Arial" w:hAnsi="Arial" w:cs="Arial"/>
                <w:b/>
                <w:bCs/>
                <w:color w:val="000000"/>
                <w:sz w:val="16"/>
                <w:szCs w:val="16"/>
                <w:lang w:val="fr-FR"/>
              </w:rPr>
              <w:t>ensemble des pathologies ou de cas traités</w:t>
            </w:r>
          </w:p>
        </w:tc>
        <w:tc>
          <w:tcPr>
            <w:tcW w:w="992"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45,5</w:t>
            </w:r>
          </w:p>
        </w:tc>
        <w:tc>
          <w:tcPr>
            <w:tcW w:w="1276"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27,3</w:t>
            </w:r>
          </w:p>
        </w:tc>
        <w:tc>
          <w:tcPr>
            <w:tcW w:w="1418"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27,3</w:t>
            </w:r>
          </w:p>
        </w:tc>
        <w:tc>
          <w:tcPr>
            <w:tcW w:w="850"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100,00</w:t>
            </w:r>
          </w:p>
        </w:tc>
      </w:tr>
      <w:tr w:rsidR="00300C0C" w:rsidRPr="00235172" w:rsidTr="00A57E7A">
        <w:trPr>
          <w:trHeight w:val="308"/>
        </w:trPr>
        <w:tc>
          <w:tcPr>
            <w:tcW w:w="4111" w:type="dxa"/>
          </w:tcPr>
          <w:p w:rsidR="00300C0C" w:rsidRPr="00235172" w:rsidRDefault="00300C0C" w:rsidP="00A57E7A">
            <w:pPr>
              <w:autoSpaceDE w:val="0"/>
              <w:autoSpaceDN w:val="0"/>
              <w:adjustRightInd w:val="0"/>
              <w:spacing w:after="0" w:line="320" w:lineRule="atLeast"/>
              <w:ind w:left="60" w:right="60"/>
              <w:rPr>
                <w:rFonts w:ascii="Arial" w:hAnsi="Arial" w:cs="Arial"/>
                <w:b/>
                <w:bCs/>
                <w:color w:val="000000"/>
                <w:sz w:val="16"/>
                <w:szCs w:val="16"/>
                <w:lang w:val="fr-FR"/>
              </w:rPr>
            </w:pPr>
            <w:r w:rsidRPr="00235172">
              <w:rPr>
                <w:rFonts w:ascii="Arial" w:hAnsi="Arial" w:cs="Arial"/>
                <w:b/>
                <w:bCs/>
                <w:color w:val="000000"/>
                <w:sz w:val="16"/>
                <w:szCs w:val="16"/>
                <w:lang w:val="fr-FR"/>
              </w:rPr>
              <w:t>D.M.S (durée moyenne de séjour)</w:t>
            </w:r>
          </w:p>
        </w:tc>
        <w:tc>
          <w:tcPr>
            <w:tcW w:w="992"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51,5</w:t>
            </w:r>
          </w:p>
        </w:tc>
        <w:tc>
          <w:tcPr>
            <w:tcW w:w="1276"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18,2</w:t>
            </w:r>
          </w:p>
        </w:tc>
        <w:tc>
          <w:tcPr>
            <w:tcW w:w="1418"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30,3</w:t>
            </w:r>
          </w:p>
        </w:tc>
        <w:tc>
          <w:tcPr>
            <w:tcW w:w="850"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100,00</w:t>
            </w:r>
          </w:p>
        </w:tc>
      </w:tr>
      <w:tr w:rsidR="00300C0C" w:rsidRPr="00235172" w:rsidTr="00A57E7A">
        <w:trPr>
          <w:trHeight w:val="308"/>
        </w:trPr>
        <w:tc>
          <w:tcPr>
            <w:tcW w:w="4111" w:type="dxa"/>
          </w:tcPr>
          <w:p w:rsidR="00300C0C" w:rsidRPr="00235172" w:rsidRDefault="00300C0C" w:rsidP="00A57E7A">
            <w:pPr>
              <w:autoSpaceDE w:val="0"/>
              <w:autoSpaceDN w:val="0"/>
              <w:adjustRightInd w:val="0"/>
              <w:spacing w:after="0" w:line="320" w:lineRule="atLeast"/>
              <w:ind w:left="60" w:right="60"/>
              <w:rPr>
                <w:rFonts w:ascii="Arial" w:hAnsi="Arial" w:cs="Arial"/>
                <w:b/>
                <w:bCs/>
                <w:color w:val="000000"/>
                <w:sz w:val="16"/>
                <w:szCs w:val="16"/>
                <w:lang w:val="fr-FR"/>
              </w:rPr>
            </w:pPr>
            <w:r w:rsidRPr="00235172">
              <w:rPr>
                <w:rFonts w:ascii="Arial" w:hAnsi="Arial" w:cs="Arial"/>
                <w:b/>
                <w:bCs/>
                <w:color w:val="000000"/>
                <w:sz w:val="16"/>
                <w:szCs w:val="16"/>
                <w:lang w:val="fr-FR"/>
              </w:rPr>
              <w:t>T.O.M. (taux moyen d’occupation)</w:t>
            </w:r>
          </w:p>
        </w:tc>
        <w:tc>
          <w:tcPr>
            <w:tcW w:w="992"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51,5</w:t>
            </w:r>
          </w:p>
        </w:tc>
        <w:tc>
          <w:tcPr>
            <w:tcW w:w="1276"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18,2</w:t>
            </w:r>
          </w:p>
        </w:tc>
        <w:tc>
          <w:tcPr>
            <w:tcW w:w="1418"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30,3</w:t>
            </w:r>
          </w:p>
        </w:tc>
        <w:tc>
          <w:tcPr>
            <w:tcW w:w="850"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100,00</w:t>
            </w:r>
          </w:p>
        </w:tc>
      </w:tr>
      <w:tr w:rsidR="00300C0C" w:rsidRPr="00235172" w:rsidTr="00A57E7A">
        <w:trPr>
          <w:trHeight w:val="308"/>
        </w:trPr>
        <w:tc>
          <w:tcPr>
            <w:tcW w:w="4111" w:type="dxa"/>
          </w:tcPr>
          <w:p w:rsidR="00300C0C" w:rsidRPr="00235172" w:rsidRDefault="00300C0C" w:rsidP="00A57E7A">
            <w:pPr>
              <w:autoSpaceDE w:val="0"/>
              <w:autoSpaceDN w:val="0"/>
              <w:adjustRightInd w:val="0"/>
              <w:spacing w:after="0" w:line="320" w:lineRule="atLeast"/>
              <w:ind w:left="60" w:right="60"/>
              <w:rPr>
                <w:rFonts w:ascii="Arial" w:hAnsi="Arial" w:cs="Arial"/>
                <w:b/>
                <w:bCs/>
                <w:color w:val="000000"/>
                <w:sz w:val="16"/>
                <w:szCs w:val="16"/>
                <w:lang w:val="fr-FR"/>
              </w:rPr>
            </w:pPr>
            <w:r w:rsidRPr="00235172">
              <w:rPr>
                <w:rFonts w:ascii="Arial" w:hAnsi="Arial" w:cs="Arial"/>
                <w:b/>
                <w:bCs/>
                <w:color w:val="000000"/>
                <w:sz w:val="16"/>
                <w:szCs w:val="16"/>
                <w:lang w:val="fr-FR"/>
              </w:rPr>
              <w:t>taux de rotation des lits</w:t>
            </w:r>
          </w:p>
        </w:tc>
        <w:tc>
          <w:tcPr>
            <w:tcW w:w="992"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48,5</w:t>
            </w:r>
          </w:p>
        </w:tc>
        <w:tc>
          <w:tcPr>
            <w:tcW w:w="1276"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21,2</w:t>
            </w:r>
          </w:p>
        </w:tc>
        <w:tc>
          <w:tcPr>
            <w:tcW w:w="1418"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30,3</w:t>
            </w:r>
          </w:p>
        </w:tc>
        <w:tc>
          <w:tcPr>
            <w:tcW w:w="850"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100,00</w:t>
            </w:r>
          </w:p>
        </w:tc>
      </w:tr>
      <w:tr w:rsidR="00300C0C" w:rsidRPr="00235172" w:rsidTr="00A57E7A">
        <w:trPr>
          <w:trHeight w:val="308"/>
        </w:trPr>
        <w:tc>
          <w:tcPr>
            <w:tcW w:w="4111" w:type="dxa"/>
          </w:tcPr>
          <w:p w:rsidR="00300C0C" w:rsidRPr="00235172" w:rsidRDefault="00300C0C" w:rsidP="00A57E7A">
            <w:pPr>
              <w:autoSpaceDE w:val="0"/>
              <w:autoSpaceDN w:val="0"/>
              <w:adjustRightInd w:val="0"/>
              <w:spacing w:after="0" w:line="320" w:lineRule="atLeast"/>
              <w:ind w:left="60" w:right="60"/>
              <w:rPr>
                <w:rFonts w:ascii="Arial" w:hAnsi="Arial" w:cs="Arial"/>
                <w:b/>
                <w:bCs/>
                <w:color w:val="000000"/>
                <w:sz w:val="16"/>
                <w:szCs w:val="16"/>
                <w:lang w:val="fr-FR"/>
              </w:rPr>
            </w:pPr>
            <w:r w:rsidRPr="00235172">
              <w:rPr>
                <w:rFonts w:ascii="Arial" w:hAnsi="Arial" w:cs="Arial"/>
                <w:b/>
                <w:bCs/>
                <w:color w:val="000000"/>
                <w:sz w:val="16"/>
                <w:szCs w:val="16"/>
                <w:lang w:val="fr-FR"/>
              </w:rPr>
              <w:t>taux de mortalité</w:t>
            </w:r>
          </w:p>
        </w:tc>
        <w:tc>
          <w:tcPr>
            <w:tcW w:w="992"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48,5</w:t>
            </w:r>
          </w:p>
        </w:tc>
        <w:tc>
          <w:tcPr>
            <w:tcW w:w="1276"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21,2</w:t>
            </w:r>
          </w:p>
        </w:tc>
        <w:tc>
          <w:tcPr>
            <w:tcW w:w="1418"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30,3</w:t>
            </w:r>
          </w:p>
        </w:tc>
        <w:tc>
          <w:tcPr>
            <w:tcW w:w="850" w:type="dxa"/>
          </w:tcPr>
          <w:p w:rsidR="00300C0C" w:rsidRPr="00235172" w:rsidRDefault="00300C0C" w:rsidP="00A57E7A">
            <w:pPr>
              <w:autoSpaceDE w:val="0"/>
              <w:autoSpaceDN w:val="0"/>
              <w:adjustRightInd w:val="0"/>
              <w:spacing w:after="0" w:line="320" w:lineRule="atLeast"/>
              <w:ind w:left="60" w:right="60"/>
              <w:jc w:val="right"/>
              <w:rPr>
                <w:rFonts w:ascii="Arial" w:hAnsi="Arial" w:cs="Arial"/>
                <w:color w:val="000000"/>
                <w:sz w:val="16"/>
                <w:szCs w:val="16"/>
                <w:lang w:val="fr-FR"/>
              </w:rPr>
            </w:pPr>
            <w:r w:rsidRPr="00235172">
              <w:rPr>
                <w:rFonts w:ascii="Arial" w:hAnsi="Arial" w:cs="Arial"/>
                <w:color w:val="000000"/>
                <w:sz w:val="16"/>
                <w:szCs w:val="16"/>
                <w:lang w:val="fr-FR"/>
              </w:rPr>
              <w:t>100,00</w:t>
            </w:r>
          </w:p>
        </w:tc>
      </w:tr>
    </w:tbl>
    <w:p w:rsidR="00300C0C" w:rsidRDefault="00300C0C" w:rsidP="00300C0C">
      <w:pPr>
        <w:autoSpaceDE w:val="0"/>
        <w:autoSpaceDN w:val="0"/>
        <w:adjustRightInd w:val="0"/>
        <w:spacing w:after="0" w:line="400" w:lineRule="atLeast"/>
        <w:jc w:val="both"/>
        <w:rPr>
          <w:rFonts w:ascii="Times New Roman" w:hAnsi="Times New Roman"/>
          <w:sz w:val="24"/>
          <w:szCs w:val="24"/>
          <w:lang w:val="fr-FR"/>
        </w:rPr>
      </w:pPr>
    </w:p>
    <w:p w:rsidR="00300C0C" w:rsidRDefault="00300C0C" w:rsidP="00300C0C">
      <w:pPr>
        <w:autoSpaceDE w:val="0"/>
        <w:autoSpaceDN w:val="0"/>
        <w:adjustRightInd w:val="0"/>
        <w:spacing w:after="0" w:line="400" w:lineRule="atLeast"/>
        <w:jc w:val="both"/>
        <w:rPr>
          <w:rFonts w:ascii="Times New Roman" w:hAnsi="Times New Roman"/>
          <w:sz w:val="24"/>
          <w:szCs w:val="24"/>
          <w:lang w:val="fr-FR"/>
        </w:rPr>
      </w:pPr>
      <w:r w:rsidRPr="002925B6">
        <w:rPr>
          <w:rFonts w:ascii="Times New Roman" w:hAnsi="Times New Roman"/>
          <w:sz w:val="24"/>
          <w:szCs w:val="24"/>
          <w:lang w:val="fr-FR"/>
        </w:rPr>
        <w:t>Les r</w:t>
      </w:r>
      <w:r>
        <w:rPr>
          <w:rFonts w:ascii="Times New Roman" w:hAnsi="Times New Roman"/>
          <w:sz w:val="24"/>
          <w:szCs w:val="24"/>
          <w:lang w:val="fr-FR"/>
        </w:rPr>
        <w:t>épondants déclarent que le nombre de journées d’hospitalisation est considéré comme indicateur efficace pour la mesure de l’activité hospitalière avec un pourcentage de 60,6%, en deuxième lieu le nombre d’admission ou de sortie avec un pourcentage de 54,5%, ensuite la durée moyenne de séjours et le taux moyen d’occupation avec que une fréquence relative de 51,5%, puis le taux de rotation des lits et le taux de mortalité avec le même pourcentage de 46,5% et enfin l’ensemble des pathologies ou des cas traités avec un pourcentage de 45,5%. Il faut noter qu’il existe différents paramètres pour caractériser le produit hospitalier et  qu’ils changent  d’une formation à l’autre.</w:t>
      </w:r>
    </w:p>
    <w:p w:rsidR="00300C0C" w:rsidRDefault="00300C0C" w:rsidP="00300C0C">
      <w:pPr>
        <w:autoSpaceDE w:val="0"/>
        <w:autoSpaceDN w:val="0"/>
        <w:adjustRightInd w:val="0"/>
        <w:spacing w:after="0" w:line="240" w:lineRule="auto"/>
        <w:rPr>
          <w:rFonts w:ascii="TimesNewRomanPSMT" w:hAnsi="TimesNewRomanPSMT" w:cs="TimesNewRomanPSMT"/>
          <w:sz w:val="24"/>
          <w:szCs w:val="24"/>
          <w:lang w:val="fr-FR" w:eastAsia="fr-FR" w:bidi="ar-SA"/>
        </w:rPr>
      </w:pPr>
    </w:p>
    <w:p w:rsidR="00300C0C" w:rsidRPr="009510C4" w:rsidRDefault="00300C0C" w:rsidP="00300C0C">
      <w:pPr>
        <w:autoSpaceDE w:val="0"/>
        <w:autoSpaceDN w:val="0"/>
        <w:adjustRightInd w:val="0"/>
        <w:spacing w:after="0" w:line="240" w:lineRule="auto"/>
        <w:rPr>
          <w:rFonts w:ascii="TimesNewRomanPSMT" w:hAnsi="TimesNewRomanPSMT" w:cs="TimesNewRomanPSMT"/>
          <w:sz w:val="24"/>
          <w:szCs w:val="24"/>
          <w:lang w:val="fr-FR" w:eastAsia="fr-FR" w:bidi="ar-SA"/>
        </w:rPr>
      </w:pPr>
    </w:p>
    <w:tbl>
      <w:tblPr>
        <w:tblW w:w="8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308"/>
        <w:gridCol w:w="1701"/>
        <w:gridCol w:w="1560"/>
        <w:gridCol w:w="1129"/>
      </w:tblGrid>
      <w:tr w:rsidR="00300C0C" w:rsidRPr="009510C4" w:rsidTr="00A57E7A">
        <w:trPr>
          <w:cantSplit/>
          <w:tblHeader/>
          <w:jc w:val="center"/>
        </w:trPr>
        <w:tc>
          <w:tcPr>
            <w:tcW w:w="8500" w:type="dxa"/>
            <w:gridSpan w:val="5"/>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type de l'hôpital</w:t>
            </w:r>
          </w:p>
          <w:p w:rsidR="00300C0C" w:rsidRPr="009510C4" w:rsidRDefault="00300C0C" w:rsidP="00A57E7A">
            <w:pPr>
              <w:autoSpaceDE w:val="0"/>
              <w:autoSpaceDN w:val="0"/>
              <w:adjustRightInd w:val="0"/>
              <w:spacing w:after="0" w:line="320" w:lineRule="atLeast"/>
              <w:ind w:left="60" w:right="60"/>
              <w:jc w:val="center"/>
              <w:rPr>
                <w:rFonts w:ascii="Arial" w:hAnsi="Arial" w:cs="Arial"/>
                <w:b/>
                <w:bCs/>
                <w:color w:val="000000"/>
                <w:sz w:val="18"/>
                <w:szCs w:val="18"/>
                <w:lang w:val="fr-FR"/>
              </w:rPr>
            </w:pPr>
          </w:p>
        </w:tc>
      </w:tr>
      <w:tr w:rsidR="00300C0C" w:rsidRPr="009510C4" w:rsidTr="00A57E7A">
        <w:trPr>
          <w:gridAfter w:val="1"/>
          <w:wAfter w:w="1129" w:type="dxa"/>
          <w:cantSplit/>
          <w:tblHeader/>
          <w:jc w:val="center"/>
        </w:trPr>
        <w:tc>
          <w:tcPr>
            <w:tcW w:w="4110"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701"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56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r>
      <w:tr w:rsidR="00300C0C" w:rsidRPr="009510C4" w:rsidTr="00A57E7A">
        <w:trPr>
          <w:gridAfter w:val="1"/>
          <w:wAfter w:w="1129" w:type="dxa"/>
          <w:cantSplit/>
          <w:tblHeader/>
          <w:jc w:val="cent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308"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hôpital général</w:t>
            </w:r>
          </w:p>
        </w:tc>
        <w:tc>
          <w:tcPr>
            <w:tcW w:w="1701"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20</w:t>
            </w:r>
          </w:p>
        </w:tc>
        <w:tc>
          <w:tcPr>
            <w:tcW w:w="156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60,6</w:t>
            </w:r>
          </w:p>
        </w:tc>
      </w:tr>
      <w:tr w:rsidR="00300C0C" w:rsidRPr="009510C4" w:rsidTr="00A57E7A">
        <w:trPr>
          <w:gridAfter w:val="1"/>
          <w:wAfter w:w="1129" w:type="dxa"/>
          <w:cantSplit/>
          <w:tblHeader/>
          <w:jc w:val="cent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08"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hôpital spécialisé</w:t>
            </w:r>
          </w:p>
        </w:tc>
        <w:tc>
          <w:tcPr>
            <w:tcW w:w="1701"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56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r>
      <w:tr w:rsidR="00300C0C" w:rsidRPr="009510C4" w:rsidTr="00A57E7A">
        <w:trPr>
          <w:gridAfter w:val="1"/>
          <w:wAfter w:w="1129" w:type="dxa"/>
          <w:cantSplit/>
          <w:tblHeader/>
          <w:jc w:val="cent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08"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hôpital hautement spécialisé</w:t>
            </w:r>
          </w:p>
        </w:tc>
        <w:tc>
          <w:tcPr>
            <w:tcW w:w="1701"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56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r>
      <w:tr w:rsidR="00300C0C" w:rsidRPr="009510C4" w:rsidTr="00A57E7A">
        <w:trPr>
          <w:gridAfter w:val="1"/>
          <w:wAfter w:w="1129" w:type="dxa"/>
          <w:cantSplit/>
          <w:jc w:val="cent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308"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701"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56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bl>
    <w:p w:rsidR="00300C0C"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300C0C" w:rsidRPr="00451D0E" w:rsidRDefault="00300C0C" w:rsidP="00300C0C">
      <w:pPr>
        <w:autoSpaceDE w:val="0"/>
        <w:autoSpaceDN w:val="0"/>
        <w:adjustRightInd w:val="0"/>
        <w:spacing w:after="0"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 xml:space="preserve">A partir du tableau ci-dessous, nous constatons que l’offre des soins est couverte par trois types d’hôpitaux avec des pourcentages différents. En effet, 60,6% des cas sont traités </w:t>
      </w:r>
      <w:r>
        <w:rPr>
          <w:rFonts w:ascii="TimesNewRomanPSMT" w:hAnsi="TimesNewRomanPSMT" w:cs="TimesNewRomanPSMT"/>
          <w:bCs/>
          <w:sz w:val="24"/>
          <w:szCs w:val="24"/>
          <w:lang w:val="fr-FR"/>
        </w:rPr>
        <w:lastRenderedPageBreak/>
        <w:t>l’hôpital général, 27,3% à l’hôpital spécialisé et 12,1% à l’hôpital hautement spécialisé. Sur le plan opérationnel, le traitement de certaines pathologies commence au niveau d’un hôpital général et s’achèvent au sein d’un hôpital hautement spécialisé ce qui va rendre la tâche très difficile que soit pour la prise en charge thérapeutique que managériale.</w:t>
      </w:r>
    </w:p>
    <w:p w:rsidR="00300C0C" w:rsidRPr="009510C4" w:rsidRDefault="00300C0C" w:rsidP="00300C0C">
      <w:pPr>
        <w:autoSpaceDE w:val="0"/>
        <w:autoSpaceDN w:val="0"/>
        <w:adjustRightInd w:val="0"/>
        <w:spacing w:after="0" w:line="360" w:lineRule="auto"/>
        <w:jc w:val="both"/>
        <w:rPr>
          <w:rFonts w:ascii="TimesNewRomanPSMT" w:hAnsi="TimesNewRomanPSMT" w:cs="TimesNewRomanPSMT"/>
          <w:sz w:val="24"/>
          <w:szCs w:val="24"/>
          <w:lang w:val="fr-FR"/>
        </w:rPr>
      </w:pPr>
    </w:p>
    <w:p w:rsidR="00300C0C" w:rsidRPr="00170C78" w:rsidRDefault="00300C0C" w:rsidP="00170C78">
      <w:pPr>
        <w:pStyle w:val="Paragraphedeliste"/>
        <w:numPr>
          <w:ilvl w:val="0"/>
          <w:numId w:val="49"/>
        </w:numPr>
        <w:spacing w:after="0" w:line="240" w:lineRule="auto"/>
        <w:jc w:val="both"/>
        <w:rPr>
          <w:rFonts w:ascii="TimesNewRomanPSMT" w:hAnsi="TimesNewRomanPSMT" w:cs="TimesNewRomanPSMT"/>
          <w:b/>
          <w:bCs/>
          <w:sz w:val="24"/>
          <w:szCs w:val="24"/>
          <w:lang w:val="fr-FR"/>
        </w:rPr>
      </w:pPr>
      <w:r w:rsidRPr="00170C78">
        <w:rPr>
          <w:rFonts w:ascii="TimesNewRomanPSMT" w:hAnsi="TimesNewRomanPSMT" w:cs="TimesNewRomanPSMT"/>
          <w:b/>
          <w:bCs/>
          <w:sz w:val="24"/>
          <w:szCs w:val="24"/>
          <w:lang w:val="fr-FR"/>
        </w:rPr>
        <w:t>Complexité de relations</w:t>
      </w:r>
    </w:p>
    <w:p w:rsidR="000B5F55" w:rsidRPr="000B5F55" w:rsidRDefault="000B5F55" w:rsidP="00300C0C">
      <w:pPr>
        <w:spacing w:after="0" w:line="240" w:lineRule="auto"/>
        <w:jc w:val="both"/>
        <w:rPr>
          <w:rFonts w:ascii="TimesNewRomanPSMT" w:hAnsi="TimesNewRomanPSMT" w:cs="TimesNewRomanPSMT"/>
          <w:b/>
          <w:bCs/>
          <w:sz w:val="24"/>
          <w:szCs w:val="24"/>
          <w:lang w:val="fr-FR"/>
        </w:rPr>
      </w:pPr>
    </w:p>
    <w:p w:rsidR="00300C0C" w:rsidRPr="000B5F55" w:rsidRDefault="00300C0C" w:rsidP="000B5F55">
      <w:pPr>
        <w:autoSpaceDE w:val="0"/>
        <w:autoSpaceDN w:val="0"/>
        <w:adjustRightInd w:val="0"/>
        <w:spacing w:after="0" w:line="360" w:lineRule="auto"/>
        <w:rPr>
          <w:rFonts w:ascii="TimesNewRomanPSMT" w:hAnsi="TimesNewRomanPSMT" w:cs="TimesNewRomanPSMT"/>
          <w:bCs/>
          <w:sz w:val="24"/>
          <w:szCs w:val="24"/>
          <w:lang w:val="fr-FR"/>
        </w:rPr>
      </w:pPr>
      <w:r w:rsidRPr="000B5F55">
        <w:rPr>
          <w:rFonts w:ascii="TimesNewRomanPSMT" w:hAnsi="TimesNewRomanPSMT" w:cs="TimesNewRomanPSMT"/>
          <w:bCs/>
          <w:sz w:val="24"/>
          <w:szCs w:val="24"/>
          <w:lang w:val="fr-FR"/>
        </w:rPr>
        <w:t>Conformément aux développements théoriques de ce qui précède, un certain nombre de variables ont été définies pour caractériser la complexité des relations au sein de l’hôpital.</w:t>
      </w:r>
    </w:p>
    <w:p w:rsidR="00300C0C" w:rsidRPr="000B5F55" w:rsidRDefault="00300C0C" w:rsidP="00300C0C">
      <w:pPr>
        <w:autoSpaceDE w:val="0"/>
        <w:autoSpaceDN w:val="0"/>
        <w:adjustRightInd w:val="0"/>
        <w:spacing w:after="0" w:line="400" w:lineRule="atLeast"/>
        <w:rPr>
          <w:rFonts w:ascii="TimesNewRomanPSMT" w:hAnsi="TimesNewRomanPSMT" w:cs="TimesNewRomanPSMT"/>
          <w:bCs/>
          <w:sz w:val="24"/>
          <w:szCs w:val="24"/>
          <w:lang w:val="fr-FR"/>
        </w:rPr>
      </w:pPr>
    </w:p>
    <w:tbl>
      <w:tblPr>
        <w:tblW w:w="83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3"/>
        <w:gridCol w:w="2304"/>
        <w:gridCol w:w="1010"/>
        <w:gridCol w:w="1350"/>
        <w:gridCol w:w="2188"/>
        <w:gridCol w:w="722"/>
      </w:tblGrid>
      <w:tr w:rsidR="00300C0C" w:rsidRPr="00B65BCD" w:rsidTr="00A57E7A">
        <w:trPr>
          <w:cantSplit/>
          <w:tblHeader/>
        </w:trPr>
        <w:tc>
          <w:tcPr>
            <w:tcW w:w="837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Pr>
                <w:rFonts w:ascii="Arial" w:hAnsi="Arial" w:cs="Arial"/>
                <w:b/>
                <w:bCs/>
                <w:color w:val="000000"/>
                <w:sz w:val="18"/>
                <w:szCs w:val="18"/>
                <w:lang w:val="fr-FR"/>
              </w:rPr>
              <w:t>Tableau : d</w:t>
            </w:r>
            <w:r w:rsidRPr="009510C4">
              <w:rPr>
                <w:rFonts w:ascii="Arial" w:hAnsi="Arial" w:cs="Arial"/>
                <w:b/>
                <w:bCs/>
                <w:color w:val="000000"/>
                <w:sz w:val="18"/>
                <w:szCs w:val="18"/>
                <w:lang w:val="fr-FR"/>
              </w:rPr>
              <w:t>éfinition et mise en œuvre des parcours de soins relève de la compétence du haut management de l'hôpital</w:t>
            </w:r>
          </w:p>
        </w:tc>
      </w:tr>
      <w:tr w:rsidR="00300C0C" w:rsidRPr="009510C4" w:rsidTr="00A57E7A">
        <w:trPr>
          <w:gridAfter w:val="1"/>
          <w:wAfter w:w="722" w:type="dxa"/>
          <w:cantSplit/>
          <w:tblHeader/>
        </w:trPr>
        <w:tc>
          <w:tcPr>
            <w:tcW w:w="310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Pourcentage</w:t>
            </w:r>
          </w:p>
        </w:tc>
        <w:tc>
          <w:tcPr>
            <w:tcW w:w="2188" w:type="dxa"/>
            <w:tcBorders>
              <w:top w:val="single" w:sz="16" w:space="0" w:color="000000"/>
              <w:bottom w:val="single" w:sz="16" w:space="0" w:color="000000"/>
              <w:right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Pourcentage cumulé</w:t>
            </w:r>
          </w:p>
        </w:tc>
      </w:tr>
      <w:tr w:rsidR="00300C0C" w:rsidRPr="009510C4" w:rsidTr="00A57E7A">
        <w:trPr>
          <w:gridAfter w:val="1"/>
          <w:wAfter w:w="722" w:type="dxa"/>
          <w:cantSplit/>
          <w:tblHeader/>
        </w:trPr>
        <w:tc>
          <w:tcPr>
            <w:tcW w:w="803" w:type="dxa"/>
            <w:vMerge w:val="restart"/>
            <w:tcBorders>
              <w:top w:val="single" w:sz="16" w:space="0" w:color="000000"/>
              <w:left w:val="single" w:sz="16" w:space="0" w:color="000000"/>
              <w:bottom w:val="single" w:sz="16" w:space="0" w:color="000000"/>
              <w:right w:val="nil"/>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p>
        </w:tc>
        <w:tc>
          <w:tcPr>
            <w:tcW w:w="2304" w:type="dxa"/>
            <w:tcBorders>
              <w:top w:val="single" w:sz="16" w:space="0" w:color="000000"/>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oui</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63,6</w:t>
            </w:r>
          </w:p>
        </w:tc>
        <w:tc>
          <w:tcPr>
            <w:tcW w:w="2188"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63,6</w:t>
            </w:r>
          </w:p>
        </w:tc>
      </w:tr>
      <w:tr w:rsidR="00300C0C" w:rsidRPr="009510C4" w:rsidTr="00A57E7A">
        <w:trPr>
          <w:gridAfter w:val="1"/>
          <w:wAfter w:w="722"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FE2457" w:rsidRDefault="00300C0C" w:rsidP="00A57E7A">
            <w:pPr>
              <w:autoSpaceDE w:val="0"/>
              <w:autoSpaceDN w:val="0"/>
              <w:adjustRightInd w:val="0"/>
              <w:spacing w:after="0"/>
              <w:rPr>
                <w:rFonts w:ascii="Arial" w:hAnsi="Arial" w:cs="Arial"/>
                <w:b/>
                <w:color w:val="000000"/>
                <w:sz w:val="18"/>
                <w:szCs w:val="18"/>
                <w:lang w:val="fr-FR"/>
              </w:rPr>
            </w:pPr>
          </w:p>
        </w:tc>
        <w:tc>
          <w:tcPr>
            <w:tcW w:w="2304"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non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2188"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72,7</w:t>
            </w:r>
          </w:p>
        </w:tc>
      </w:tr>
      <w:tr w:rsidR="00300C0C" w:rsidRPr="009510C4" w:rsidTr="00A57E7A">
        <w:trPr>
          <w:gridAfter w:val="1"/>
          <w:wAfter w:w="722"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FE2457" w:rsidRDefault="00300C0C" w:rsidP="00A57E7A">
            <w:pPr>
              <w:autoSpaceDE w:val="0"/>
              <w:autoSpaceDN w:val="0"/>
              <w:adjustRightInd w:val="0"/>
              <w:spacing w:after="0"/>
              <w:rPr>
                <w:rFonts w:ascii="Arial" w:hAnsi="Arial" w:cs="Arial"/>
                <w:b/>
                <w:color w:val="000000"/>
                <w:sz w:val="18"/>
                <w:szCs w:val="18"/>
                <w:lang w:val="fr-FR"/>
              </w:rPr>
            </w:pPr>
          </w:p>
        </w:tc>
        <w:tc>
          <w:tcPr>
            <w:tcW w:w="2304"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médecin chef de service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2188"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r>
      <w:tr w:rsidR="00300C0C" w:rsidRPr="009510C4" w:rsidTr="00A57E7A">
        <w:trPr>
          <w:gridAfter w:val="1"/>
          <w:wAfter w:w="722"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FE2457" w:rsidRDefault="00300C0C" w:rsidP="00A57E7A">
            <w:pPr>
              <w:autoSpaceDE w:val="0"/>
              <w:autoSpaceDN w:val="0"/>
              <w:adjustRightInd w:val="0"/>
              <w:spacing w:after="0"/>
              <w:rPr>
                <w:rFonts w:ascii="Arial" w:hAnsi="Arial" w:cs="Arial"/>
                <w:b/>
                <w:color w:val="000000"/>
                <w:sz w:val="18"/>
                <w:szCs w:val="18"/>
                <w:lang w:val="fr-FR"/>
              </w:rPr>
            </w:pPr>
          </w:p>
        </w:tc>
        <w:tc>
          <w:tcPr>
            <w:tcW w:w="2304"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comité de direction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2188"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90,9</w:t>
            </w:r>
          </w:p>
        </w:tc>
      </w:tr>
      <w:tr w:rsidR="00300C0C" w:rsidRPr="009510C4" w:rsidTr="00A57E7A">
        <w:trPr>
          <w:gridAfter w:val="1"/>
          <w:wAfter w:w="722"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FE2457" w:rsidRDefault="00300C0C" w:rsidP="00A57E7A">
            <w:pPr>
              <w:autoSpaceDE w:val="0"/>
              <w:autoSpaceDN w:val="0"/>
              <w:adjustRightInd w:val="0"/>
              <w:spacing w:after="0"/>
              <w:rPr>
                <w:rFonts w:ascii="Arial" w:hAnsi="Arial" w:cs="Arial"/>
                <w:b/>
                <w:color w:val="000000"/>
                <w:sz w:val="18"/>
                <w:szCs w:val="18"/>
                <w:lang w:val="fr-FR"/>
              </w:rPr>
            </w:pPr>
          </w:p>
        </w:tc>
        <w:tc>
          <w:tcPr>
            <w:tcW w:w="2304"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Valeurs manquantes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2188"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gridAfter w:val="1"/>
          <w:wAfter w:w="722" w:type="dxa"/>
          <w:cantSplit/>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FE2457" w:rsidRDefault="00300C0C" w:rsidP="00A57E7A">
            <w:pPr>
              <w:autoSpaceDE w:val="0"/>
              <w:autoSpaceDN w:val="0"/>
              <w:adjustRightInd w:val="0"/>
              <w:spacing w:after="0"/>
              <w:rPr>
                <w:rFonts w:ascii="Arial" w:hAnsi="Arial" w:cs="Arial"/>
                <w:b/>
                <w:color w:val="000000"/>
                <w:sz w:val="18"/>
                <w:szCs w:val="18"/>
                <w:lang w:val="fr-FR"/>
              </w:rPr>
            </w:pPr>
          </w:p>
        </w:tc>
        <w:tc>
          <w:tcPr>
            <w:tcW w:w="2304" w:type="dxa"/>
            <w:tcBorders>
              <w:top w:val="nil"/>
              <w:left w:val="nil"/>
              <w:bottom w:val="single" w:sz="16" w:space="0" w:color="000000"/>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188"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Ce tableau donne une idée sur l’instance habilité de la définition et la mise en pratique des parcours de soins au sein des formations sanitaire pour servir le patient. En effet, 63,6% des schémas directeurs pour les prestations de soins fourbies aux malades sont fixés par le staff de l’hôpital, 12% par le médecin chef de service et 6% par le comité de direction, ce qui justifie la décision relative à la détermination des parcours de soin au sein de l’hôpital est transversale aux différents niveaux hiérarchiques.</w:t>
      </w:r>
    </w:p>
    <w:p w:rsidR="00300C0C"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2209"/>
        <w:gridCol w:w="703"/>
      </w:tblGrid>
      <w:tr w:rsidR="00300C0C" w:rsidRPr="00B65BCD" w:rsidTr="00A57E7A">
        <w:trPr>
          <w:cantSplit/>
          <w:tblHeader/>
        </w:trPr>
        <w:tc>
          <w:tcPr>
            <w:tcW w:w="8500"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le responsable de la définition et de la mise en œuvre des parcours de soin au niveau opérationnel</w:t>
            </w:r>
          </w:p>
        </w:tc>
      </w:tr>
      <w:tr w:rsidR="00300C0C" w:rsidRPr="009510C4" w:rsidTr="00A57E7A">
        <w:trPr>
          <w:gridAfter w:val="1"/>
          <w:wAfter w:w="703" w:type="dxa"/>
          <w:cantSplit/>
          <w:tblHeader/>
        </w:trPr>
        <w:tc>
          <w:tcPr>
            <w:tcW w:w="322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Pourcentage</w:t>
            </w:r>
          </w:p>
        </w:tc>
        <w:tc>
          <w:tcPr>
            <w:tcW w:w="2209" w:type="dxa"/>
            <w:tcBorders>
              <w:top w:val="single" w:sz="16" w:space="0" w:color="000000"/>
              <w:bottom w:val="single" w:sz="16" w:space="0" w:color="000000"/>
              <w:right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Pourcentage cumulé</w:t>
            </w:r>
          </w:p>
        </w:tc>
      </w:tr>
      <w:tr w:rsidR="00300C0C" w:rsidRPr="009510C4" w:rsidTr="00A57E7A">
        <w:trPr>
          <w:gridAfter w:val="1"/>
          <w:wAfter w:w="703" w:type="dxa"/>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426" w:type="dxa"/>
            <w:tcBorders>
              <w:top w:val="single" w:sz="16" w:space="0" w:color="000000"/>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service</w:t>
            </w:r>
            <w:r>
              <w:rPr>
                <w:rFonts w:ascii="Arial" w:hAnsi="Arial" w:cs="Arial"/>
                <w:b/>
                <w:color w:val="000000"/>
                <w:sz w:val="18"/>
                <w:szCs w:val="18"/>
                <w:lang w:val="fr-FR"/>
              </w:rPr>
              <w:t>s</w:t>
            </w:r>
            <w:r w:rsidRPr="00FE2457">
              <w:rPr>
                <w:rFonts w:ascii="Arial" w:hAnsi="Arial" w:cs="Arial"/>
                <w:b/>
                <w:color w:val="000000"/>
                <w:sz w:val="18"/>
                <w:szCs w:val="18"/>
                <w:lang w:val="fr-FR"/>
              </w:rPr>
              <w:t xml:space="preserve"> médicaux</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2209"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r>
      <w:tr w:rsidR="00300C0C" w:rsidRPr="009510C4" w:rsidTr="00A57E7A">
        <w:trPr>
          <w:gridAfter w:val="1"/>
          <w:wAfter w:w="703" w:type="dxa"/>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6"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groupe de travail désigné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13</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39,4</w:t>
            </w:r>
          </w:p>
        </w:tc>
        <w:tc>
          <w:tcPr>
            <w:tcW w:w="2209"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66,7</w:t>
            </w:r>
          </w:p>
        </w:tc>
      </w:tr>
      <w:tr w:rsidR="00300C0C" w:rsidRPr="009510C4" w:rsidTr="00A57E7A">
        <w:trPr>
          <w:gridAfter w:val="1"/>
          <w:wAfter w:w="703" w:type="dxa"/>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6"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service désigné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2209"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r>
      <w:tr w:rsidR="00300C0C" w:rsidRPr="009510C4" w:rsidTr="00A57E7A">
        <w:trPr>
          <w:gridAfter w:val="1"/>
          <w:wAfter w:w="703" w:type="dxa"/>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6"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médecin traitant</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2209"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r>
      <w:tr w:rsidR="00300C0C" w:rsidRPr="009510C4" w:rsidTr="00A57E7A">
        <w:trPr>
          <w:gridAfter w:val="1"/>
          <w:wAfter w:w="703" w:type="dxa"/>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6"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service</w:t>
            </w:r>
            <w:r>
              <w:rPr>
                <w:rFonts w:ascii="Arial" w:hAnsi="Arial" w:cs="Arial"/>
                <w:b/>
                <w:color w:val="000000"/>
                <w:sz w:val="18"/>
                <w:szCs w:val="18"/>
                <w:lang w:val="fr-FR"/>
              </w:rPr>
              <w:t>s</w:t>
            </w:r>
            <w:r w:rsidRPr="00FE2457">
              <w:rPr>
                <w:rFonts w:ascii="Arial" w:hAnsi="Arial" w:cs="Arial"/>
                <w:b/>
                <w:color w:val="000000"/>
                <w:sz w:val="18"/>
                <w:szCs w:val="18"/>
                <w:lang w:val="fr-FR"/>
              </w:rPr>
              <w:t xml:space="preserve"> médicaux et groupe de travail désigné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2209"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gridAfter w:val="1"/>
          <w:wAfter w:w="703" w:type="dxa"/>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6" w:type="dxa"/>
            <w:tcBorders>
              <w:top w:val="nil"/>
              <w:left w:val="nil"/>
              <w:bottom w:val="single" w:sz="16" w:space="0" w:color="000000"/>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209"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360" w:lineRule="auto"/>
        <w:jc w:val="both"/>
        <w:rPr>
          <w:rFonts w:ascii="Times New Roman" w:hAnsi="Times New Roman"/>
          <w:sz w:val="24"/>
          <w:szCs w:val="24"/>
          <w:lang w:val="fr-FR"/>
        </w:rPr>
      </w:pPr>
    </w:p>
    <w:p w:rsidR="00300C0C" w:rsidRPr="009510C4" w:rsidRDefault="00300C0C" w:rsidP="00300C0C">
      <w:pPr>
        <w:autoSpaceDE w:val="0"/>
        <w:autoSpaceDN w:val="0"/>
        <w:adjustRightInd w:val="0"/>
        <w:spacing w:after="0" w:line="360" w:lineRule="auto"/>
        <w:jc w:val="both"/>
        <w:rPr>
          <w:rFonts w:ascii="Times New Roman" w:hAnsi="Times New Roman"/>
          <w:sz w:val="24"/>
          <w:szCs w:val="24"/>
          <w:lang w:val="fr-FR"/>
        </w:rPr>
      </w:pPr>
      <w:r>
        <w:rPr>
          <w:rFonts w:ascii="Times New Roman" w:hAnsi="Times New Roman"/>
          <w:sz w:val="24"/>
          <w:szCs w:val="24"/>
          <w:lang w:val="fr-FR"/>
        </w:rPr>
        <w:t>Sur le plan opérationnel, la définition et la mise en œuvre des parcours thérapeutiques au sein de l’hôpital relève de la compétence des groupes de travail désignés à hauteur de 39,4% des hôpitaux interrogés, 27% des services médicaux, 15% des services médicaux et groupe de travail désignés, 12% d’un service désigné et en fin 6%</w:t>
      </w:r>
      <w:r w:rsidRPr="00050B95">
        <w:rPr>
          <w:rFonts w:ascii="Times New Roman" w:hAnsi="Times New Roman"/>
          <w:sz w:val="24"/>
          <w:szCs w:val="24"/>
          <w:lang w:val="fr-FR"/>
        </w:rPr>
        <w:t xml:space="preserve"> </w:t>
      </w:r>
      <w:r>
        <w:rPr>
          <w:rFonts w:ascii="Times New Roman" w:hAnsi="Times New Roman"/>
          <w:sz w:val="24"/>
          <w:szCs w:val="24"/>
          <w:lang w:val="fr-FR"/>
        </w:rPr>
        <w:t>du médecin traitant. De ce fait, nous pouvons souligner qu’il existe une complexité relationnelle au sein de l’hôpital en ce qui concerne le processus de la définition des parcours de soin. A partir de ses données on pourrait mentionner que l’application des modes management d’une manière générale et les systèmes de contrôle de manières particulières au sein de l’hôpital se trouvent heurter aux problèmes de définition et mise en œuvre du parcours médicale en tant qu’élément de consommation de</w:t>
      </w:r>
      <w:r w:rsidR="00F77791">
        <w:rPr>
          <w:rFonts w:ascii="Times New Roman" w:hAnsi="Times New Roman"/>
          <w:sz w:val="24"/>
          <w:szCs w:val="24"/>
          <w:lang w:val="fr-FR"/>
        </w:rPr>
        <w:t>s</w:t>
      </w:r>
      <w:r>
        <w:rPr>
          <w:rFonts w:ascii="Times New Roman" w:hAnsi="Times New Roman"/>
          <w:sz w:val="24"/>
          <w:szCs w:val="24"/>
          <w:lang w:val="fr-FR"/>
        </w:rPr>
        <w:t xml:space="preserve"> ressources dudit hôpital.</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78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1"/>
        <w:gridCol w:w="1803"/>
        <w:gridCol w:w="1507"/>
        <w:gridCol w:w="1276"/>
        <w:gridCol w:w="2410"/>
        <w:gridCol w:w="80"/>
      </w:tblGrid>
      <w:tr w:rsidR="00300C0C" w:rsidRPr="009510C4" w:rsidTr="00A57E7A">
        <w:trPr>
          <w:cantSplit/>
          <w:tblHeader/>
        </w:trPr>
        <w:tc>
          <w:tcPr>
            <w:tcW w:w="7877" w:type="dxa"/>
            <w:gridSpan w:val="6"/>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respect des parcours médicaux</w:t>
            </w:r>
          </w:p>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p>
        </w:tc>
      </w:tr>
      <w:tr w:rsidR="00300C0C" w:rsidRPr="009510C4" w:rsidTr="00A57E7A">
        <w:trPr>
          <w:gridAfter w:val="1"/>
          <w:wAfter w:w="80" w:type="dxa"/>
          <w:cantSplit/>
          <w:tblHeader/>
        </w:trPr>
        <w:tc>
          <w:tcPr>
            <w:tcW w:w="260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507" w:type="dxa"/>
            <w:tcBorders>
              <w:top w:val="single" w:sz="16" w:space="0" w:color="000000"/>
              <w:left w:val="single" w:sz="16" w:space="0" w:color="000000"/>
              <w:bottom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Pourcentage</w:t>
            </w:r>
          </w:p>
        </w:tc>
        <w:tc>
          <w:tcPr>
            <w:tcW w:w="2410" w:type="dxa"/>
            <w:tcBorders>
              <w:top w:val="single" w:sz="16" w:space="0" w:color="000000"/>
              <w:bottom w:val="single" w:sz="16" w:space="0" w:color="000000"/>
              <w:right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Pourcentage cumulé</w:t>
            </w:r>
          </w:p>
        </w:tc>
      </w:tr>
      <w:tr w:rsidR="00300C0C" w:rsidRPr="009510C4" w:rsidTr="00A57E7A">
        <w:trPr>
          <w:gridAfter w:val="1"/>
          <w:wAfter w:w="80" w:type="dxa"/>
          <w:cantSplit/>
          <w:tblHeader/>
        </w:trPr>
        <w:tc>
          <w:tcPr>
            <w:tcW w:w="801"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1803" w:type="dxa"/>
            <w:tcBorders>
              <w:top w:val="single" w:sz="16" w:space="0" w:color="000000"/>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oui, partiellement</w:t>
            </w:r>
          </w:p>
        </w:tc>
        <w:tc>
          <w:tcPr>
            <w:tcW w:w="1507"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w:t>
            </w:r>
          </w:p>
        </w:tc>
        <w:tc>
          <w:tcPr>
            <w:tcW w:w="1276"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c>
          <w:tcPr>
            <w:tcW w:w="2410"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r>
      <w:tr w:rsidR="00300C0C" w:rsidRPr="009510C4" w:rsidTr="00A57E7A">
        <w:trPr>
          <w:gridAfter w:val="1"/>
          <w:wAfter w:w="80" w:type="dxa"/>
          <w:cantSplit/>
          <w:tblHeader/>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803"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oui, généralement</w:t>
            </w:r>
          </w:p>
        </w:tc>
        <w:tc>
          <w:tcPr>
            <w:tcW w:w="1507"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63,6</w:t>
            </w:r>
          </w:p>
        </w:tc>
        <w:tc>
          <w:tcPr>
            <w:tcW w:w="2410"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gridAfter w:val="1"/>
          <w:wAfter w:w="80" w:type="dxa"/>
          <w:cantSplit/>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803" w:type="dxa"/>
            <w:tcBorders>
              <w:top w:val="nil"/>
              <w:left w:val="nil"/>
              <w:bottom w:val="single" w:sz="16" w:space="0" w:color="000000"/>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Total</w:t>
            </w:r>
          </w:p>
        </w:tc>
        <w:tc>
          <w:tcPr>
            <w:tcW w:w="1507"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410"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Le tableau montre que les parcours médicaux sont partiellement respectés pour un pourcentage de 36 ,4% ce qui rend la tâche difficile en matière de caractérisation du produit hospitalier ainsi que le contrôle de la consommation des ressources de la formation hospitalière.</w:t>
      </w:r>
    </w:p>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78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1"/>
        <w:gridCol w:w="2176"/>
        <w:gridCol w:w="1276"/>
        <w:gridCol w:w="1417"/>
        <w:gridCol w:w="2127"/>
        <w:gridCol w:w="80"/>
      </w:tblGrid>
      <w:tr w:rsidR="00300C0C" w:rsidRPr="00B65BCD" w:rsidTr="00A57E7A">
        <w:trPr>
          <w:cantSplit/>
          <w:tblHeader/>
        </w:trPr>
        <w:tc>
          <w:tcPr>
            <w:tcW w:w="7877" w:type="dxa"/>
            <w:gridSpan w:val="6"/>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suivi des parcours médicaux dans le dossier du patient</w:t>
            </w:r>
          </w:p>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p>
        </w:tc>
      </w:tr>
      <w:tr w:rsidR="00300C0C" w:rsidRPr="009510C4" w:rsidTr="00A57E7A">
        <w:trPr>
          <w:gridAfter w:val="1"/>
          <w:wAfter w:w="80" w:type="dxa"/>
          <w:cantSplit/>
          <w:tblHeader/>
        </w:trPr>
        <w:tc>
          <w:tcPr>
            <w:tcW w:w="297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276" w:type="dxa"/>
            <w:tcBorders>
              <w:top w:val="single" w:sz="16" w:space="0" w:color="000000"/>
              <w:left w:val="single" w:sz="16" w:space="0" w:color="000000"/>
              <w:bottom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Effectifs</w:t>
            </w:r>
          </w:p>
        </w:tc>
        <w:tc>
          <w:tcPr>
            <w:tcW w:w="1417" w:type="dxa"/>
            <w:tcBorders>
              <w:top w:val="single" w:sz="16" w:space="0" w:color="000000"/>
              <w:bottom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Pourcentage</w:t>
            </w:r>
          </w:p>
        </w:tc>
        <w:tc>
          <w:tcPr>
            <w:tcW w:w="2127" w:type="dxa"/>
            <w:tcBorders>
              <w:top w:val="single" w:sz="16" w:space="0" w:color="000000"/>
              <w:bottom w:val="single" w:sz="16" w:space="0" w:color="000000"/>
              <w:right w:val="single" w:sz="16" w:space="0" w:color="000000"/>
            </w:tcBorders>
            <w:shd w:val="clear" w:color="auto" w:fill="FFFFFF"/>
            <w:vAlign w:val="bottom"/>
          </w:tcPr>
          <w:p w:rsidR="00300C0C" w:rsidRPr="00FE2457"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FE2457">
              <w:rPr>
                <w:rFonts w:ascii="Arial" w:hAnsi="Arial" w:cs="Arial"/>
                <w:b/>
                <w:color w:val="000000"/>
                <w:sz w:val="18"/>
                <w:szCs w:val="18"/>
                <w:lang w:val="fr-FR"/>
              </w:rPr>
              <w:t>Pourcentage cumulé</w:t>
            </w:r>
          </w:p>
        </w:tc>
      </w:tr>
      <w:tr w:rsidR="00300C0C" w:rsidRPr="009510C4" w:rsidTr="00A57E7A">
        <w:trPr>
          <w:gridAfter w:val="1"/>
          <w:wAfter w:w="80" w:type="dxa"/>
          <w:cantSplit/>
          <w:tblHeader/>
        </w:trPr>
        <w:tc>
          <w:tcPr>
            <w:tcW w:w="801"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176" w:type="dxa"/>
            <w:tcBorders>
              <w:top w:val="single" w:sz="16" w:space="0" w:color="000000"/>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oui, partiellement</w:t>
            </w:r>
          </w:p>
        </w:tc>
        <w:tc>
          <w:tcPr>
            <w:tcW w:w="1276"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417"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2127"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r>
      <w:tr w:rsidR="00300C0C" w:rsidRPr="009510C4" w:rsidTr="00A57E7A">
        <w:trPr>
          <w:gridAfter w:val="1"/>
          <w:wAfter w:w="80" w:type="dxa"/>
          <w:cantSplit/>
          <w:tblHeader/>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176"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oui, généralement</w:t>
            </w:r>
          </w:p>
        </w:tc>
        <w:tc>
          <w:tcPr>
            <w:tcW w:w="1276"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54,5</w:t>
            </w:r>
          </w:p>
        </w:tc>
        <w:tc>
          <w:tcPr>
            <w:tcW w:w="2127"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r>
      <w:tr w:rsidR="00300C0C" w:rsidRPr="009510C4" w:rsidTr="00A57E7A">
        <w:trPr>
          <w:gridAfter w:val="1"/>
          <w:wAfter w:w="80" w:type="dxa"/>
          <w:cantSplit/>
          <w:tblHeader/>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176"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non</w:t>
            </w:r>
          </w:p>
        </w:tc>
        <w:tc>
          <w:tcPr>
            <w:tcW w:w="1276"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2127"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87,9</w:t>
            </w:r>
          </w:p>
        </w:tc>
      </w:tr>
      <w:tr w:rsidR="00300C0C" w:rsidRPr="009510C4" w:rsidTr="00A57E7A">
        <w:trPr>
          <w:gridAfter w:val="1"/>
          <w:wAfter w:w="80" w:type="dxa"/>
          <w:cantSplit/>
          <w:tblHeader/>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176" w:type="dxa"/>
            <w:tcBorders>
              <w:top w:val="nil"/>
              <w:left w:val="nil"/>
              <w:bottom w:val="nil"/>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Pr>
                <w:rFonts w:ascii="Arial" w:hAnsi="Arial" w:cs="Arial"/>
                <w:b/>
                <w:color w:val="000000"/>
                <w:sz w:val="18"/>
                <w:szCs w:val="18"/>
                <w:lang w:val="fr-FR"/>
              </w:rPr>
              <w:t>Valeurs manquantes</w:t>
            </w:r>
          </w:p>
        </w:tc>
        <w:tc>
          <w:tcPr>
            <w:tcW w:w="1276"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2127"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gridAfter w:val="1"/>
          <w:wAfter w:w="80" w:type="dxa"/>
          <w:cantSplit/>
        </w:trPr>
        <w:tc>
          <w:tcPr>
            <w:tcW w:w="801"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176" w:type="dxa"/>
            <w:tcBorders>
              <w:top w:val="nil"/>
              <w:left w:val="nil"/>
              <w:bottom w:val="single" w:sz="16" w:space="0" w:color="000000"/>
              <w:right w:val="single" w:sz="16" w:space="0" w:color="000000"/>
            </w:tcBorders>
            <w:shd w:val="clear" w:color="auto" w:fill="FFFFFF"/>
          </w:tcPr>
          <w:p w:rsidR="00300C0C" w:rsidRPr="00FE2457"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FE2457">
              <w:rPr>
                <w:rFonts w:ascii="Arial" w:hAnsi="Arial" w:cs="Arial"/>
                <w:b/>
                <w:color w:val="000000"/>
                <w:sz w:val="18"/>
                <w:szCs w:val="18"/>
                <w:lang w:val="fr-FR"/>
              </w:rPr>
              <w:t>Total</w:t>
            </w:r>
          </w:p>
        </w:tc>
        <w:tc>
          <w:tcPr>
            <w:tcW w:w="1276"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7"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127"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jc w:val="both"/>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 xml:space="preserve">Il est à noter que le pourcentage du non respect des parcours médicaux par les patients pourra atteindre les 33%. Dans cette situation, il sera très difficile de disposer d’un schéma directeur </w:t>
      </w:r>
      <w:r>
        <w:rPr>
          <w:rFonts w:ascii="Times New Roman" w:hAnsi="Times New Roman"/>
          <w:sz w:val="24"/>
          <w:szCs w:val="24"/>
          <w:lang w:val="fr-FR"/>
        </w:rPr>
        <w:lastRenderedPageBreak/>
        <w:t>permettant de localiser les sources du dysfonctionnement tout au long du processus de prise en charge du patient. Alors, les relations hiérarchiques sont mal définies et par conséquent un système de contrôle est très difficile à escompter.</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9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876"/>
        <w:gridCol w:w="992"/>
        <w:gridCol w:w="1276"/>
        <w:gridCol w:w="1554"/>
        <w:gridCol w:w="431"/>
      </w:tblGrid>
      <w:tr w:rsidR="00300C0C" w:rsidRPr="00B65BCD" w:rsidTr="00A57E7A">
        <w:trPr>
          <w:gridAfter w:val="1"/>
          <w:wAfter w:w="431" w:type="dxa"/>
          <w:cantSplit/>
          <w:tblHeader/>
        </w:trPr>
        <w:tc>
          <w:tcPr>
            <w:tcW w:w="8500" w:type="dxa"/>
            <w:gridSpan w:val="5"/>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processus de coopération entre services/ disciplines</w:t>
            </w:r>
          </w:p>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p>
        </w:tc>
      </w:tr>
      <w:tr w:rsidR="00300C0C" w:rsidRPr="009510C4" w:rsidTr="00A57E7A">
        <w:trPr>
          <w:cantSplit/>
          <w:tblHeader/>
        </w:trPr>
        <w:tc>
          <w:tcPr>
            <w:tcW w:w="467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300C0C" w:rsidRPr="000C6385"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0C6385">
              <w:rPr>
                <w:rFonts w:ascii="Arial" w:hAnsi="Arial" w:cs="Arial"/>
                <w:b/>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300C0C" w:rsidRPr="000C6385"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0C6385">
              <w:rPr>
                <w:rFonts w:ascii="Arial" w:hAnsi="Arial" w:cs="Arial"/>
                <w:b/>
                <w:color w:val="000000"/>
                <w:sz w:val="18"/>
                <w:szCs w:val="18"/>
                <w:lang w:val="fr-FR"/>
              </w:rPr>
              <w:t>Pourcentage</w:t>
            </w:r>
          </w:p>
        </w:tc>
        <w:tc>
          <w:tcPr>
            <w:tcW w:w="1985" w:type="dxa"/>
            <w:gridSpan w:val="2"/>
            <w:tcBorders>
              <w:top w:val="single" w:sz="16" w:space="0" w:color="000000"/>
              <w:bottom w:val="single" w:sz="16" w:space="0" w:color="000000"/>
              <w:right w:val="single" w:sz="16" w:space="0" w:color="000000"/>
            </w:tcBorders>
            <w:shd w:val="clear" w:color="auto" w:fill="FFFFFF"/>
            <w:vAlign w:val="bottom"/>
          </w:tcPr>
          <w:p w:rsidR="00300C0C" w:rsidRPr="000C6385"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0C6385">
              <w:rPr>
                <w:rFonts w:ascii="Arial" w:hAnsi="Arial" w:cs="Arial"/>
                <w:b/>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876" w:type="dxa"/>
            <w:tcBorders>
              <w:top w:val="single" w:sz="16" w:space="0" w:color="000000"/>
              <w:left w:val="nil"/>
              <w:bottom w:val="nil"/>
              <w:right w:val="single" w:sz="16" w:space="0" w:color="000000"/>
            </w:tcBorders>
            <w:shd w:val="clear" w:color="auto" w:fill="FFFFFF"/>
          </w:tcPr>
          <w:p w:rsidR="00300C0C" w:rsidRPr="000C6385"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0C6385">
              <w:rPr>
                <w:rFonts w:ascii="Arial" w:hAnsi="Arial" w:cs="Arial"/>
                <w:b/>
                <w:color w:val="000000"/>
                <w:sz w:val="18"/>
                <w:szCs w:val="18"/>
                <w:lang w:val="fr-FR"/>
              </w:rPr>
              <w:t>consultation entre discipline médicale basées sur les relations interpersonnelles</w:t>
            </w:r>
          </w:p>
        </w:tc>
        <w:tc>
          <w:tcPr>
            <w:tcW w:w="992"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w:t>
            </w:r>
          </w:p>
        </w:tc>
        <w:tc>
          <w:tcPr>
            <w:tcW w:w="1276"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c>
          <w:tcPr>
            <w:tcW w:w="1985" w:type="dxa"/>
            <w:gridSpan w:val="2"/>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876" w:type="dxa"/>
            <w:tcBorders>
              <w:top w:val="nil"/>
              <w:left w:val="nil"/>
              <w:bottom w:val="nil"/>
              <w:right w:val="single" w:sz="16" w:space="0" w:color="000000"/>
            </w:tcBorders>
            <w:shd w:val="clear" w:color="auto" w:fill="FFFFFF"/>
          </w:tcPr>
          <w:p w:rsidR="00300C0C" w:rsidRPr="000C6385"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0C6385">
              <w:rPr>
                <w:rFonts w:ascii="Arial" w:hAnsi="Arial" w:cs="Arial"/>
                <w:b/>
                <w:color w:val="000000"/>
                <w:sz w:val="18"/>
                <w:szCs w:val="18"/>
                <w:lang w:val="fr-FR"/>
              </w:rPr>
              <w:t>réunions interdisciplinaires institutionnalisées</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14</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42,4</w:t>
            </w:r>
          </w:p>
        </w:tc>
        <w:tc>
          <w:tcPr>
            <w:tcW w:w="1985"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876" w:type="dxa"/>
            <w:tcBorders>
              <w:top w:val="nil"/>
              <w:left w:val="nil"/>
              <w:bottom w:val="nil"/>
              <w:right w:val="single" w:sz="16" w:space="0" w:color="000000"/>
            </w:tcBorders>
            <w:shd w:val="clear" w:color="auto" w:fill="FFFFFF"/>
          </w:tcPr>
          <w:p w:rsidR="00300C0C" w:rsidRPr="000C6385"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0C6385">
              <w:rPr>
                <w:rFonts w:ascii="Arial" w:hAnsi="Arial" w:cs="Arial"/>
                <w:b/>
                <w:color w:val="000000"/>
                <w:sz w:val="18"/>
                <w:szCs w:val="18"/>
                <w:lang w:val="fr-FR"/>
              </w:rPr>
              <w:t>consultations interdisciplinaires régulières et visites jointes des patients</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985"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876" w:type="dxa"/>
            <w:tcBorders>
              <w:top w:val="nil"/>
              <w:left w:val="nil"/>
              <w:bottom w:val="nil"/>
              <w:right w:val="single" w:sz="16" w:space="0" w:color="000000"/>
            </w:tcBorders>
            <w:shd w:val="clear" w:color="auto" w:fill="FFFFFF"/>
          </w:tcPr>
          <w:p w:rsidR="00300C0C" w:rsidRPr="000C6385"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0C6385">
              <w:rPr>
                <w:rFonts w:ascii="Arial" w:hAnsi="Arial" w:cs="Arial"/>
                <w:b/>
                <w:color w:val="000000"/>
                <w:sz w:val="18"/>
                <w:szCs w:val="18"/>
                <w:lang w:val="fr-FR"/>
              </w:rPr>
              <w:t>appelle d'un confrère ou d'une consœur</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985" w:type="dxa"/>
            <w:gridSpan w:val="2"/>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876" w:type="dxa"/>
            <w:tcBorders>
              <w:top w:val="nil"/>
              <w:left w:val="nil"/>
              <w:bottom w:val="single" w:sz="16" w:space="0" w:color="000000"/>
              <w:right w:val="single" w:sz="16" w:space="0" w:color="000000"/>
            </w:tcBorders>
            <w:shd w:val="clear" w:color="auto" w:fill="FFFFFF"/>
          </w:tcPr>
          <w:p w:rsidR="00300C0C" w:rsidRPr="000C6385"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0C6385">
              <w:rPr>
                <w:rFonts w:ascii="Arial" w:hAnsi="Arial" w:cs="Arial"/>
                <w:b/>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985" w:type="dxa"/>
            <w:gridSpan w:val="2"/>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jc w:val="both"/>
        <w:rPr>
          <w:rFonts w:ascii="TimesNewRomanPSMT" w:hAnsi="TimesNewRomanPSMT" w:cs="TimesNewRomanPSMT"/>
          <w:sz w:val="24"/>
          <w:szCs w:val="24"/>
          <w:lang w:val="fr-FR" w:eastAsia="fr-FR" w:bidi="ar-SA"/>
        </w:rPr>
      </w:pPr>
    </w:p>
    <w:p w:rsidR="00300C0C" w:rsidRPr="009510C4"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NewRomanPSMT" w:hAnsi="TimesNewRomanPSMT" w:cs="TimesNewRomanPSMT"/>
          <w:sz w:val="24"/>
          <w:szCs w:val="24"/>
          <w:lang w:val="fr-FR" w:eastAsia="fr-FR" w:bidi="ar-SA"/>
        </w:rPr>
        <w:t>Il ressort du tableau ci-dessus que les consultations médicales basées sur des relations interpersonnelles  qui ne sont pas soumises au formalisme en tant facteur déterminent de tout protocole managérial, présentent 39,4% des cas. En effet, nous pouvons conclure que le relationnelle prime sur le formalisme au sein des hôpitaux interrogés ce qui donne une idée sur la complexité des relations au sein des dites entités. Quant aux réunions interdisciplinaires institutionnalisées et les consultations interdisciplinaires régulières représentent 60,6% des cas. Car au fur et à mesure qu’on converge vers des hôpitaux spécialisés, hautement spécialisés (CHU) ou partiellement publics, le degré de formalisation des relations entre les différents acteurs de la fonction médicale au paramédicale augmente.</w:t>
      </w:r>
    </w:p>
    <w:tbl>
      <w:tblPr>
        <w:tblW w:w="78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3"/>
        <w:gridCol w:w="1773"/>
        <w:gridCol w:w="1677"/>
        <w:gridCol w:w="1417"/>
        <w:gridCol w:w="2127"/>
        <w:gridCol w:w="49"/>
      </w:tblGrid>
      <w:tr w:rsidR="00300C0C" w:rsidRPr="00B65BCD" w:rsidTr="00A57E7A">
        <w:trPr>
          <w:cantSplit/>
          <w:tblHeader/>
        </w:trPr>
        <w:tc>
          <w:tcPr>
            <w:tcW w:w="7846" w:type="dxa"/>
            <w:gridSpan w:val="6"/>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services de soins à l'hôpital sont organisés par discipline médicale</w:t>
            </w:r>
          </w:p>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p>
        </w:tc>
      </w:tr>
      <w:tr w:rsidR="00300C0C" w:rsidRPr="009510C4" w:rsidTr="00A57E7A">
        <w:trPr>
          <w:gridAfter w:val="1"/>
          <w:wAfter w:w="49" w:type="dxa"/>
          <w:cantSplit/>
          <w:tblHeader/>
        </w:trPr>
        <w:tc>
          <w:tcPr>
            <w:tcW w:w="257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677" w:type="dxa"/>
            <w:tcBorders>
              <w:top w:val="single" w:sz="16" w:space="0" w:color="000000"/>
              <w:left w:val="single" w:sz="16" w:space="0" w:color="000000"/>
              <w:bottom w:val="single" w:sz="16" w:space="0" w:color="000000"/>
            </w:tcBorders>
            <w:shd w:val="clear" w:color="auto" w:fill="FFFFFF"/>
            <w:vAlign w:val="bottom"/>
          </w:tcPr>
          <w:p w:rsidR="00300C0C" w:rsidRPr="000C4D74"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0C4D74">
              <w:rPr>
                <w:rFonts w:ascii="Arial" w:hAnsi="Arial" w:cs="Arial"/>
                <w:b/>
                <w:color w:val="000000"/>
                <w:sz w:val="18"/>
                <w:szCs w:val="18"/>
                <w:lang w:val="fr-FR"/>
              </w:rPr>
              <w:t>Effectifs</w:t>
            </w:r>
          </w:p>
        </w:tc>
        <w:tc>
          <w:tcPr>
            <w:tcW w:w="1417" w:type="dxa"/>
            <w:tcBorders>
              <w:top w:val="single" w:sz="16" w:space="0" w:color="000000"/>
              <w:bottom w:val="single" w:sz="16" w:space="0" w:color="000000"/>
            </w:tcBorders>
            <w:shd w:val="clear" w:color="auto" w:fill="FFFFFF"/>
            <w:vAlign w:val="bottom"/>
          </w:tcPr>
          <w:p w:rsidR="00300C0C" w:rsidRPr="000C4D74"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0C4D74">
              <w:rPr>
                <w:rFonts w:ascii="Arial" w:hAnsi="Arial" w:cs="Arial"/>
                <w:b/>
                <w:color w:val="000000"/>
                <w:sz w:val="18"/>
                <w:szCs w:val="18"/>
                <w:lang w:val="fr-FR"/>
              </w:rPr>
              <w:t>Pourcentage</w:t>
            </w:r>
          </w:p>
        </w:tc>
        <w:tc>
          <w:tcPr>
            <w:tcW w:w="2127" w:type="dxa"/>
            <w:tcBorders>
              <w:top w:val="single" w:sz="16" w:space="0" w:color="000000"/>
              <w:bottom w:val="single" w:sz="16" w:space="0" w:color="000000"/>
              <w:right w:val="single" w:sz="16" w:space="0" w:color="000000"/>
            </w:tcBorders>
            <w:shd w:val="clear" w:color="auto" w:fill="FFFFFF"/>
            <w:vAlign w:val="bottom"/>
          </w:tcPr>
          <w:p w:rsidR="00300C0C" w:rsidRPr="000C4D74"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0C4D74">
              <w:rPr>
                <w:rFonts w:ascii="Arial" w:hAnsi="Arial" w:cs="Arial"/>
                <w:b/>
                <w:color w:val="000000"/>
                <w:sz w:val="18"/>
                <w:szCs w:val="18"/>
                <w:lang w:val="fr-FR"/>
              </w:rPr>
              <w:t>Pourcentage cumulé</w:t>
            </w:r>
          </w:p>
        </w:tc>
      </w:tr>
      <w:tr w:rsidR="00300C0C" w:rsidRPr="009510C4" w:rsidTr="00A57E7A">
        <w:trPr>
          <w:gridAfter w:val="1"/>
          <w:wAfter w:w="49" w:type="dxa"/>
          <w:cantSplit/>
          <w:tblHeader/>
        </w:trPr>
        <w:tc>
          <w:tcPr>
            <w:tcW w:w="803"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1773" w:type="dxa"/>
            <w:tcBorders>
              <w:top w:val="single" w:sz="16" w:space="0" w:color="000000"/>
              <w:left w:val="nil"/>
              <w:bottom w:val="nil"/>
              <w:right w:val="single" w:sz="16" w:space="0" w:color="000000"/>
            </w:tcBorders>
            <w:shd w:val="clear" w:color="auto" w:fill="FFFFFF"/>
          </w:tcPr>
          <w:p w:rsidR="00300C0C" w:rsidRPr="000C4D74"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0C4D74">
              <w:rPr>
                <w:rFonts w:ascii="Arial" w:hAnsi="Arial" w:cs="Arial"/>
                <w:b/>
                <w:color w:val="000000"/>
                <w:sz w:val="18"/>
                <w:szCs w:val="18"/>
                <w:lang w:val="fr-FR"/>
              </w:rPr>
              <w:t>principalement</w:t>
            </w:r>
          </w:p>
        </w:tc>
        <w:tc>
          <w:tcPr>
            <w:tcW w:w="1677"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26</w:t>
            </w:r>
          </w:p>
        </w:tc>
        <w:tc>
          <w:tcPr>
            <w:tcW w:w="1417"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c>
          <w:tcPr>
            <w:tcW w:w="2127"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r>
      <w:tr w:rsidR="00300C0C" w:rsidRPr="009510C4" w:rsidTr="00A57E7A">
        <w:trPr>
          <w:gridAfter w:val="1"/>
          <w:wAfter w:w="49"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773" w:type="dxa"/>
            <w:tcBorders>
              <w:top w:val="nil"/>
              <w:left w:val="nil"/>
              <w:bottom w:val="nil"/>
              <w:right w:val="single" w:sz="16" w:space="0" w:color="000000"/>
            </w:tcBorders>
            <w:shd w:val="clear" w:color="auto" w:fill="FFFFFF"/>
          </w:tcPr>
          <w:p w:rsidR="00300C0C" w:rsidRPr="000C4D74"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0C4D74">
              <w:rPr>
                <w:rFonts w:ascii="Arial" w:hAnsi="Arial" w:cs="Arial"/>
                <w:b/>
                <w:color w:val="000000"/>
                <w:sz w:val="18"/>
                <w:szCs w:val="18"/>
                <w:lang w:val="fr-FR"/>
              </w:rPr>
              <w:t>partiellement</w:t>
            </w:r>
          </w:p>
        </w:tc>
        <w:tc>
          <w:tcPr>
            <w:tcW w:w="1677"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2127"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90,9</w:t>
            </w:r>
          </w:p>
        </w:tc>
      </w:tr>
      <w:tr w:rsidR="00300C0C" w:rsidRPr="009510C4" w:rsidTr="00A57E7A">
        <w:trPr>
          <w:gridAfter w:val="1"/>
          <w:wAfter w:w="49"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773" w:type="dxa"/>
            <w:tcBorders>
              <w:top w:val="nil"/>
              <w:left w:val="nil"/>
              <w:bottom w:val="nil"/>
              <w:right w:val="single" w:sz="16" w:space="0" w:color="000000"/>
            </w:tcBorders>
            <w:shd w:val="clear" w:color="auto" w:fill="FFFFFF"/>
          </w:tcPr>
          <w:p w:rsidR="00300C0C" w:rsidRPr="000C4D74"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0C4D74">
              <w:rPr>
                <w:rFonts w:ascii="Arial" w:hAnsi="Arial" w:cs="Arial"/>
                <w:b/>
                <w:color w:val="000000"/>
                <w:sz w:val="18"/>
                <w:szCs w:val="18"/>
                <w:lang w:val="fr-FR"/>
              </w:rPr>
              <w:t>ne s'applique pas</w:t>
            </w:r>
          </w:p>
        </w:tc>
        <w:tc>
          <w:tcPr>
            <w:tcW w:w="1677"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2127"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gridAfter w:val="1"/>
          <w:wAfter w:w="49" w:type="dxa"/>
          <w:cantSplit/>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773"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677"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7"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127"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Pour plus de 20% des hôpitaux, les services de soin sont partiellement ou non, organisés par discipline médicale. De se fait nous constatons qu’il sera difficile pour mettre en lumière les relations entre les différentes parties prenantes de l’hôpital.</w:t>
      </w:r>
    </w:p>
    <w:p w:rsidR="00300C0C" w:rsidRDefault="00300C0C" w:rsidP="00300C0C">
      <w:pPr>
        <w:autoSpaceDE w:val="0"/>
        <w:autoSpaceDN w:val="0"/>
        <w:adjustRightInd w:val="0"/>
        <w:spacing w:after="0" w:line="400" w:lineRule="atLeast"/>
        <w:rPr>
          <w:rFonts w:ascii="Times New Roman" w:hAnsi="Times New Roman"/>
          <w:sz w:val="24"/>
          <w:szCs w:val="24"/>
          <w:lang w:val="fr-FR"/>
        </w:rPr>
      </w:pPr>
    </w:p>
    <w:tbl>
      <w:tblPr>
        <w:tblW w:w="8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1"/>
        <w:gridCol w:w="2191"/>
        <w:gridCol w:w="993"/>
        <w:gridCol w:w="1417"/>
        <w:gridCol w:w="1985"/>
        <w:gridCol w:w="595"/>
      </w:tblGrid>
      <w:tr w:rsidR="00300C0C" w:rsidRPr="00B65BCD" w:rsidTr="00A57E7A">
        <w:trPr>
          <w:cantSplit/>
          <w:tblHeader/>
        </w:trPr>
        <w:tc>
          <w:tcPr>
            <w:tcW w:w="8392" w:type="dxa"/>
            <w:gridSpan w:val="6"/>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jc w:val="center"/>
              <w:rPr>
                <w:rFonts w:ascii="Arial" w:hAnsi="Arial" w:cs="Arial"/>
                <w:b/>
                <w:bCs/>
                <w:color w:val="000000"/>
                <w:sz w:val="18"/>
                <w:szCs w:val="18"/>
                <w:lang w:val="fr-FR"/>
              </w:rPr>
            </w:pPr>
            <w:r>
              <w:rPr>
                <w:rFonts w:ascii="Arial" w:hAnsi="Arial" w:cs="Arial"/>
                <w:b/>
                <w:bCs/>
                <w:color w:val="000000"/>
                <w:sz w:val="18"/>
                <w:szCs w:val="18"/>
                <w:lang w:val="fr-FR"/>
              </w:rPr>
              <w:lastRenderedPageBreak/>
              <w:t xml:space="preserve">Tableau : </w:t>
            </w:r>
            <w:r w:rsidRPr="009510C4">
              <w:rPr>
                <w:rFonts w:ascii="Arial" w:hAnsi="Arial" w:cs="Arial"/>
                <w:b/>
                <w:bCs/>
                <w:color w:val="000000"/>
                <w:sz w:val="18"/>
                <w:szCs w:val="18"/>
                <w:lang w:val="fr-FR"/>
              </w:rPr>
              <w:t>services de soins à l'hôpital sont organisés par des services interdisciplinaires</w:t>
            </w:r>
          </w:p>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p>
        </w:tc>
      </w:tr>
      <w:tr w:rsidR="00300C0C" w:rsidRPr="009510C4" w:rsidTr="00A57E7A">
        <w:trPr>
          <w:gridAfter w:val="1"/>
          <w:wAfter w:w="595" w:type="dxa"/>
          <w:cantSplit/>
          <w:tblHeader/>
        </w:trPr>
        <w:tc>
          <w:tcPr>
            <w:tcW w:w="3402"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993" w:type="dxa"/>
            <w:tcBorders>
              <w:top w:val="single" w:sz="16" w:space="0" w:color="000000"/>
              <w:left w:val="single" w:sz="16" w:space="0" w:color="000000"/>
              <w:bottom w:val="single" w:sz="16" w:space="0" w:color="000000"/>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C361C">
              <w:rPr>
                <w:rFonts w:ascii="Arial" w:hAnsi="Arial" w:cs="Arial"/>
                <w:b/>
                <w:color w:val="000000"/>
                <w:sz w:val="18"/>
                <w:szCs w:val="18"/>
                <w:lang w:val="fr-FR"/>
              </w:rPr>
              <w:t>Effectifs</w:t>
            </w:r>
          </w:p>
        </w:tc>
        <w:tc>
          <w:tcPr>
            <w:tcW w:w="1417" w:type="dxa"/>
            <w:tcBorders>
              <w:top w:val="single" w:sz="16" w:space="0" w:color="000000"/>
              <w:bottom w:val="single" w:sz="16" w:space="0" w:color="000000"/>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C361C">
              <w:rPr>
                <w:rFonts w:ascii="Arial" w:hAnsi="Arial" w:cs="Arial"/>
                <w:b/>
                <w:color w:val="000000"/>
                <w:sz w:val="18"/>
                <w:szCs w:val="18"/>
                <w:lang w:val="fr-FR"/>
              </w:rPr>
              <w:t>Pourcentage</w:t>
            </w:r>
          </w:p>
        </w:tc>
        <w:tc>
          <w:tcPr>
            <w:tcW w:w="1985" w:type="dxa"/>
            <w:tcBorders>
              <w:top w:val="single" w:sz="16" w:space="0" w:color="000000"/>
              <w:bottom w:val="single" w:sz="16" w:space="0" w:color="000000"/>
              <w:right w:val="single" w:sz="16" w:space="0" w:color="000000"/>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C361C">
              <w:rPr>
                <w:rFonts w:ascii="Arial" w:hAnsi="Arial" w:cs="Arial"/>
                <w:b/>
                <w:color w:val="000000"/>
                <w:sz w:val="18"/>
                <w:szCs w:val="18"/>
                <w:lang w:val="fr-FR"/>
              </w:rPr>
              <w:t>Pourcentage cumulé</w:t>
            </w:r>
          </w:p>
        </w:tc>
      </w:tr>
      <w:tr w:rsidR="00300C0C" w:rsidRPr="009510C4" w:rsidTr="00A57E7A">
        <w:trPr>
          <w:gridAfter w:val="1"/>
          <w:wAfter w:w="595" w:type="dxa"/>
          <w:cantSplit/>
          <w:tblHeader/>
        </w:trPr>
        <w:tc>
          <w:tcPr>
            <w:tcW w:w="1211" w:type="dxa"/>
            <w:vMerge w:val="restart"/>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191" w:type="dxa"/>
            <w:tcBorders>
              <w:top w:val="single" w:sz="16" w:space="0" w:color="000000"/>
              <w:left w:val="nil"/>
              <w:bottom w:val="nil"/>
              <w:right w:val="single" w:sz="16" w:space="0" w:color="000000"/>
            </w:tcBorders>
            <w:shd w:val="clear" w:color="auto" w:fill="FFFFFF"/>
          </w:tcPr>
          <w:p w:rsidR="00300C0C" w:rsidRPr="009C361C"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C361C">
              <w:rPr>
                <w:rFonts w:ascii="Arial" w:hAnsi="Arial" w:cs="Arial"/>
                <w:b/>
                <w:color w:val="000000"/>
                <w:sz w:val="18"/>
                <w:szCs w:val="18"/>
                <w:lang w:val="fr-FR"/>
              </w:rPr>
              <w:t>principalement</w:t>
            </w:r>
          </w:p>
        </w:tc>
        <w:tc>
          <w:tcPr>
            <w:tcW w:w="993"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w:t>
            </w:r>
          </w:p>
        </w:tc>
        <w:tc>
          <w:tcPr>
            <w:tcW w:w="1417" w:type="dxa"/>
            <w:tcBorders>
              <w:top w:val="single" w:sz="16" w:space="0" w:color="000000"/>
              <w:bottom w:val="nil"/>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C361C">
              <w:rPr>
                <w:rFonts w:ascii="Arial" w:hAnsi="Arial" w:cs="Arial"/>
                <w:color w:val="000000"/>
                <w:sz w:val="18"/>
                <w:szCs w:val="18"/>
                <w:lang w:val="fr-FR"/>
              </w:rPr>
              <w:t>45,45</w:t>
            </w:r>
          </w:p>
        </w:tc>
        <w:tc>
          <w:tcPr>
            <w:tcW w:w="1985" w:type="dxa"/>
            <w:tcBorders>
              <w:top w:val="single" w:sz="16" w:space="0" w:color="000000"/>
              <w:bottom w:val="nil"/>
              <w:right w:val="single" w:sz="16" w:space="0" w:color="000000"/>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C361C">
              <w:rPr>
                <w:rFonts w:ascii="Arial" w:hAnsi="Arial" w:cs="Arial"/>
                <w:color w:val="000000"/>
                <w:sz w:val="18"/>
                <w:szCs w:val="18"/>
                <w:lang w:val="fr-FR"/>
              </w:rPr>
              <w:t>45,45</w:t>
            </w:r>
          </w:p>
        </w:tc>
      </w:tr>
      <w:tr w:rsidR="00300C0C" w:rsidRPr="009510C4" w:rsidTr="00A57E7A">
        <w:trPr>
          <w:gridAfter w:val="1"/>
          <w:wAfter w:w="595" w:type="dxa"/>
          <w:cantSplit/>
          <w:tblHeader/>
        </w:trPr>
        <w:tc>
          <w:tcPr>
            <w:tcW w:w="1211"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191" w:type="dxa"/>
            <w:tcBorders>
              <w:top w:val="nil"/>
              <w:left w:val="nil"/>
              <w:bottom w:val="nil"/>
              <w:right w:val="single" w:sz="16" w:space="0" w:color="000000"/>
            </w:tcBorders>
            <w:shd w:val="clear" w:color="auto" w:fill="FFFFFF"/>
          </w:tcPr>
          <w:p w:rsidR="00300C0C" w:rsidRPr="009C361C"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C361C">
              <w:rPr>
                <w:rFonts w:ascii="Arial" w:hAnsi="Arial" w:cs="Arial"/>
                <w:b/>
                <w:color w:val="000000"/>
                <w:sz w:val="18"/>
                <w:szCs w:val="18"/>
                <w:lang w:val="fr-FR"/>
              </w:rPr>
              <w:t>partiellement</w:t>
            </w:r>
          </w:p>
        </w:tc>
        <w:tc>
          <w:tcPr>
            <w:tcW w:w="99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417" w:type="dxa"/>
            <w:tcBorders>
              <w:top w:val="nil"/>
              <w:bottom w:val="nil"/>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C361C">
              <w:rPr>
                <w:rFonts w:ascii="Arial" w:hAnsi="Arial" w:cs="Arial"/>
                <w:color w:val="000000"/>
                <w:sz w:val="18"/>
                <w:szCs w:val="18"/>
                <w:lang w:val="fr-FR"/>
              </w:rPr>
              <w:t>21,21</w:t>
            </w:r>
          </w:p>
        </w:tc>
        <w:tc>
          <w:tcPr>
            <w:tcW w:w="1985" w:type="dxa"/>
            <w:tcBorders>
              <w:top w:val="nil"/>
              <w:bottom w:val="nil"/>
              <w:right w:val="single" w:sz="16" w:space="0" w:color="000000"/>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C361C">
              <w:rPr>
                <w:rFonts w:ascii="Arial" w:hAnsi="Arial" w:cs="Arial"/>
                <w:color w:val="000000"/>
                <w:sz w:val="18"/>
                <w:szCs w:val="18"/>
                <w:lang w:val="fr-FR"/>
              </w:rPr>
              <w:t>66,67</w:t>
            </w:r>
          </w:p>
        </w:tc>
      </w:tr>
      <w:tr w:rsidR="00300C0C" w:rsidRPr="009510C4" w:rsidTr="00A57E7A">
        <w:trPr>
          <w:gridAfter w:val="1"/>
          <w:wAfter w:w="595" w:type="dxa"/>
          <w:cantSplit/>
          <w:tblHeader/>
        </w:trPr>
        <w:tc>
          <w:tcPr>
            <w:tcW w:w="1211" w:type="dxa"/>
            <w:vMerge/>
            <w:tcBorders>
              <w:top w:val="single" w:sz="16" w:space="0" w:color="000000"/>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191" w:type="dxa"/>
            <w:tcBorders>
              <w:top w:val="nil"/>
              <w:left w:val="nil"/>
              <w:bottom w:val="nil"/>
              <w:right w:val="single" w:sz="16" w:space="0" w:color="000000"/>
            </w:tcBorders>
            <w:shd w:val="clear" w:color="auto" w:fill="FFFFFF"/>
          </w:tcPr>
          <w:p w:rsidR="00300C0C" w:rsidRPr="009C361C"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C361C">
              <w:rPr>
                <w:rFonts w:ascii="Arial" w:hAnsi="Arial" w:cs="Arial"/>
                <w:b/>
                <w:color w:val="000000"/>
                <w:sz w:val="18"/>
                <w:szCs w:val="18"/>
                <w:lang w:val="fr-FR"/>
              </w:rPr>
              <w:t>ne s'applique pas</w:t>
            </w:r>
          </w:p>
        </w:tc>
        <w:tc>
          <w:tcPr>
            <w:tcW w:w="99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417" w:type="dxa"/>
            <w:tcBorders>
              <w:top w:val="nil"/>
              <w:bottom w:val="nil"/>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C361C">
              <w:rPr>
                <w:rFonts w:ascii="Arial" w:hAnsi="Arial" w:cs="Arial"/>
                <w:color w:val="000000"/>
                <w:sz w:val="18"/>
                <w:szCs w:val="18"/>
                <w:lang w:val="fr-FR"/>
              </w:rPr>
              <w:t>30,30</w:t>
            </w:r>
          </w:p>
        </w:tc>
        <w:tc>
          <w:tcPr>
            <w:tcW w:w="1985" w:type="dxa"/>
            <w:tcBorders>
              <w:top w:val="nil"/>
              <w:bottom w:val="nil"/>
              <w:right w:val="single" w:sz="16" w:space="0" w:color="000000"/>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C361C">
              <w:rPr>
                <w:rFonts w:ascii="Arial" w:hAnsi="Arial" w:cs="Arial"/>
                <w:color w:val="000000"/>
                <w:sz w:val="18"/>
                <w:szCs w:val="18"/>
                <w:lang w:val="fr-FR"/>
              </w:rPr>
              <w:t>96,97</w:t>
            </w:r>
          </w:p>
        </w:tc>
      </w:tr>
      <w:tr w:rsidR="00300C0C" w:rsidRPr="009510C4" w:rsidTr="00A57E7A">
        <w:trPr>
          <w:gridAfter w:val="1"/>
          <w:wAfter w:w="595" w:type="dxa"/>
          <w:cantSplit/>
          <w:tblHeader/>
        </w:trPr>
        <w:tc>
          <w:tcPr>
            <w:tcW w:w="1211" w:type="dxa"/>
            <w:tcBorders>
              <w:top w:val="nil"/>
              <w:left w:val="single" w:sz="16" w:space="0" w:color="000000"/>
              <w:bottom w:val="nil"/>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191" w:type="dxa"/>
            <w:tcBorders>
              <w:top w:val="nil"/>
              <w:left w:val="nil"/>
              <w:bottom w:val="nil"/>
              <w:right w:val="single" w:sz="16" w:space="0" w:color="000000"/>
            </w:tcBorders>
            <w:shd w:val="clear" w:color="auto" w:fill="FFFFFF"/>
          </w:tcPr>
          <w:p w:rsidR="00300C0C" w:rsidRPr="009C361C"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C361C">
              <w:rPr>
                <w:rFonts w:ascii="Arial" w:hAnsi="Arial" w:cs="Arial"/>
                <w:b/>
                <w:color w:val="000000"/>
                <w:sz w:val="18"/>
                <w:szCs w:val="18"/>
                <w:lang w:val="fr-FR"/>
              </w:rPr>
              <w:t>Valeurs manquantes</w:t>
            </w:r>
          </w:p>
        </w:tc>
        <w:tc>
          <w:tcPr>
            <w:tcW w:w="99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7" w:type="dxa"/>
            <w:tcBorders>
              <w:top w:val="nil"/>
              <w:bottom w:val="nil"/>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C361C">
              <w:rPr>
                <w:rFonts w:ascii="Arial" w:hAnsi="Arial" w:cs="Arial"/>
                <w:color w:val="000000"/>
                <w:sz w:val="18"/>
                <w:szCs w:val="18"/>
                <w:lang w:val="fr-FR"/>
              </w:rPr>
              <w:t>3,03</w:t>
            </w:r>
          </w:p>
        </w:tc>
        <w:tc>
          <w:tcPr>
            <w:tcW w:w="1985" w:type="dxa"/>
            <w:tcBorders>
              <w:top w:val="nil"/>
              <w:bottom w:val="nil"/>
              <w:right w:val="single" w:sz="16" w:space="0" w:color="000000"/>
            </w:tcBorders>
            <w:shd w:val="clear" w:color="auto" w:fill="FFFFFF"/>
            <w:vAlign w:val="bottom"/>
          </w:tcPr>
          <w:p w:rsidR="00300C0C" w:rsidRPr="009C361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C361C">
              <w:rPr>
                <w:rFonts w:ascii="Arial" w:hAnsi="Arial" w:cs="Arial"/>
                <w:color w:val="000000"/>
                <w:sz w:val="18"/>
                <w:szCs w:val="18"/>
                <w:lang w:val="fr-FR"/>
              </w:rPr>
              <w:t>100,00</w:t>
            </w:r>
          </w:p>
        </w:tc>
      </w:tr>
      <w:tr w:rsidR="00300C0C" w:rsidRPr="009510C4" w:rsidTr="00A57E7A">
        <w:trPr>
          <w:gridAfter w:val="1"/>
          <w:wAfter w:w="595" w:type="dxa"/>
          <w:cantSplit/>
        </w:trPr>
        <w:tc>
          <w:tcPr>
            <w:tcW w:w="3402" w:type="dxa"/>
            <w:gridSpan w:val="2"/>
            <w:tcBorders>
              <w:top w:val="nil"/>
              <w:left w:val="single" w:sz="16" w:space="0" w:color="000000"/>
              <w:bottom w:val="single" w:sz="16" w:space="0" w:color="000000"/>
              <w:right w:val="single" w:sz="16" w:space="0" w:color="000000"/>
            </w:tcBorders>
            <w:shd w:val="clear" w:color="auto" w:fill="FFFFFF"/>
          </w:tcPr>
          <w:p w:rsidR="00300C0C" w:rsidRPr="009C361C"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C361C">
              <w:rPr>
                <w:rFonts w:ascii="Arial" w:hAnsi="Arial" w:cs="Arial"/>
                <w:b/>
                <w:color w:val="000000"/>
                <w:sz w:val="18"/>
                <w:szCs w:val="18"/>
                <w:lang w:val="fr-FR"/>
              </w:rPr>
              <w:t>Total</w:t>
            </w:r>
          </w:p>
        </w:tc>
        <w:tc>
          <w:tcPr>
            <w:tcW w:w="993"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7" w:type="dxa"/>
            <w:tcBorders>
              <w:top w:val="nil"/>
              <w:bottom w:val="single" w:sz="16" w:space="0" w:color="000000"/>
            </w:tcBorders>
            <w:shd w:val="clear" w:color="auto" w:fill="FFFFFF"/>
          </w:tcPr>
          <w:p w:rsidR="00300C0C" w:rsidRPr="009C361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C361C">
              <w:rPr>
                <w:rFonts w:ascii="Arial" w:hAnsi="Arial" w:cs="Arial"/>
                <w:color w:val="000000"/>
                <w:sz w:val="18"/>
                <w:szCs w:val="18"/>
                <w:lang w:val="fr-FR"/>
              </w:rPr>
              <w:t>100,0</w:t>
            </w:r>
          </w:p>
        </w:tc>
        <w:tc>
          <w:tcPr>
            <w:tcW w:w="1985" w:type="dxa"/>
            <w:tcBorders>
              <w:top w:val="nil"/>
              <w:bottom w:val="single" w:sz="16" w:space="0" w:color="000000"/>
              <w:right w:val="single" w:sz="16" w:space="0" w:color="000000"/>
            </w:tcBorders>
            <w:shd w:val="clear" w:color="auto" w:fill="FFFFFF"/>
            <w:vAlign w:val="bottom"/>
          </w:tcPr>
          <w:p w:rsidR="00300C0C" w:rsidRPr="009C361C" w:rsidRDefault="00300C0C" w:rsidP="00A57E7A">
            <w:pPr>
              <w:jc w:val="right"/>
              <w:rPr>
                <w:rFonts w:ascii="Arial" w:hAnsi="Arial" w:cs="Arial"/>
                <w:color w:val="000000"/>
                <w:sz w:val="18"/>
                <w:szCs w:val="18"/>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78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3"/>
        <w:gridCol w:w="2599"/>
        <w:gridCol w:w="993"/>
        <w:gridCol w:w="1417"/>
        <w:gridCol w:w="1985"/>
        <w:gridCol w:w="49"/>
      </w:tblGrid>
      <w:tr w:rsidR="00300C0C" w:rsidRPr="00B65BCD" w:rsidTr="00A57E7A">
        <w:trPr>
          <w:cantSplit/>
          <w:tblHeader/>
        </w:trPr>
        <w:tc>
          <w:tcPr>
            <w:tcW w:w="7846" w:type="dxa"/>
            <w:gridSpan w:val="6"/>
            <w:tcBorders>
              <w:top w:val="nil"/>
              <w:left w:val="nil"/>
              <w:bottom w:val="nil"/>
              <w:right w:val="nil"/>
            </w:tcBorders>
            <w:shd w:val="clear" w:color="auto" w:fill="FFFFFF"/>
            <w:vAlign w:val="center"/>
          </w:tcPr>
          <w:p w:rsidR="00300C0C" w:rsidRDefault="00300C0C" w:rsidP="00A57E7A">
            <w:pPr>
              <w:autoSpaceDE w:val="0"/>
              <w:autoSpaceDN w:val="0"/>
              <w:adjustRightInd w:val="0"/>
              <w:spacing w:after="0" w:line="320" w:lineRule="atLeast"/>
              <w:ind w:left="60" w:right="60"/>
              <w:jc w:val="center"/>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services de soins à l'hôpital sont organisés par pathologie ou par organe</w:t>
            </w:r>
          </w:p>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p>
        </w:tc>
      </w:tr>
      <w:tr w:rsidR="00300C0C" w:rsidRPr="009510C4" w:rsidTr="00A57E7A">
        <w:trPr>
          <w:gridAfter w:val="1"/>
          <w:wAfter w:w="49" w:type="dxa"/>
          <w:cantSplit/>
          <w:tblHeader/>
        </w:trPr>
        <w:tc>
          <w:tcPr>
            <w:tcW w:w="3402"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993" w:type="dxa"/>
            <w:tcBorders>
              <w:top w:val="single" w:sz="16" w:space="0" w:color="000000"/>
              <w:left w:val="single" w:sz="16" w:space="0" w:color="000000"/>
              <w:bottom w:val="single" w:sz="16" w:space="0" w:color="000000"/>
            </w:tcBorders>
            <w:shd w:val="clear" w:color="auto" w:fill="FFFFFF"/>
            <w:vAlign w:val="bottom"/>
          </w:tcPr>
          <w:p w:rsidR="00300C0C" w:rsidRPr="0096397C"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6397C">
              <w:rPr>
                <w:rFonts w:ascii="Arial" w:hAnsi="Arial" w:cs="Arial"/>
                <w:b/>
                <w:color w:val="000000"/>
                <w:sz w:val="18"/>
                <w:szCs w:val="18"/>
                <w:lang w:val="fr-FR"/>
              </w:rPr>
              <w:t>Effectifs</w:t>
            </w:r>
          </w:p>
        </w:tc>
        <w:tc>
          <w:tcPr>
            <w:tcW w:w="1417" w:type="dxa"/>
            <w:tcBorders>
              <w:top w:val="single" w:sz="16" w:space="0" w:color="000000"/>
              <w:bottom w:val="single" w:sz="16" w:space="0" w:color="000000"/>
            </w:tcBorders>
            <w:shd w:val="clear" w:color="auto" w:fill="FFFFFF"/>
            <w:vAlign w:val="bottom"/>
          </w:tcPr>
          <w:p w:rsidR="00300C0C" w:rsidRPr="0096397C"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6397C">
              <w:rPr>
                <w:rFonts w:ascii="Arial" w:hAnsi="Arial" w:cs="Arial"/>
                <w:b/>
                <w:color w:val="000000"/>
                <w:sz w:val="18"/>
                <w:szCs w:val="18"/>
                <w:lang w:val="fr-FR"/>
              </w:rPr>
              <w:t>Pourcentage</w:t>
            </w:r>
          </w:p>
        </w:tc>
        <w:tc>
          <w:tcPr>
            <w:tcW w:w="1985" w:type="dxa"/>
            <w:tcBorders>
              <w:top w:val="single" w:sz="16" w:space="0" w:color="000000"/>
              <w:bottom w:val="single" w:sz="16" w:space="0" w:color="000000"/>
              <w:right w:val="single" w:sz="16" w:space="0" w:color="000000"/>
            </w:tcBorders>
            <w:shd w:val="clear" w:color="auto" w:fill="FFFFFF"/>
            <w:vAlign w:val="bottom"/>
          </w:tcPr>
          <w:p w:rsidR="00300C0C" w:rsidRPr="0096397C"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96397C">
              <w:rPr>
                <w:rFonts w:ascii="Arial" w:hAnsi="Arial" w:cs="Arial"/>
                <w:b/>
                <w:color w:val="000000"/>
                <w:sz w:val="18"/>
                <w:szCs w:val="18"/>
                <w:lang w:val="fr-FR"/>
              </w:rPr>
              <w:t>Pourcentage cumulé</w:t>
            </w:r>
          </w:p>
        </w:tc>
      </w:tr>
      <w:tr w:rsidR="00300C0C" w:rsidRPr="009510C4" w:rsidTr="00A57E7A">
        <w:trPr>
          <w:gridAfter w:val="1"/>
          <w:wAfter w:w="49" w:type="dxa"/>
          <w:cantSplit/>
          <w:tblHeader/>
        </w:trPr>
        <w:tc>
          <w:tcPr>
            <w:tcW w:w="803"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599" w:type="dxa"/>
            <w:tcBorders>
              <w:top w:val="single" w:sz="16" w:space="0" w:color="000000"/>
              <w:left w:val="nil"/>
              <w:bottom w:val="nil"/>
              <w:right w:val="single" w:sz="16" w:space="0" w:color="000000"/>
            </w:tcBorders>
            <w:shd w:val="clear" w:color="auto" w:fill="FFFFFF"/>
          </w:tcPr>
          <w:p w:rsidR="00300C0C" w:rsidRPr="0096397C"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6397C">
              <w:rPr>
                <w:rFonts w:ascii="Arial" w:hAnsi="Arial" w:cs="Arial"/>
                <w:b/>
                <w:color w:val="000000"/>
                <w:sz w:val="18"/>
                <w:szCs w:val="18"/>
                <w:lang w:val="fr-FR"/>
              </w:rPr>
              <w:t>principalement</w:t>
            </w:r>
          </w:p>
        </w:tc>
        <w:tc>
          <w:tcPr>
            <w:tcW w:w="993"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w:t>
            </w:r>
          </w:p>
        </w:tc>
        <w:tc>
          <w:tcPr>
            <w:tcW w:w="1417"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c>
          <w:tcPr>
            <w:tcW w:w="198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r>
      <w:tr w:rsidR="00300C0C" w:rsidRPr="009510C4" w:rsidTr="00A57E7A">
        <w:trPr>
          <w:gridAfter w:val="1"/>
          <w:wAfter w:w="49"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599" w:type="dxa"/>
            <w:tcBorders>
              <w:top w:val="nil"/>
              <w:left w:val="nil"/>
              <w:bottom w:val="nil"/>
              <w:right w:val="single" w:sz="16" w:space="0" w:color="000000"/>
            </w:tcBorders>
            <w:shd w:val="clear" w:color="auto" w:fill="FFFFFF"/>
          </w:tcPr>
          <w:p w:rsidR="00300C0C" w:rsidRPr="0096397C"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6397C">
              <w:rPr>
                <w:rFonts w:ascii="Arial" w:hAnsi="Arial" w:cs="Arial"/>
                <w:b/>
                <w:color w:val="000000"/>
                <w:sz w:val="18"/>
                <w:szCs w:val="18"/>
                <w:lang w:val="fr-FR"/>
              </w:rPr>
              <w:t>partiellement</w:t>
            </w:r>
          </w:p>
        </w:tc>
        <w:tc>
          <w:tcPr>
            <w:tcW w:w="993"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r>
      <w:tr w:rsidR="00300C0C" w:rsidRPr="009510C4" w:rsidTr="00A57E7A">
        <w:trPr>
          <w:gridAfter w:val="1"/>
          <w:wAfter w:w="49" w:type="dxa"/>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599" w:type="dxa"/>
            <w:tcBorders>
              <w:top w:val="nil"/>
              <w:left w:val="nil"/>
              <w:bottom w:val="nil"/>
              <w:right w:val="single" w:sz="16" w:space="0" w:color="000000"/>
            </w:tcBorders>
            <w:shd w:val="clear" w:color="auto" w:fill="FFFFFF"/>
          </w:tcPr>
          <w:p w:rsidR="00300C0C" w:rsidRPr="0096397C"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6397C">
              <w:rPr>
                <w:rFonts w:ascii="Arial" w:hAnsi="Arial" w:cs="Arial"/>
                <w:b/>
                <w:color w:val="000000"/>
                <w:sz w:val="18"/>
                <w:szCs w:val="18"/>
                <w:lang w:val="fr-FR"/>
              </w:rPr>
              <w:t>ne s'applique pas</w:t>
            </w:r>
          </w:p>
          <w:p w:rsidR="00300C0C" w:rsidRPr="0096397C"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6397C">
              <w:rPr>
                <w:rFonts w:ascii="Arial" w:hAnsi="Arial" w:cs="Arial"/>
                <w:b/>
                <w:color w:val="000000"/>
                <w:sz w:val="18"/>
                <w:szCs w:val="18"/>
                <w:lang w:val="fr-FR"/>
              </w:rPr>
              <w:t>Valeurs manquantes</w:t>
            </w:r>
          </w:p>
        </w:tc>
        <w:tc>
          <w:tcPr>
            <w:tcW w:w="993" w:type="dxa"/>
            <w:tcBorders>
              <w:top w:val="nil"/>
              <w:left w:val="single" w:sz="16" w:space="0" w:color="000000"/>
              <w:bottom w:val="nil"/>
            </w:tcBorders>
            <w:shd w:val="clear" w:color="auto" w:fill="FFFFFF"/>
          </w:tcPr>
          <w:p w:rsidR="00300C0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20</w:t>
            </w:r>
          </w:p>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4</w:t>
            </w:r>
          </w:p>
        </w:tc>
        <w:tc>
          <w:tcPr>
            <w:tcW w:w="1417" w:type="dxa"/>
            <w:tcBorders>
              <w:top w:val="nil"/>
              <w:bottom w:val="nil"/>
            </w:tcBorders>
            <w:shd w:val="clear" w:color="auto" w:fill="FFFFFF"/>
          </w:tcPr>
          <w:p w:rsidR="00300C0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60,6</w:t>
            </w:r>
          </w:p>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12,12</w:t>
            </w:r>
          </w:p>
        </w:tc>
        <w:tc>
          <w:tcPr>
            <w:tcW w:w="1985" w:type="dxa"/>
            <w:tcBorders>
              <w:top w:val="nil"/>
              <w:bottom w:val="nil"/>
              <w:right w:val="single" w:sz="16" w:space="0" w:color="000000"/>
            </w:tcBorders>
            <w:shd w:val="clear" w:color="auto" w:fill="FFFFFF"/>
          </w:tcPr>
          <w:p w:rsidR="00300C0C"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87,9</w:t>
            </w:r>
          </w:p>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100,00</w:t>
            </w:r>
          </w:p>
        </w:tc>
      </w:tr>
      <w:tr w:rsidR="00300C0C" w:rsidRPr="009510C4" w:rsidTr="00A57E7A">
        <w:trPr>
          <w:gridAfter w:val="1"/>
          <w:wAfter w:w="49" w:type="dxa"/>
          <w:cantSplit/>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599" w:type="dxa"/>
            <w:tcBorders>
              <w:top w:val="nil"/>
              <w:left w:val="nil"/>
              <w:bottom w:val="single" w:sz="16" w:space="0" w:color="000000"/>
              <w:right w:val="single" w:sz="16" w:space="0" w:color="000000"/>
            </w:tcBorders>
            <w:shd w:val="clear" w:color="auto" w:fill="FFFFFF"/>
          </w:tcPr>
          <w:p w:rsidR="00300C0C" w:rsidRPr="0096397C"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96397C">
              <w:rPr>
                <w:rFonts w:ascii="Arial" w:hAnsi="Arial" w:cs="Arial"/>
                <w:b/>
                <w:color w:val="000000"/>
                <w:sz w:val="18"/>
                <w:szCs w:val="18"/>
                <w:lang w:val="fr-FR"/>
              </w:rPr>
              <w:t>Total</w:t>
            </w:r>
          </w:p>
        </w:tc>
        <w:tc>
          <w:tcPr>
            <w:tcW w:w="993"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7"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98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E31D4B"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A lecture des deux tableaux ci-dessus nous pouvons constater que les services de soins ne sont organisés par des services interdisciplinaires ou par pathologie ou organe respectivement qu’à hauteur de 45% et 24% des hôpitaux interrogés. Il faut noter aussi que cette organisation des services de soins par des services interdisciplinaires ou par pathologie ou organe ne s’applique pas dans les hôpitaux d’une manière respective à concurrence de 30% et 60%, ce qui explique que les formations sanitaires soufrent des difficultés d’interconnexion entre les différents acteurs (surtout médicaux et par-médicaux) pour fournir des prestations médicales.</w:t>
      </w:r>
    </w:p>
    <w:p w:rsidR="00300C0C" w:rsidRPr="009510C4"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300C0C" w:rsidRPr="00170C78" w:rsidRDefault="00300C0C" w:rsidP="00170C78">
      <w:pPr>
        <w:pStyle w:val="Paragraphedeliste"/>
        <w:numPr>
          <w:ilvl w:val="0"/>
          <w:numId w:val="49"/>
        </w:numPr>
        <w:autoSpaceDE w:val="0"/>
        <w:autoSpaceDN w:val="0"/>
        <w:adjustRightInd w:val="0"/>
        <w:spacing w:after="0" w:line="360" w:lineRule="auto"/>
        <w:jc w:val="both"/>
        <w:rPr>
          <w:rFonts w:ascii="TimesNewRomanPSMT" w:hAnsi="TimesNewRomanPSMT" w:cs="TimesNewRomanPSMT"/>
          <w:b/>
          <w:bCs/>
          <w:sz w:val="24"/>
          <w:szCs w:val="24"/>
          <w:lang w:val="fr-FR"/>
        </w:rPr>
      </w:pPr>
      <w:r w:rsidRPr="00170C78">
        <w:rPr>
          <w:rFonts w:ascii="TimesNewRomanPSMT" w:hAnsi="TimesNewRomanPSMT" w:cs="TimesNewRomanPSMT"/>
          <w:b/>
          <w:bCs/>
          <w:sz w:val="24"/>
          <w:szCs w:val="24"/>
          <w:lang w:val="fr-FR"/>
        </w:rPr>
        <w:t>Système de pilotage stratégique</w:t>
      </w:r>
    </w:p>
    <w:p w:rsidR="00300C0C" w:rsidRDefault="002316C5" w:rsidP="00300C0C">
      <w:pPr>
        <w:autoSpaceDE w:val="0"/>
        <w:autoSpaceDN w:val="0"/>
        <w:adjustRightInd w:val="0"/>
        <w:spacing w:after="0" w:line="360" w:lineRule="auto"/>
        <w:jc w:val="both"/>
        <w:rPr>
          <w:rFonts w:ascii="TimesNewRomanPSMT" w:hAnsi="TimesNewRomanPSMT" w:cs="TimesNewRomanPSMT"/>
          <w:sz w:val="24"/>
          <w:szCs w:val="24"/>
          <w:lang w:val="fr-FR"/>
        </w:rPr>
      </w:pPr>
      <w:r>
        <w:rPr>
          <w:rFonts w:ascii="TimesNewRomanPSMT" w:hAnsi="TimesNewRomanPSMT" w:cs="TimesNewRomanPSMT"/>
          <w:sz w:val="24"/>
          <w:szCs w:val="24"/>
          <w:lang w:val="fr-FR"/>
        </w:rPr>
        <w:t>Le système de pilotage est un facteur détermi</w:t>
      </w:r>
      <w:r w:rsidR="00C22426">
        <w:rPr>
          <w:rFonts w:ascii="TimesNewRomanPSMT" w:hAnsi="TimesNewRomanPSMT" w:cs="TimesNewRomanPSMT"/>
          <w:sz w:val="24"/>
          <w:szCs w:val="24"/>
          <w:lang w:val="fr-FR"/>
        </w:rPr>
        <w:t>n</w:t>
      </w:r>
      <w:r>
        <w:rPr>
          <w:rFonts w:ascii="TimesNewRomanPSMT" w:hAnsi="TimesNewRomanPSMT" w:cs="TimesNewRomanPSMT"/>
          <w:sz w:val="24"/>
          <w:szCs w:val="24"/>
          <w:lang w:val="fr-FR"/>
        </w:rPr>
        <w:t xml:space="preserve">ant dans le processus du contrôle de gestion dans les organisations. En effet, l’hôpital en tant qu’organisation ne pourra fonctionner </w:t>
      </w:r>
      <w:r w:rsidR="00C22426">
        <w:rPr>
          <w:rFonts w:ascii="TimesNewRomanPSMT" w:hAnsi="TimesNewRomanPSMT" w:cs="TimesNewRomanPSMT"/>
          <w:sz w:val="24"/>
          <w:szCs w:val="24"/>
          <w:lang w:val="fr-FR"/>
        </w:rPr>
        <w:t>indépendamment</w:t>
      </w:r>
      <w:r>
        <w:rPr>
          <w:rFonts w:ascii="TimesNewRomanPSMT" w:hAnsi="TimesNewRomanPSMT" w:cs="TimesNewRomanPSMT"/>
          <w:sz w:val="24"/>
          <w:szCs w:val="24"/>
          <w:lang w:val="fr-FR"/>
        </w:rPr>
        <w:t xml:space="preserve"> d’un</w:t>
      </w:r>
      <w:r w:rsidR="00C22426">
        <w:rPr>
          <w:rFonts w:ascii="TimesNewRomanPSMT" w:hAnsi="TimesNewRomanPSMT" w:cs="TimesNewRomanPSMT"/>
          <w:sz w:val="24"/>
          <w:szCs w:val="24"/>
          <w:lang w:val="fr-FR"/>
        </w:rPr>
        <w:t>e</w:t>
      </w:r>
      <w:r>
        <w:rPr>
          <w:rFonts w:ascii="TimesNewRomanPSMT" w:hAnsi="TimesNewRomanPSMT" w:cs="TimesNewRomanPSMT"/>
          <w:sz w:val="24"/>
          <w:szCs w:val="24"/>
          <w:lang w:val="fr-FR"/>
        </w:rPr>
        <w:t xml:space="preserve"> logique stratégique.</w:t>
      </w:r>
      <w:r w:rsidR="00906CBF">
        <w:rPr>
          <w:rFonts w:ascii="TimesNewRomanPSMT" w:hAnsi="TimesNewRomanPSMT" w:cs="TimesNewRomanPSMT"/>
          <w:sz w:val="24"/>
          <w:szCs w:val="24"/>
          <w:lang w:val="fr-FR"/>
        </w:rPr>
        <w:t xml:space="preserve"> Cette section sera consacrée au développement de l’aspect stratégique au sein des formations hospitalières.</w:t>
      </w:r>
    </w:p>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p>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p>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p>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p>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p>
    <w:p w:rsidR="00170C78" w:rsidRDefault="00170C78" w:rsidP="00300C0C">
      <w:pPr>
        <w:autoSpaceDE w:val="0"/>
        <w:autoSpaceDN w:val="0"/>
        <w:adjustRightInd w:val="0"/>
        <w:spacing w:after="0" w:line="400" w:lineRule="atLeast"/>
        <w:rPr>
          <w:rFonts w:ascii="Arial" w:hAnsi="Arial" w:cs="Arial"/>
          <w:b/>
          <w:bCs/>
          <w:color w:val="000000"/>
          <w:sz w:val="18"/>
          <w:szCs w:val="18"/>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r>
        <w:rPr>
          <w:rFonts w:ascii="Arial" w:hAnsi="Arial" w:cs="Arial"/>
          <w:b/>
          <w:bCs/>
          <w:color w:val="000000"/>
          <w:sz w:val="18"/>
          <w:szCs w:val="18"/>
          <w:lang w:val="fr-FR"/>
        </w:rPr>
        <w:lastRenderedPageBreak/>
        <w:t xml:space="preserve">Tableau : </w:t>
      </w:r>
      <w:r w:rsidRPr="009510C4">
        <w:rPr>
          <w:rFonts w:ascii="Arial" w:hAnsi="Arial" w:cs="Arial"/>
          <w:b/>
          <w:bCs/>
          <w:color w:val="000000"/>
          <w:sz w:val="18"/>
          <w:szCs w:val="18"/>
          <w:lang w:val="fr-FR"/>
        </w:rPr>
        <w:t>processus de la réalisation de la planification stratégique</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026"/>
        <w:gridCol w:w="1134"/>
        <w:gridCol w:w="1417"/>
        <w:gridCol w:w="2126"/>
      </w:tblGrid>
      <w:tr w:rsidR="00300C0C" w:rsidRPr="009510C4" w:rsidTr="00A57E7A">
        <w:trPr>
          <w:cantSplit/>
          <w:tblHeader/>
        </w:trPr>
        <w:tc>
          <w:tcPr>
            <w:tcW w:w="382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134"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417"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2126"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026"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orientation de la tutelle</w:t>
            </w:r>
          </w:p>
        </w:tc>
        <w:tc>
          <w:tcPr>
            <w:tcW w:w="1134"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w:t>
            </w:r>
          </w:p>
        </w:tc>
        <w:tc>
          <w:tcPr>
            <w:tcW w:w="1417"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c>
          <w:tcPr>
            <w:tcW w:w="2126"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906CBF"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tables ro</w:t>
            </w:r>
            <w:r w:rsidR="00300C0C" w:rsidRPr="009510C4">
              <w:rPr>
                <w:rFonts w:ascii="Arial" w:hAnsi="Arial" w:cs="Arial"/>
                <w:color w:val="000000"/>
                <w:sz w:val="18"/>
                <w:szCs w:val="18"/>
                <w:lang w:val="fr-FR"/>
              </w:rPr>
              <w:t>ndes stratégiques ou groupes de travail réguliers</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2126"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57,6</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plan stratégique annuel</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2126"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plan stratégique sur 3 ans ou plus mis à jour annuellement</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2126"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orientation de la tutelle et tables rendes stratégiques ou groupes de travail réguliers</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2126"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87,9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orientation de la tutelle et plan stratégique annuel</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2126"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orientation de la tutelle, tables rondes stratégiques et plan stratégique sur (3 ans plus) la mise à jour annuelle</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2126"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134"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7"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126"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0F7DDF" w:rsidRDefault="000F7DDF" w:rsidP="009A19AC">
      <w:pPr>
        <w:autoSpaceDE w:val="0"/>
        <w:autoSpaceDN w:val="0"/>
        <w:adjustRightInd w:val="0"/>
        <w:spacing w:after="0" w:line="400" w:lineRule="atLeast"/>
        <w:jc w:val="both"/>
        <w:rPr>
          <w:rFonts w:ascii="Times New Roman" w:hAnsi="Times New Roman"/>
          <w:sz w:val="24"/>
          <w:szCs w:val="24"/>
          <w:lang w:val="fr-FR"/>
        </w:rPr>
      </w:pPr>
    </w:p>
    <w:p w:rsidR="00300C0C" w:rsidRPr="009510C4" w:rsidRDefault="00906CBF" w:rsidP="009A19A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 xml:space="preserve">La lecture du tableau montre que les décisions stratégiques au sein des hôpitaux, sont arrêtées </w:t>
      </w:r>
      <w:r w:rsidR="004557B0">
        <w:rPr>
          <w:rFonts w:ascii="Times New Roman" w:hAnsi="Times New Roman"/>
          <w:sz w:val="24"/>
          <w:szCs w:val="24"/>
          <w:lang w:val="fr-FR"/>
        </w:rPr>
        <w:t>à</w:t>
      </w:r>
      <w:r>
        <w:rPr>
          <w:rFonts w:ascii="Times New Roman" w:hAnsi="Times New Roman"/>
          <w:sz w:val="24"/>
          <w:szCs w:val="24"/>
          <w:lang w:val="fr-FR"/>
        </w:rPr>
        <w:t xml:space="preserve"> hauteur de 45,5% sur la base des orientations de la tutelle, 12,1% à partir des tables rondes stratégique et des groupes de travail réguliers et 18,2% par l’utilisation des plans stratégiques annuels.</w:t>
      </w:r>
      <w:r w:rsidR="009A19AC">
        <w:rPr>
          <w:rFonts w:ascii="Times New Roman" w:hAnsi="Times New Roman"/>
          <w:sz w:val="24"/>
          <w:szCs w:val="24"/>
          <w:lang w:val="fr-FR"/>
        </w:rPr>
        <w:t xml:space="preserve"> En effet, la majorité des hôpitaux marocains font appel au ministère de la tutelle en matière de prise de décision ce qui justifié la dépendance des ces organisations hospitalières  dans leurs choix stratégiques.</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service compétent en matière de  développement de la stratégie au niveau opérationnel</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789"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593"/>
        <w:gridCol w:w="992"/>
        <w:gridCol w:w="1417"/>
        <w:gridCol w:w="1985"/>
      </w:tblGrid>
      <w:tr w:rsidR="00300C0C" w:rsidRPr="009510C4" w:rsidTr="000F7DDF">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417"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98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0F7DDF">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593"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services médicaux</w:t>
            </w:r>
          </w:p>
        </w:tc>
        <w:tc>
          <w:tcPr>
            <w:tcW w:w="992"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19</w:t>
            </w:r>
          </w:p>
        </w:tc>
        <w:tc>
          <w:tcPr>
            <w:tcW w:w="1417"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57,6</w:t>
            </w:r>
          </w:p>
        </w:tc>
        <w:tc>
          <w:tcPr>
            <w:tcW w:w="198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57,6</w:t>
            </w:r>
          </w:p>
        </w:tc>
      </w:tr>
      <w:tr w:rsidR="00300C0C" w:rsidRPr="009510C4" w:rsidTr="000F7DDF">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département de la planification stratégique</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72,7</w:t>
            </w:r>
          </w:p>
        </w:tc>
      </w:tr>
      <w:tr w:rsidR="00300C0C" w:rsidRPr="009510C4" w:rsidTr="000F7DDF">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directeur et son staff</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0F7DDF">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7"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98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0F7DDF" w:rsidRDefault="000F7DDF" w:rsidP="000F7DDF">
      <w:pPr>
        <w:autoSpaceDE w:val="0"/>
        <w:autoSpaceDN w:val="0"/>
        <w:adjustRightInd w:val="0"/>
        <w:spacing w:after="0" w:line="400" w:lineRule="atLeast"/>
        <w:jc w:val="both"/>
        <w:rPr>
          <w:rFonts w:ascii="Times New Roman" w:hAnsi="Times New Roman"/>
          <w:bCs/>
          <w:color w:val="000000"/>
          <w:sz w:val="24"/>
          <w:szCs w:val="24"/>
          <w:lang w:val="fr-FR"/>
        </w:rPr>
      </w:pPr>
      <w:r w:rsidRPr="000F7DDF">
        <w:rPr>
          <w:rFonts w:ascii="Times New Roman" w:hAnsi="Times New Roman"/>
          <w:bCs/>
          <w:color w:val="000000"/>
          <w:sz w:val="24"/>
          <w:szCs w:val="24"/>
          <w:lang w:val="fr-FR"/>
        </w:rPr>
        <w:t>Au niveau opérationnel, la planification str</w:t>
      </w:r>
      <w:r>
        <w:rPr>
          <w:rFonts w:ascii="Times New Roman" w:hAnsi="Times New Roman"/>
          <w:bCs/>
          <w:color w:val="000000"/>
          <w:sz w:val="24"/>
          <w:szCs w:val="24"/>
          <w:lang w:val="fr-FR"/>
        </w:rPr>
        <w:t>atégique relève de la compétence des services médicaux à concurrence de 57,6%, le département de la planification stratégique à hauteur de 15,2% et le directeur et son staff à concurrence de 27,3%. En effet, les services méd</w:t>
      </w:r>
      <w:r w:rsidR="00A0535A">
        <w:rPr>
          <w:rFonts w:ascii="Times New Roman" w:hAnsi="Times New Roman"/>
          <w:bCs/>
          <w:color w:val="000000"/>
          <w:sz w:val="24"/>
          <w:szCs w:val="24"/>
          <w:lang w:val="fr-FR"/>
        </w:rPr>
        <w:t xml:space="preserve">icaux </w:t>
      </w:r>
      <w:r w:rsidR="00A0535A">
        <w:rPr>
          <w:rFonts w:ascii="Times New Roman" w:hAnsi="Times New Roman"/>
          <w:bCs/>
          <w:color w:val="000000"/>
          <w:sz w:val="24"/>
          <w:szCs w:val="24"/>
          <w:lang w:val="fr-FR"/>
        </w:rPr>
        <w:lastRenderedPageBreak/>
        <w:t>jouent un rôle primordial dans le processus de la planification stratégique du fait que le personnel soignant est l’acteur principal au sein des entités hospitalières.</w:t>
      </w:r>
    </w:p>
    <w:p w:rsidR="00A57E7A" w:rsidRDefault="00A57E7A" w:rsidP="007C424D">
      <w:pPr>
        <w:autoSpaceDE w:val="0"/>
        <w:autoSpaceDN w:val="0"/>
        <w:adjustRightInd w:val="0"/>
        <w:spacing w:after="0" w:line="320" w:lineRule="atLeast"/>
        <w:ind w:right="60"/>
        <w:rPr>
          <w:rFonts w:ascii="Times New Roman" w:hAnsi="Times New Roman"/>
          <w:sz w:val="24"/>
          <w:szCs w:val="24"/>
          <w:lang w:val="fr-FR"/>
        </w:rPr>
      </w:pPr>
    </w:p>
    <w:p w:rsidR="00F9386E" w:rsidRPr="00C816D6" w:rsidRDefault="00C03891" w:rsidP="00300C0C">
      <w:pPr>
        <w:autoSpaceDE w:val="0"/>
        <w:autoSpaceDN w:val="0"/>
        <w:adjustRightInd w:val="0"/>
        <w:spacing w:after="0" w:line="400" w:lineRule="atLeast"/>
        <w:rPr>
          <w:rFonts w:ascii="Arial" w:hAnsi="Arial" w:cs="Arial"/>
          <w:b/>
          <w:bCs/>
          <w:color w:val="000000"/>
          <w:sz w:val="18"/>
          <w:szCs w:val="18"/>
          <w:lang w:val="fr-FR"/>
        </w:rPr>
      </w:pPr>
      <w:r w:rsidRPr="00C816D6">
        <w:rPr>
          <w:rFonts w:ascii="Arial" w:hAnsi="Arial" w:cs="Arial"/>
          <w:b/>
          <w:bCs/>
          <w:color w:val="000000"/>
          <w:sz w:val="18"/>
          <w:szCs w:val="18"/>
          <w:lang w:val="fr-FR"/>
        </w:rPr>
        <w:t>Tableau : pilotage de l’</w:t>
      </w:r>
      <w:r w:rsidR="005E49E1" w:rsidRPr="00C816D6">
        <w:rPr>
          <w:rFonts w:ascii="Arial" w:hAnsi="Arial" w:cs="Arial"/>
          <w:b/>
          <w:bCs/>
          <w:color w:val="000000"/>
          <w:sz w:val="18"/>
          <w:szCs w:val="18"/>
          <w:lang w:val="fr-FR"/>
        </w:rPr>
        <w:t>offre des soins en pourcentage</w:t>
      </w:r>
    </w:p>
    <w:p w:rsidR="00003890" w:rsidRDefault="00003890" w:rsidP="00300C0C">
      <w:pPr>
        <w:autoSpaceDE w:val="0"/>
        <w:autoSpaceDN w:val="0"/>
        <w:adjustRightInd w:val="0"/>
        <w:spacing w:after="0" w:line="400" w:lineRule="atLeast"/>
        <w:rPr>
          <w:rFonts w:ascii="Times New Roman" w:hAnsi="Times New Roman"/>
          <w:sz w:val="24"/>
          <w:szCs w:val="24"/>
          <w:lang w:val="fr-FR"/>
        </w:rPr>
      </w:pPr>
    </w:p>
    <w:tbl>
      <w:tblPr>
        <w:tblStyle w:val="Grilledutableau"/>
        <w:tblW w:w="9606" w:type="dxa"/>
        <w:tblLook w:val="04A0"/>
      </w:tblPr>
      <w:tblGrid>
        <w:gridCol w:w="4077"/>
        <w:gridCol w:w="1276"/>
        <w:gridCol w:w="992"/>
        <w:gridCol w:w="1134"/>
        <w:gridCol w:w="1134"/>
        <w:gridCol w:w="993"/>
      </w:tblGrid>
      <w:tr w:rsidR="00F9386E" w:rsidTr="002220CC">
        <w:tc>
          <w:tcPr>
            <w:tcW w:w="4077" w:type="dxa"/>
            <w:tcFitText/>
          </w:tcPr>
          <w:p w:rsidR="00F9386E" w:rsidRDefault="00F9386E" w:rsidP="00300C0C">
            <w:pPr>
              <w:autoSpaceDE w:val="0"/>
              <w:autoSpaceDN w:val="0"/>
              <w:adjustRightInd w:val="0"/>
              <w:spacing w:line="400" w:lineRule="atLeast"/>
              <w:rPr>
                <w:rFonts w:ascii="Times New Roman" w:hAnsi="Times New Roman"/>
                <w:sz w:val="24"/>
                <w:szCs w:val="24"/>
                <w:lang w:val="fr-FR"/>
              </w:rPr>
            </w:pPr>
          </w:p>
        </w:tc>
        <w:tc>
          <w:tcPr>
            <w:tcW w:w="1276" w:type="dxa"/>
            <w:tcFitText/>
          </w:tcPr>
          <w:p w:rsidR="00F9386E" w:rsidRDefault="00F9386E" w:rsidP="00300C0C">
            <w:pPr>
              <w:autoSpaceDE w:val="0"/>
              <w:autoSpaceDN w:val="0"/>
              <w:adjustRightInd w:val="0"/>
              <w:spacing w:line="400" w:lineRule="atLeast"/>
              <w:rPr>
                <w:rFonts w:ascii="Times New Roman" w:hAnsi="Times New Roman"/>
                <w:sz w:val="24"/>
                <w:szCs w:val="24"/>
                <w:lang w:val="fr-FR"/>
              </w:rPr>
            </w:pPr>
            <w:r w:rsidRPr="002220CC">
              <w:rPr>
                <w:rFonts w:ascii="Arial" w:hAnsi="Arial" w:cs="Arial"/>
                <w:color w:val="000000"/>
                <w:spacing w:val="2"/>
                <w:sz w:val="18"/>
                <w:szCs w:val="18"/>
                <w:lang w:val="fr-FR"/>
              </w:rPr>
              <w:t>faible impac</w:t>
            </w:r>
            <w:r w:rsidRPr="002220CC">
              <w:rPr>
                <w:rFonts w:ascii="Arial" w:hAnsi="Arial" w:cs="Arial"/>
                <w:color w:val="000000"/>
                <w:spacing w:val="5"/>
                <w:sz w:val="18"/>
                <w:szCs w:val="18"/>
                <w:lang w:val="fr-FR"/>
              </w:rPr>
              <w:t>t</w:t>
            </w:r>
          </w:p>
        </w:tc>
        <w:tc>
          <w:tcPr>
            <w:tcW w:w="992" w:type="dxa"/>
            <w:tcFitText/>
          </w:tcPr>
          <w:p w:rsidR="00F9386E" w:rsidRDefault="00F9386E" w:rsidP="00300C0C">
            <w:pPr>
              <w:autoSpaceDE w:val="0"/>
              <w:autoSpaceDN w:val="0"/>
              <w:adjustRightInd w:val="0"/>
              <w:spacing w:line="400" w:lineRule="atLeast"/>
              <w:rPr>
                <w:rFonts w:ascii="Times New Roman" w:hAnsi="Times New Roman"/>
                <w:sz w:val="24"/>
                <w:szCs w:val="24"/>
                <w:lang w:val="fr-FR"/>
              </w:rPr>
            </w:pPr>
            <w:r w:rsidRPr="002220CC">
              <w:rPr>
                <w:rFonts w:ascii="Arial" w:hAnsi="Arial" w:cs="Arial"/>
                <w:color w:val="000000"/>
                <w:w w:val="67"/>
                <w:sz w:val="18"/>
                <w:szCs w:val="18"/>
                <w:lang w:val="fr-FR"/>
              </w:rPr>
              <w:t>impact moye</w:t>
            </w:r>
            <w:r w:rsidRPr="002220CC">
              <w:rPr>
                <w:rFonts w:ascii="Arial" w:hAnsi="Arial" w:cs="Arial"/>
                <w:color w:val="000000"/>
                <w:spacing w:val="6"/>
                <w:w w:val="67"/>
                <w:sz w:val="18"/>
                <w:szCs w:val="18"/>
                <w:lang w:val="fr-FR"/>
              </w:rPr>
              <w:t>n</w:t>
            </w:r>
          </w:p>
        </w:tc>
        <w:tc>
          <w:tcPr>
            <w:tcW w:w="1134" w:type="dxa"/>
            <w:tcFitText/>
          </w:tcPr>
          <w:p w:rsidR="00F9386E" w:rsidRDefault="00F9386E" w:rsidP="00300C0C">
            <w:pPr>
              <w:autoSpaceDE w:val="0"/>
              <w:autoSpaceDN w:val="0"/>
              <w:adjustRightInd w:val="0"/>
              <w:spacing w:line="400" w:lineRule="atLeast"/>
              <w:rPr>
                <w:rFonts w:ascii="Times New Roman" w:hAnsi="Times New Roman"/>
                <w:sz w:val="24"/>
                <w:szCs w:val="24"/>
                <w:lang w:val="fr-FR"/>
              </w:rPr>
            </w:pPr>
            <w:r w:rsidRPr="002220CC">
              <w:rPr>
                <w:rFonts w:ascii="Arial" w:hAnsi="Arial" w:cs="Arial"/>
                <w:color w:val="000000"/>
                <w:spacing w:val="5"/>
                <w:sz w:val="18"/>
                <w:szCs w:val="18"/>
                <w:lang w:val="fr-FR"/>
              </w:rPr>
              <w:t>impact for</w:t>
            </w:r>
            <w:r w:rsidRPr="002220CC">
              <w:rPr>
                <w:rFonts w:ascii="Arial" w:hAnsi="Arial" w:cs="Arial"/>
                <w:color w:val="000000"/>
                <w:spacing w:val="7"/>
                <w:sz w:val="18"/>
                <w:szCs w:val="18"/>
                <w:lang w:val="fr-FR"/>
              </w:rPr>
              <w:t>t</w:t>
            </w:r>
          </w:p>
        </w:tc>
        <w:tc>
          <w:tcPr>
            <w:tcW w:w="1134" w:type="dxa"/>
            <w:tcFitText/>
          </w:tcPr>
          <w:p w:rsidR="00F9386E" w:rsidRDefault="00F9386E" w:rsidP="00300C0C">
            <w:pPr>
              <w:autoSpaceDE w:val="0"/>
              <w:autoSpaceDN w:val="0"/>
              <w:adjustRightInd w:val="0"/>
              <w:spacing w:line="400" w:lineRule="atLeast"/>
              <w:rPr>
                <w:rFonts w:ascii="Times New Roman" w:hAnsi="Times New Roman"/>
                <w:sz w:val="24"/>
                <w:szCs w:val="24"/>
                <w:lang w:val="fr-FR"/>
              </w:rPr>
            </w:pPr>
            <w:r w:rsidRPr="002220CC">
              <w:rPr>
                <w:rFonts w:ascii="Arial" w:hAnsi="Arial" w:cs="Arial"/>
                <w:color w:val="000000"/>
                <w:w w:val="66"/>
                <w:sz w:val="18"/>
                <w:szCs w:val="18"/>
                <w:lang w:val="fr-FR"/>
              </w:rPr>
              <w:t>assez fort impac</w:t>
            </w:r>
            <w:r w:rsidRPr="002220CC">
              <w:rPr>
                <w:rFonts w:ascii="Arial" w:hAnsi="Arial" w:cs="Arial"/>
                <w:color w:val="000000"/>
                <w:spacing w:val="1"/>
                <w:w w:val="66"/>
                <w:sz w:val="18"/>
                <w:szCs w:val="18"/>
                <w:lang w:val="fr-FR"/>
              </w:rPr>
              <w:t>t</w:t>
            </w:r>
          </w:p>
        </w:tc>
        <w:tc>
          <w:tcPr>
            <w:tcW w:w="993" w:type="dxa"/>
            <w:tcFitText/>
          </w:tcPr>
          <w:p w:rsidR="00F9386E" w:rsidRDefault="00F9386E" w:rsidP="00300C0C">
            <w:pPr>
              <w:autoSpaceDE w:val="0"/>
              <w:autoSpaceDN w:val="0"/>
              <w:adjustRightInd w:val="0"/>
              <w:spacing w:line="400" w:lineRule="atLeast"/>
              <w:rPr>
                <w:rFonts w:ascii="Times New Roman" w:hAnsi="Times New Roman"/>
                <w:sz w:val="24"/>
                <w:szCs w:val="24"/>
                <w:lang w:val="fr-FR"/>
              </w:rPr>
            </w:pPr>
            <w:r w:rsidRPr="002220CC">
              <w:rPr>
                <w:rFonts w:ascii="Arial" w:hAnsi="Arial" w:cs="Arial"/>
                <w:color w:val="000000"/>
                <w:w w:val="63"/>
                <w:sz w:val="18"/>
                <w:szCs w:val="18"/>
                <w:lang w:val="fr-FR"/>
              </w:rPr>
              <w:t>très fort impac</w:t>
            </w:r>
            <w:r w:rsidRPr="002220CC">
              <w:rPr>
                <w:rFonts w:ascii="Arial" w:hAnsi="Arial" w:cs="Arial"/>
                <w:color w:val="000000"/>
                <w:spacing w:val="7"/>
                <w:w w:val="63"/>
                <w:sz w:val="18"/>
                <w:szCs w:val="18"/>
                <w:lang w:val="fr-FR"/>
              </w:rPr>
              <w:t>t</w:t>
            </w:r>
          </w:p>
        </w:tc>
      </w:tr>
      <w:tr w:rsidR="00F9386E" w:rsidTr="002220CC">
        <w:tc>
          <w:tcPr>
            <w:tcW w:w="4077" w:type="dxa"/>
            <w:tcFitText/>
          </w:tcPr>
          <w:p w:rsidR="00F9386E" w:rsidRPr="00F9386E" w:rsidRDefault="00F9386E" w:rsidP="00F9386E">
            <w:pPr>
              <w:autoSpaceDE w:val="0"/>
              <w:autoSpaceDN w:val="0"/>
              <w:adjustRightInd w:val="0"/>
              <w:spacing w:line="400" w:lineRule="atLeast"/>
              <w:jc w:val="both"/>
              <w:rPr>
                <w:rFonts w:ascii="Times New Roman" w:hAnsi="Times New Roman"/>
                <w:sz w:val="24"/>
                <w:szCs w:val="24"/>
                <w:lang w:val="fr-FR"/>
              </w:rPr>
            </w:pPr>
            <w:r w:rsidRPr="002220CC">
              <w:rPr>
                <w:rFonts w:ascii="Arial" w:hAnsi="Arial" w:cs="Arial"/>
                <w:b/>
                <w:bCs/>
                <w:color w:val="000000"/>
                <w:w w:val="91"/>
                <w:sz w:val="18"/>
                <w:szCs w:val="18"/>
                <w:lang w:val="fr-FR"/>
              </w:rPr>
              <w:t xml:space="preserve"> </w:t>
            </w:r>
            <w:r w:rsidRPr="002220CC">
              <w:rPr>
                <w:rFonts w:ascii="Arial" w:hAnsi="Arial" w:cs="Arial"/>
                <w:bCs/>
                <w:color w:val="000000"/>
                <w:w w:val="91"/>
                <w:sz w:val="18"/>
                <w:szCs w:val="18"/>
                <w:lang w:val="fr-FR"/>
              </w:rPr>
              <w:t>influence du top management sur le volume des ca</w:t>
            </w:r>
            <w:r w:rsidRPr="002220CC">
              <w:rPr>
                <w:rFonts w:ascii="Arial" w:hAnsi="Arial" w:cs="Arial"/>
                <w:bCs/>
                <w:color w:val="000000"/>
                <w:spacing w:val="10"/>
                <w:w w:val="91"/>
                <w:sz w:val="18"/>
                <w:szCs w:val="18"/>
                <w:lang w:val="fr-FR"/>
              </w:rPr>
              <w:t>s</w:t>
            </w:r>
          </w:p>
        </w:tc>
        <w:tc>
          <w:tcPr>
            <w:tcW w:w="1276" w:type="dxa"/>
          </w:tcPr>
          <w:p w:rsidR="00F9386E" w:rsidRDefault="00F9386E"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24,2</w:t>
            </w:r>
          </w:p>
        </w:tc>
        <w:tc>
          <w:tcPr>
            <w:tcW w:w="992" w:type="dxa"/>
          </w:tcPr>
          <w:p w:rsidR="00F9386E" w:rsidRDefault="00F9386E"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39,4</w:t>
            </w:r>
          </w:p>
        </w:tc>
        <w:tc>
          <w:tcPr>
            <w:tcW w:w="1134" w:type="dxa"/>
          </w:tcPr>
          <w:p w:rsidR="00F9386E" w:rsidRDefault="00F9386E"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27,3</w:t>
            </w:r>
          </w:p>
        </w:tc>
        <w:tc>
          <w:tcPr>
            <w:tcW w:w="1134" w:type="dxa"/>
          </w:tcPr>
          <w:p w:rsidR="00F9386E" w:rsidRDefault="00F9386E" w:rsidP="002220CC">
            <w:pPr>
              <w:autoSpaceDE w:val="0"/>
              <w:autoSpaceDN w:val="0"/>
              <w:adjustRightInd w:val="0"/>
              <w:spacing w:line="400" w:lineRule="atLeast"/>
              <w:jc w:val="right"/>
              <w:rPr>
                <w:rFonts w:ascii="Times New Roman" w:hAnsi="Times New Roman"/>
                <w:sz w:val="24"/>
                <w:szCs w:val="24"/>
                <w:lang w:val="fr-FR"/>
              </w:rPr>
            </w:pPr>
          </w:p>
        </w:tc>
        <w:tc>
          <w:tcPr>
            <w:tcW w:w="993"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6,1</w:t>
            </w:r>
          </w:p>
        </w:tc>
      </w:tr>
      <w:tr w:rsidR="00F9386E" w:rsidTr="002220CC">
        <w:tc>
          <w:tcPr>
            <w:tcW w:w="4077" w:type="dxa"/>
            <w:tcFitText/>
          </w:tcPr>
          <w:p w:rsidR="00F9386E" w:rsidRPr="002220CC" w:rsidRDefault="00F9386E" w:rsidP="002220CC">
            <w:pPr>
              <w:autoSpaceDE w:val="0"/>
              <w:autoSpaceDN w:val="0"/>
              <w:adjustRightInd w:val="0"/>
              <w:spacing w:line="320" w:lineRule="atLeast"/>
              <w:ind w:right="60"/>
              <w:jc w:val="both"/>
              <w:rPr>
                <w:rFonts w:ascii="Arial" w:hAnsi="Arial" w:cs="Arial"/>
                <w:bCs/>
                <w:color w:val="000000"/>
                <w:sz w:val="18"/>
                <w:szCs w:val="18"/>
                <w:lang w:val="fr-FR"/>
              </w:rPr>
            </w:pPr>
            <w:r w:rsidRPr="002220CC">
              <w:rPr>
                <w:rFonts w:ascii="Arial" w:hAnsi="Arial" w:cs="Arial"/>
                <w:bCs/>
                <w:color w:val="000000"/>
                <w:spacing w:val="1"/>
                <w:w w:val="47"/>
                <w:sz w:val="18"/>
                <w:szCs w:val="18"/>
                <w:lang w:val="fr-FR"/>
              </w:rPr>
              <w:t xml:space="preserve"> influence de la réglementation/ l'administration / la loi sur l'étendue et le volume de l'offre des soin</w:t>
            </w:r>
            <w:r w:rsidRPr="002220CC">
              <w:rPr>
                <w:rFonts w:ascii="Arial" w:hAnsi="Arial" w:cs="Arial"/>
                <w:bCs/>
                <w:color w:val="000000"/>
                <w:spacing w:val="-31"/>
                <w:w w:val="47"/>
                <w:sz w:val="18"/>
                <w:szCs w:val="18"/>
                <w:lang w:val="fr-FR"/>
              </w:rPr>
              <w:t>s</w:t>
            </w:r>
          </w:p>
        </w:tc>
        <w:tc>
          <w:tcPr>
            <w:tcW w:w="1276"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24,2</w:t>
            </w:r>
          </w:p>
        </w:tc>
        <w:tc>
          <w:tcPr>
            <w:tcW w:w="992"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9,1</w:t>
            </w:r>
          </w:p>
        </w:tc>
        <w:tc>
          <w:tcPr>
            <w:tcW w:w="1134"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24,2</w:t>
            </w:r>
          </w:p>
        </w:tc>
        <w:tc>
          <w:tcPr>
            <w:tcW w:w="1134"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21,2</w:t>
            </w:r>
          </w:p>
        </w:tc>
        <w:tc>
          <w:tcPr>
            <w:tcW w:w="993"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21,2</w:t>
            </w:r>
          </w:p>
        </w:tc>
      </w:tr>
      <w:tr w:rsidR="00F9386E" w:rsidTr="002220CC">
        <w:tc>
          <w:tcPr>
            <w:tcW w:w="4077" w:type="dxa"/>
            <w:tcFitText/>
          </w:tcPr>
          <w:p w:rsidR="00F9386E" w:rsidRPr="002220CC" w:rsidRDefault="00F9386E" w:rsidP="002220CC">
            <w:pPr>
              <w:autoSpaceDE w:val="0"/>
              <w:autoSpaceDN w:val="0"/>
              <w:adjustRightInd w:val="0"/>
              <w:spacing w:line="400" w:lineRule="atLeast"/>
              <w:jc w:val="both"/>
              <w:rPr>
                <w:rFonts w:ascii="Times New Roman" w:hAnsi="Times New Roman"/>
                <w:sz w:val="24"/>
                <w:szCs w:val="24"/>
                <w:lang w:val="fr-FR"/>
              </w:rPr>
            </w:pPr>
            <w:r w:rsidRPr="002220CC">
              <w:rPr>
                <w:rFonts w:ascii="Arial" w:hAnsi="Arial" w:cs="Arial"/>
                <w:bCs/>
                <w:color w:val="000000"/>
                <w:w w:val="50"/>
                <w:sz w:val="18"/>
                <w:szCs w:val="18"/>
                <w:lang w:val="fr-FR"/>
              </w:rPr>
              <w:t>influence de la coopération avec d'autres hôpitaux sur l'étendue et le volume de l'offre des soin</w:t>
            </w:r>
            <w:r w:rsidRPr="002220CC">
              <w:rPr>
                <w:rFonts w:ascii="Arial" w:hAnsi="Arial" w:cs="Arial"/>
                <w:bCs/>
                <w:color w:val="000000"/>
                <w:spacing w:val="18"/>
                <w:w w:val="50"/>
                <w:sz w:val="18"/>
                <w:szCs w:val="18"/>
                <w:lang w:val="fr-FR"/>
              </w:rPr>
              <w:t>s</w:t>
            </w:r>
          </w:p>
        </w:tc>
        <w:tc>
          <w:tcPr>
            <w:tcW w:w="1276"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27,3</w:t>
            </w:r>
          </w:p>
        </w:tc>
        <w:tc>
          <w:tcPr>
            <w:tcW w:w="992"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21,2</w:t>
            </w:r>
          </w:p>
        </w:tc>
        <w:tc>
          <w:tcPr>
            <w:tcW w:w="1134"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24,2</w:t>
            </w:r>
          </w:p>
        </w:tc>
        <w:tc>
          <w:tcPr>
            <w:tcW w:w="1134"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18,2</w:t>
            </w:r>
          </w:p>
        </w:tc>
        <w:tc>
          <w:tcPr>
            <w:tcW w:w="993"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9,1</w:t>
            </w:r>
          </w:p>
        </w:tc>
      </w:tr>
      <w:tr w:rsidR="00F9386E" w:rsidTr="002220CC">
        <w:tc>
          <w:tcPr>
            <w:tcW w:w="4077" w:type="dxa"/>
            <w:tcFitText/>
          </w:tcPr>
          <w:p w:rsidR="00F9386E" w:rsidRPr="00F9386E" w:rsidRDefault="00F9386E" w:rsidP="00F9386E">
            <w:pPr>
              <w:autoSpaceDE w:val="0"/>
              <w:autoSpaceDN w:val="0"/>
              <w:adjustRightInd w:val="0"/>
              <w:spacing w:line="400" w:lineRule="atLeast"/>
              <w:jc w:val="both"/>
              <w:rPr>
                <w:rFonts w:ascii="Arial" w:hAnsi="Arial" w:cs="Arial"/>
                <w:bCs/>
                <w:color w:val="000000"/>
                <w:sz w:val="18"/>
                <w:szCs w:val="18"/>
                <w:lang w:val="fr-FR"/>
              </w:rPr>
            </w:pPr>
            <w:r w:rsidRPr="002220CC">
              <w:rPr>
                <w:rFonts w:ascii="Arial" w:hAnsi="Arial" w:cs="Arial"/>
                <w:bCs/>
                <w:color w:val="000000"/>
                <w:w w:val="58"/>
                <w:sz w:val="18"/>
                <w:szCs w:val="18"/>
                <w:lang w:val="fr-FR"/>
              </w:rPr>
              <w:t>influence des différentes pathologies sur l'étendue et le volume de l'offre des soin</w:t>
            </w:r>
            <w:r w:rsidRPr="002220CC">
              <w:rPr>
                <w:rFonts w:ascii="Arial" w:hAnsi="Arial" w:cs="Arial"/>
                <w:bCs/>
                <w:color w:val="000000"/>
                <w:spacing w:val="36"/>
                <w:w w:val="58"/>
                <w:sz w:val="18"/>
                <w:szCs w:val="18"/>
                <w:lang w:val="fr-FR"/>
              </w:rPr>
              <w:t>s</w:t>
            </w:r>
          </w:p>
        </w:tc>
        <w:tc>
          <w:tcPr>
            <w:tcW w:w="1276"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33,3</w:t>
            </w:r>
          </w:p>
        </w:tc>
        <w:tc>
          <w:tcPr>
            <w:tcW w:w="992"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27,3</w:t>
            </w:r>
          </w:p>
        </w:tc>
        <w:tc>
          <w:tcPr>
            <w:tcW w:w="1134"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6,1</w:t>
            </w:r>
          </w:p>
        </w:tc>
        <w:tc>
          <w:tcPr>
            <w:tcW w:w="1134"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30,3</w:t>
            </w:r>
          </w:p>
        </w:tc>
        <w:tc>
          <w:tcPr>
            <w:tcW w:w="993" w:type="dxa"/>
          </w:tcPr>
          <w:p w:rsidR="00F9386E" w:rsidRDefault="007C424D" w:rsidP="002220CC">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30,3</w:t>
            </w:r>
          </w:p>
        </w:tc>
      </w:tr>
      <w:tr w:rsidR="00003890" w:rsidTr="002220CC">
        <w:tc>
          <w:tcPr>
            <w:tcW w:w="4077" w:type="dxa"/>
            <w:tcFitText/>
          </w:tcPr>
          <w:p w:rsidR="00003890" w:rsidRPr="00003890" w:rsidRDefault="00003890" w:rsidP="00F9386E">
            <w:pPr>
              <w:autoSpaceDE w:val="0"/>
              <w:autoSpaceDN w:val="0"/>
              <w:adjustRightInd w:val="0"/>
              <w:spacing w:line="400" w:lineRule="atLeast"/>
              <w:jc w:val="both"/>
              <w:rPr>
                <w:rFonts w:ascii="Arial" w:hAnsi="Arial" w:cs="Arial"/>
                <w:bCs/>
                <w:color w:val="000000"/>
                <w:sz w:val="18"/>
                <w:szCs w:val="18"/>
                <w:lang w:val="fr-FR"/>
              </w:rPr>
            </w:pPr>
            <w:r w:rsidRPr="002220CC">
              <w:rPr>
                <w:rFonts w:ascii="Arial" w:hAnsi="Arial" w:cs="Arial"/>
                <w:bCs/>
                <w:color w:val="000000"/>
                <w:w w:val="58"/>
                <w:sz w:val="18"/>
                <w:szCs w:val="18"/>
                <w:lang w:val="fr-FR"/>
              </w:rPr>
              <w:t>influence des ressources de l'hôpital sur l'étendue et le volume de l'offre des soin</w:t>
            </w:r>
            <w:r w:rsidRPr="002220CC">
              <w:rPr>
                <w:rFonts w:ascii="Arial" w:hAnsi="Arial" w:cs="Arial"/>
                <w:bCs/>
                <w:color w:val="000000"/>
                <w:spacing w:val="51"/>
                <w:w w:val="58"/>
                <w:sz w:val="18"/>
                <w:szCs w:val="18"/>
                <w:lang w:val="fr-FR"/>
              </w:rPr>
              <w:t>s</w:t>
            </w:r>
          </w:p>
        </w:tc>
        <w:tc>
          <w:tcPr>
            <w:tcW w:w="1276" w:type="dxa"/>
          </w:tcPr>
          <w:p w:rsidR="00003890" w:rsidRPr="009510C4" w:rsidRDefault="00003890" w:rsidP="002220CC">
            <w:pPr>
              <w:autoSpaceDE w:val="0"/>
              <w:autoSpaceDN w:val="0"/>
              <w:adjustRightInd w:val="0"/>
              <w:spacing w:line="400" w:lineRule="atLeast"/>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992" w:type="dxa"/>
          </w:tcPr>
          <w:p w:rsidR="00003890" w:rsidRPr="009510C4" w:rsidRDefault="00003890" w:rsidP="002220CC">
            <w:pPr>
              <w:autoSpaceDE w:val="0"/>
              <w:autoSpaceDN w:val="0"/>
              <w:adjustRightInd w:val="0"/>
              <w:spacing w:line="400" w:lineRule="atLeast"/>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134" w:type="dxa"/>
          </w:tcPr>
          <w:p w:rsidR="00003890" w:rsidRPr="009510C4" w:rsidRDefault="00003890" w:rsidP="002220CC">
            <w:pPr>
              <w:autoSpaceDE w:val="0"/>
              <w:autoSpaceDN w:val="0"/>
              <w:adjustRightInd w:val="0"/>
              <w:spacing w:line="400" w:lineRule="atLeast"/>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134" w:type="dxa"/>
          </w:tcPr>
          <w:p w:rsidR="00003890" w:rsidRPr="009510C4" w:rsidRDefault="00003890" w:rsidP="002220CC">
            <w:pPr>
              <w:autoSpaceDE w:val="0"/>
              <w:autoSpaceDN w:val="0"/>
              <w:adjustRightInd w:val="0"/>
              <w:spacing w:line="400" w:lineRule="atLeast"/>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993" w:type="dxa"/>
          </w:tcPr>
          <w:p w:rsidR="00003890" w:rsidRPr="009510C4" w:rsidRDefault="00003890" w:rsidP="002220CC">
            <w:pPr>
              <w:autoSpaceDE w:val="0"/>
              <w:autoSpaceDN w:val="0"/>
              <w:adjustRightInd w:val="0"/>
              <w:spacing w:line="400" w:lineRule="atLeast"/>
              <w:jc w:val="right"/>
              <w:rPr>
                <w:rFonts w:ascii="Arial" w:hAnsi="Arial" w:cs="Arial"/>
                <w:color w:val="000000"/>
                <w:sz w:val="18"/>
                <w:szCs w:val="18"/>
                <w:lang w:val="fr-FR"/>
              </w:rPr>
            </w:pPr>
            <w:r w:rsidRPr="009510C4">
              <w:rPr>
                <w:rFonts w:ascii="Arial" w:hAnsi="Arial" w:cs="Arial"/>
                <w:color w:val="000000"/>
                <w:sz w:val="18"/>
                <w:szCs w:val="18"/>
                <w:lang w:val="fr-FR"/>
              </w:rPr>
              <w:t>33,3</w:t>
            </w:r>
          </w:p>
        </w:tc>
      </w:tr>
    </w:tbl>
    <w:p w:rsidR="00BA47F0" w:rsidRDefault="00BA47F0" w:rsidP="00170C78">
      <w:pPr>
        <w:autoSpaceDE w:val="0"/>
        <w:autoSpaceDN w:val="0"/>
        <w:adjustRightInd w:val="0"/>
        <w:spacing w:after="0" w:line="400" w:lineRule="atLeast"/>
        <w:jc w:val="both"/>
        <w:rPr>
          <w:rFonts w:ascii="Times New Roman" w:hAnsi="Times New Roman"/>
          <w:sz w:val="24"/>
          <w:szCs w:val="24"/>
          <w:lang w:val="fr-FR"/>
        </w:rPr>
      </w:pPr>
    </w:p>
    <w:p w:rsidR="00300C0C" w:rsidRDefault="00170C78" w:rsidP="00170C78">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Le tableau ci-dessus montre que 39%,4% des hôpitaux interrogés déclarent que le top management à une influence moyenne sur le volume des</w:t>
      </w:r>
      <w:r w:rsidR="000E5F8C">
        <w:rPr>
          <w:rFonts w:ascii="Times New Roman" w:hAnsi="Times New Roman"/>
          <w:sz w:val="24"/>
          <w:szCs w:val="24"/>
          <w:lang w:val="fr-FR"/>
        </w:rPr>
        <w:t xml:space="preserve"> cas traités. Tandis que la réglementation administrative et la loi ont un faible impact à l’ordre de 24,2% sur le volume et l’étendu de l’offre des soins dispensés aux patients. Quant à la coopération avec d’autres formations sanitaire à une faible influence sur l’étendu et le volume de l’offre des soins avec une fréquence relative de 27%. En revanche, les ressources de l’hôpital leur impact sur l’étendu et le volume de l’offre des soins </w:t>
      </w:r>
      <w:r w:rsidR="00BA47F0">
        <w:rPr>
          <w:rFonts w:ascii="Times New Roman" w:hAnsi="Times New Roman"/>
          <w:sz w:val="24"/>
          <w:szCs w:val="24"/>
          <w:lang w:val="fr-FR"/>
        </w:rPr>
        <w:t>atteint 33,3% des fréquences.</w:t>
      </w:r>
    </w:p>
    <w:p w:rsidR="00BA47F0" w:rsidRDefault="00BA47F0" w:rsidP="00300C0C">
      <w:pPr>
        <w:autoSpaceDE w:val="0"/>
        <w:autoSpaceDN w:val="0"/>
        <w:adjustRightInd w:val="0"/>
        <w:spacing w:after="0" w:line="400" w:lineRule="atLeast"/>
        <w:rPr>
          <w:rFonts w:ascii="Times New Roman" w:hAnsi="Times New Roman"/>
          <w:sz w:val="24"/>
          <w:szCs w:val="24"/>
          <w:lang w:val="fr-FR"/>
        </w:rPr>
      </w:pPr>
    </w:p>
    <w:p w:rsidR="002A0730" w:rsidRDefault="002A0730" w:rsidP="00300C0C">
      <w:pPr>
        <w:autoSpaceDE w:val="0"/>
        <w:autoSpaceDN w:val="0"/>
        <w:adjustRightInd w:val="0"/>
        <w:spacing w:after="0" w:line="400" w:lineRule="atLeast"/>
        <w:rPr>
          <w:rFonts w:ascii="Arial" w:hAnsi="Arial" w:cs="Arial"/>
          <w:b/>
          <w:bCs/>
          <w:color w:val="000000"/>
          <w:sz w:val="18"/>
          <w:szCs w:val="18"/>
          <w:lang w:val="fr-FR"/>
        </w:rPr>
      </w:pPr>
      <w:r w:rsidRPr="00170C78">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modèle opérationnel de délivrance</w:t>
      </w:r>
      <w:r>
        <w:rPr>
          <w:rFonts w:ascii="Arial" w:hAnsi="Arial" w:cs="Arial"/>
          <w:b/>
          <w:bCs/>
          <w:color w:val="000000"/>
          <w:sz w:val="18"/>
          <w:szCs w:val="18"/>
          <w:lang w:val="fr-FR"/>
        </w:rPr>
        <w:t xml:space="preserve"> des services de l’hôpital</w:t>
      </w:r>
      <w:r w:rsidR="005E49E1">
        <w:rPr>
          <w:rFonts w:ascii="Arial" w:hAnsi="Arial" w:cs="Arial"/>
          <w:b/>
          <w:bCs/>
          <w:color w:val="000000"/>
          <w:sz w:val="18"/>
          <w:szCs w:val="18"/>
          <w:lang w:val="fr-FR"/>
        </w:rPr>
        <w:t xml:space="preserve"> en pourcentage</w:t>
      </w:r>
    </w:p>
    <w:p w:rsidR="00BA47F0" w:rsidRPr="00BA47F0" w:rsidRDefault="00BA47F0" w:rsidP="00300C0C">
      <w:pPr>
        <w:autoSpaceDE w:val="0"/>
        <w:autoSpaceDN w:val="0"/>
        <w:adjustRightInd w:val="0"/>
        <w:spacing w:after="0" w:line="400" w:lineRule="atLeast"/>
        <w:rPr>
          <w:rFonts w:ascii="Arial" w:hAnsi="Arial" w:cs="Arial"/>
          <w:b/>
          <w:bCs/>
          <w:color w:val="000000"/>
          <w:sz w:val="18"/>
          <w:szCs w:val="18"/>
          <w:lang w:val="fr-FR"/>
        </w:rPr>
      </w:pPr>
    </w:p>
    <w:tbl>
      <w:tblPr>
        <w:tblStyle w:val="Grilledutableau"/>
        <w:tblW w:w="9210" w:type="dxa"/>
        <w:tblLayout w:type="fixed"/>
        <w:tblLook w:val="04A0"/>
      </w:tblPr>
      <w:tblGrid>
        <w:gridCol w:w="2376"/>
        <w:gridCol w:w="1701"/>
        <w:gridCol w:w="1701"/>
        <w:gridCol w:w="1701"/>
        <w:gridCol w:w="1731"/>
      </w:tblGrid>
      <w:tr w:rsidR="00003890" w:rsidRPr="00B65BCD" w:rsidTr="005E49E1">
        <w:trPr>
          <w:trHeight w:val="109"/>
        </w:trPr>
        <w:tc>
          <w:tcPr>
            <w:tcW w:w="2376" w:type="dxa"/>
            <w:tcFitText/>
          </w:tcPr>
          <w:p w:rsidR="00003890" w:rsidRDefault="00003890" w:rsidP="00300C0C">
            <w:pPr>
              <w:autoSpaceDE w:val="0"/>
              <w:autoSpaceDN w:val="0"/>
              <w:adjustRightInd w:val="0"/>
              <w:spacing w:line="400" w:lineRule="atLeast"/>
              <w:rPr>
                <w:rFonts w:ascii="Times New Roman" w:hAnsi="Times New Roman"/>
                <w:sz w:val="24"/>
                <w:szCs w:val="24"/>
                <w:lang w:val="fr-FR"/>
              </w:rPr>
            </w:pPr>
          </w:p>
        </w:tc>
        <w:tc>
          <w:tcPr>
            <w:tcW w:w="1701" w:type="dxa"/>
            <w:tcFitText/>
          </w:tcPr>
          <w:p w:rsidR="00003890" w:rsidRDefault="002D61A6" w:rsidP="00300C0C">
            <w:pPr>
              <w:autoSpaceDE w:val="0"/>
              <w:autoSpaceDN w:val="0"/>
              <w:adjustRightInd w:val="0"/>
              <w:spacing w:line="400" w:lineRule="atLeast"/>
              <w:rPr>
                <w:rFonts w:ascii="Times New Roman" w:hAnsi="Times New Roman"/>
                <w:sz w:val="24"/>
                <w:szCs w:val="24"/>
                <w:lang w:val="fr-FR"/>
              </w:rPr>
            </w:pPr>
            <w:r w:rsidRPr="005E49E1">
              <w:rPr>
                <w:rFonts w:ascii="Arial" w:hAnsi="Arial" w:cs="Arial"/>
                <w:color w:val="000000"/>
                <w:spacing w:val="28"/>
                <w:w w:val="91"/>
                <w:sz w:val="18"/>
                <w:szCs w:val="18"/>
                <w:lang w:val="fr-FR"/>
              </w:rPr>
              <w:t>service intern</w:t>
            </w:r>
            <w:r w:rsidRPr="005E49E1">
              <w:rPr>
                <w:rFonts w:ascii="Arial" w:hAnsi="Arial" w:cs="Arial"/>
                <w:color w:val="000000"/>
                <w:spacing w:val="9"/>
                <w:w w:val="91"/>
                <w:sz w:val="18"/>
                <w:szCs w:val="18"/>
                <w:lang w:val="fr-FR"/>
              </w:rPr>
              <w:t>e</w:t>
            </w:r>
          </w:p>
        </w:tc>
        <w:tc>
          <w:tcPr>
            <w:tcW w:w="1701" w:type="dxa"/>
            <w:tcFitText/>
          </w:tcPr>
          <w:p w:rsidR="00003890" w:rsidRDefault="002D61A6" w:rsidP="00300C0C">
            <w:pPr>
              <w:autoSpaceDE w:val="0"/>
              <w:autoSpaceDN w:val="0"/>
              <w:adjustRightInd w:val="0"/>
              <w:spacing w:line="400" w:lineRule="atLeast"/>
              <w:rPr>
                <w:rFonts w:ascii="Times New Roman" w:hAnsi="Times New Roman"/>
                <w:sz w:val="24"/>
                <w:szCs w:val="24"/>
                <w:lang w:val="fr-FR"/>
              </w:rPr>
            </w:pPr>
            <w:r w:rsidRPr="005E49E1">
              <w:rPr>
                <w:rFonts w:ascii="Arial" w:hAnsi="Arial" w:cs="Arial"/>
                <w:color w:val="000000"/>
                <w:spacing w:val="25"/>
                <w:sz w:val="18"/>
                <w:szCs w:val="18"/>
                <w:lang w:val="fr-FR"/>
              </w:rPr>
              <w:t>sous-traitanc</w:t>
            </w:r>
            <w:r w:rsidRPr="005E49E1">
              <w:rPr>
                <w:rFonts w:ascii="Arial" w:hAnsi="Arial" w:cs="Arial"/>
                <w:color w:val="000000"/>
                <w:spacing w:val="10"/>
                <w:sz w:val="18"/>
                <w:szCs w:val="18"/>
                <w:lang w:val="fr-FR"/>
              </w:rPr>
              <w:t>e</w:t>
            </w:r>
          </w:p>
        </w:tc>
        <w:tc>
          <w:tcPr>
            <w:tcW w:w="1701" w:type="dxa"/>
            <w:tcFitText/>
          </w:tcPr>
          <w:p w:rsidR="00003890" w:rsidRDefault="002D61A6" w:rsidP="00300C0C">
            <w:pPr>
              <w:autoSpaceDE w:val="0"/>
              <w:autoSpaceDN w:val="0"/>
              <w:adjustRightInd w:val="0"/>
              <w:spacing w:line="400" w:lineRule="atLeast"/>
              <w:rPr>
                <w:rFonts w:ascii="Times New Roman" w:hAnsi="Times New Roman"/>
                <w:sz w:val="24"/>
                <w:szCs w:val="24"/>
                <w:lang w:val="fr-FR"/>
              </w:rPr>
            </w:pPr>
            <w:r w:rsidRPr="005E49E1">
              <w:rPr>
                <w:rFonts w:ascii="Arial" w:hAnsi="Arial" w:cs="Arial"/>
                <w:color w:val="000000"/>
                <w:spacing w:val="5"/>
                <w:w w:val="66"/>
                <w:sz w:val="18"/>
                <w:szCs w:val="18"/>
                <w:lang w:val="fr-FR"/>
              </w:rPr>
              <w:t>partenariat avec des tier</w:t>
            </w:r>
            <w:r w:rsidRPr="005E49E1">
              <w:rPr>
                <w:rFonts w:ascii="Arial" w:hAnsi="Arial" w:cs="Arial"/>
                <w:color w:val="000000"/>
                <w:spacing w:val="7"/>
                <w:w w:val="66"/>
                <w:sz w:val="18"/>
                <w:szCs w:val="18"/>
                <w:lang w:val="fr-FR"/>
              </w:rPr>
              <w:t>s</w:t>
            </w:r>
          </w:p>
        </w:tc>
        <w:tc>
          <w:tcPr>
            <w:tcW w:w="1731" w:type="dxa"/>
            <w:tcFitText/>
          </w:tcPr>
          <w:p w:rsidR="00003890" w:rsidRDefault="002D61A6" w:rsidP="00300C0C">
            <w:pPr>
              <w:autoSpaceDE w:val="0"/>
              <w:autoSpaceDN w:val="0"/>
              <w:adjustRightInd w:val="0"/>
              <w:spacing w:line="400" w:lineRule="atLeast"/>
              <w:rPr>
                <w:rFonts w:ascii="Times New Roman" w:hAnsi="Times New Roman"/>
                <w:sz w:val="24"/>
                <w:szCs w:val="24"/>
                <w:lang w:val="fr-FR"/>
              </w:rPr>
            </w:pPr>
            <w:r w:rsidRPr="005E49E1">
              <w:rPr>
                <w:rFonts w:ascii="Arial" w:hAnsi="Arial" w:cs="Arial"/>
                <w:color w:val="000000"/>
                <w:w w:val="70"/>
                <w:sz w:val="18"/>
                <w:szCs w:val="18"/>
                <w:lang w:val="fr-FR"/>
              </w:rPr>
              <w:t>services délivrés à un tier</w:t>
            </w:r>
            <w:r w:rsidRPr="005E49E1">
              <w:rPr>
                <w:rFonts w:ascii="Arial" w:hAnsi="Arial" w:cs="Arial"/>
                <w:color w:val="000000"/>
                <w:spacing w:val="12"/>
                <w:w w:val="70"/>
                <w:sz w:val="18"/>
                <w:szCs w:val="18"/>
                <w:lang w:val="fr-FR"/>
              </w:rPr>
              <w:t>s</w:t>
            </w:r>
          </w:p>
        </w:tc>
      </w:tr>
      <w:tr w:rsidR="00003890" w:rsidTr="00A70BA1">
        <w:tc>
          <w:tcPr>
            <w:tcW w:w="2376" w:type="dxa"/>
            <w:tcFitText/>
          </w:tcPr>
          <w:p w:rsidR="00003890" w:rsidRPr="00E97A3E" w:rsidRDefault="002D61A6" w:rsidP="00300C0C">
            <w:pPr>
              <w:autoSpaceDE w:val="0"/>
              <w:autoSpaceDN w:val="0"/>
              <w:adjustRightInd w:val="0"/>
              <w:spacing w:line="400" w:lineRule="atLeast"/>
              <w:rPr>
                <w:rFonts w:ascii="Times New Roman" w:hAnsi="Times New Roman"/>
                <w:sz w:val="24"/>
                <w:szCs w:val="24"/>
                <w:lang w:val="fr-FR"/>
              </w:rPr>
            </w:pPr>
            <w:r w:rsidRPr="005E49E1">
              <w:rPr>
                <w:rFonts w:ascii="Arial" w:hAnsi="Arial" w:cs="Arial"/>
                <w:bCs/>
                <w:color w:val="000000"/>
                <w:spacing w:val="20"/>
                <w:w w:val="76"/>
                <w:sz w:val="18"/>
                <w:szCs w:val="18"/>
                <w:lang w:val="fr-FR"/>
              </w:rPr>
              <w:t>service de la blanchisseri</w:t>
            </w:r>
            <w:r w:rsidRPr="005E49E1">
              <w:rPr>
                <w:rFonts w:ascii="Arial" w:hAnsi="Arial" w:cs="Arial"/>
                <w:bCs/>
                <w:color w:val="000000"/>
                <w:spacing w:val="16"/>
                <w:w w:val="76"/>
                <w:sz w:val="18"/>
                <w:szCs w:val="18"/>
                <w:lang w:val="fr-FR"/>
              </w:rPr>
              <w:t>e</w:t>
            </w:r>
          </w:p>
        </w:tc>
        <w:tc>
          <w:tcPr>
            <w:tcW w:w="1701" w:type="dxa"/>
          </w:tcPr>
          <w:p w:rsidR="00003890" w:rsidRDefault="00E97A3E"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18,2</w:t>
            </w:r>
          </w:p>
        </w:tc>
        <w:tc>
          <w:tcPr>
            <w:tcW w:w="1701" w:type="dxa"/>
          </w:tcPr>
          <w:p w:rsidR="00003890" w:rsidRDefault="00E97A3E"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72,7</w:t>
            </w:r>
          </w:p>
        </w:tc>
        <w:tc>
          <w:tcPr>
            <w:tcW w:w="1701" w:type="dxa"/>
          </w:tcPr>
          <w:p w:rsidR="00003890" w:rsidRDefault="00003890" w:rsidP="002A0730">
            <w:pPr>
              <w:autoSpaceDE w:val="0"/>
              <w:autoSpaceDN w:val="0"/>
              <w:adjustRightInd w:val="0"/>
              <w:spacing w:line="400" w:lineRule="atLeast"/>
              <w:jc w:val="right"/>
              <w:rPr>
                <w:rFonts w:ascii="Times New Roman" w:hAnsi="Times New Roman"/>
                <w:sz w:val="24"/>
                <w:szCs w:val="24"/>
                <w:lang w:val="fr-FR"/>
              </w:rPr>
            </w:pPr>
          </w:p>
        </w:tc>
        <w:tc>
          <w:tcPr>
            <w:tcW w:w="1731" w:type="dxa"/>
          </w:tcPr>
          <w:p w:rsidR="00003890" w:rsidRDefault="00003890" w:rsidP="002A0730">
            <w:pPr>
              <w:autoSpaceDE w:val="0"/>
              <w:autoSpaceDN w:val="0"/>
              <w:adjustRightInd w:val="0"/>
              <w:spacing w:line="400" w:lineRule="atLeast"/>
              <w:jc w:val="right"/>
              <w:rPr>
                <w:rFonts w:ascii="Times New Roman" w:hAnsi="Times New Roman"/>
                <w:sz w:val="24"/>
                <w:szCs w:val="24"/>
                <w:lang w:val="fr-FR"/>
              </w:rPr>
            </w:pPr>
          </w:p>
        </w:tc>
      </w:tr>
      <w:tr w:rsidR="00E97A3E" w:rsidTr="00A70BA1">
        <w:tc>
          <w:tcPr>
            <w:tcW w:w="2376" w:type="dxa"/>
            <w:tcFitText/>
          </w:tcPr>
          <w:p w:rsidR="00E97A3E" w:rsidRPr="00E97A3E" w:rsidRDefault="00E97A3E" w:rsidP="00300C0C">
            <w:pPr>
              <w:autoSpaceDE w:val="0"/>
              <w:autoSpaceDN w:val="0"/>
              <w:adjustRightInd w:val="0"/>
              <w:spacing w:line="400" w:lineRule="atLeast"/>
              <w:rPr>
                <w:rFonts w:ascii="Arial" w:hAnsi="Arial" w:cs="Arial"/>
                <w:bCs/>
                <w:color w:val="000000"/>
                <w:sz w:val="18"/>
                <w:szCs w:val="18"/>
                <w:lang w:val="fr-FR"/>
              </w:rPr>
            </w:pPr>
            <w:r w:rsidRPr="00A70BA1">
              <w:rPr>
                <w:rFonts w:ascii="Arial" w:hAnsi="Arial" w:cs="Arial"/>
                <w:bCs/>
                <w:color w:val="000000"/>
                <w:spacing w:val="19"/>
                <w:w w:val="70"/>
                <w:sz w:val="18"/>
                <w:szCs w:val="18"/>
                <w:lang w:val="fr-FR"/>
              </w:rPr>
              <w:t>service de la gestion des R</w:t>
            </w:r>
            <w:r w:rsidRPr="00A70BA1">
              <w:rPr>
                <w:rFonts w:ascii="Arial" w:hAnsi="Arial" w:cs="Arial"/>
                <w:bCs/>
                <w:color w:val="000000"/>
                <w:spacing w:val="25"/>
                <w:w w:val="70"/>
                <w:sz w:val="18"/>
                <w:szCs w:val="18"/>
                <w:lang w:val="fr-FR"/>
              </w:rPr>
              <w:t>H</w:t>
            </w:r>
          </w:p>
        </w:tc>
        <w:tc>
          <w:tcPr>
            <w:tcW w:w="1701" w:type="dxa"/>
          </w:tcPr>
          <w:p w:rsidR="00E97A3E" w:rsidRPr="009510C4" w:rsidRDefault="007D3FC3" w:rsidP="002A0730">
            <w:pPr>
              <w:autoSpaceDE w:val="0"/>
              <w:autoSpaceDN w:val="0"/>
              <w:adjustRightInd w:val="0"/>
              <w:spacing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90,9</w:t>
            </w:r>
          </w:p>
        </w:tc>
        <w:tc>
          <w:tcPr>
            <w:tcW w:w="1701" w:type="dxa"/>
          </w:tcPr>
          <w:p w:rsidR="00E97A3E" w:rsidRDefault="007D3FC3"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9,1</w:t>
            </w:r>
          </w:p>
        </w:tc>
        <w:tc>
          <w:tcPr>
            <w:tcW w:w="1701" w:type="dxa"/>
          </w:tcPr>
          <w:p w:rsidR="00E97A3E" w:rsidRDefault="00E97A3E" w:rsidP="002A0730">
            <w:pPr>
              <w:autoSpaceDE w:val="0"/>
              <w:autoSpaceDN w:val="0"/>
              <w:adjustRightInd w:val="0"/>
              <w:spacing w:line="400" w:lineRule="atLeast"/>
              <w:jc w:val="right"/>
              <w:rPr>
                <w:rFonts w:ascii="Times New Roman" w:hAnsi="Times New Roman"/>
                <w:sz w:val="24"/>
                <w:szCs w:val="24"/>
                <w:lang w:val="fr-FR"/>
              </w:rPr>
            </w:pPr>
          </w:p>
        </w:tc>
        <w:tc>
          <w:tcPr>
            <w:tcW w:w="1731" w:type="dxa"/>
          </w:tcPr>
          <w:p w:rsidR="00E97A3E" w:rsidRDefault="00E97A3E" w:rsidP="002A0730">
            <w:pPr>
              <w:autoSpaceDE w:val="0"/>
              <w:autoSpaceDN w:val="0"/>
              <w:adjustRightInd w:val="0"/>
              <w:spacing w:line="400" w:lineRule="atLeast"/>
              <w:jc w:val="right"/>
              <w:rPr>
                <w:rFonts w:ascii="Times New Roman" w:hAnsi="Times New Roman"/>
                <w:sz w:val="24"/>
                <w:szCs w:val="24"/>
                <w:lang w:val="fr-FR"/>
              </w:rPr>
            </w:pPr>
          </w:p>
        </w:tc>
      </w:tr>
      <w:tr w:rsidR="00E97A3E" w:rsidTr="00A70BA1">
        <w:tc>
          <w:tcPr>
            <w:tcW w:w="2376" w:type="dxa"/>
            <w:tcFitText/>
          </w:tcPr>
          <w:p w:rsidR="00E97A3E" w:rsidRPr="00E97A3E" w:rsidRDefault="00E97A3E" w:rsidP="00300C0C">
            <w:pPr>
              <w:autoSpaceDE w:val="0"/>
              <w:autoSpaceDN w:val="0"/>
              <w:adjustRightInd w:val="0"/>
              <w:spacing w:line="400" w:lineRule="atLeast"/>
              <w:rPr>
                <w:rFonts w:ascii="Arial" w:hAnsi="Arial" w:cs="Arial"/>
                <w:bCs/>
                <w:color w:val="000000"/>
                <w:sz w:val="18"/>
                <w:szCs w:val="18"/>
                <w:lang w:val="fr-FR"/>
              </w:rPr>
            </w:pPr>
            <w:r w:rsidRPr="00A70BA1">
              <w:rPr>
                <w:rFonts w:ascii="Arial" w:hAnsi="Arial" w:cs="Arial"/>
                <w:bCs/>
                <w:color w:val="000000"/>
                <w:spacing w:val="19"/>
                <w:w w:val="72"/>
                <w:sz w:val="18"/>
                <w:szCs w:val="18"/>
                <w:lang w:val="fr-FR"/>
              </w:rPr>
              <w:t>service de la gestion du sit</w:t>
            </w:r>
            <w:r w:rsidRPr="00A70BA1">
              <w:rPr>
                <w:rFonts w:ascii="Arial" w:hAnsi="Arial" w:cs="Arial"/>
                <w:bCs/>
                <w:color w:val="000000"/>
                <w:spacing w:val="12"/>
                <w:w w:val="72"/>
                <w:sz w:val="18"/>
                <w:szCs w:val="18"/>
                <w:lang w:val="fr-FR"/>
              </w:rPr>
              <w:t>e</w:t>
            </w:r>
          </w:p>
        </w:tc>
        <w:tc>
          <w:tcPr>
            <w:tcW w:w="1701" w:type="dxa"/>
            <w:vAlign w:val="center"/>
          </w:tcPr>
          <w:p w:rsidR="00E97A3E" w:rsidRPr="009510C4" w:rsidRDefault="00E97A3E" w:rsidP="002A0730">
            <w:pPr>
              <w:autoSpaceDE w:val="0"/>
              <w:autoSpaceDN w:val="0"/>
              <w:adjustRightInd w:val="0"/>
              <w:spacing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c>
          <w:tcPr>
            <w:tcW w:w="1701" w:type="dxa"/>
            <w:vAlign w:val="center"/>
          </w:tcPr>
          <w:p w:rsidR="00E97A3E" w:rsidRDefault="00E97A3E"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24,2</w:t>
            </w:r>
          </w:p>
        </w:tc>
        <w:tc>
          <w:tcPr>
            <w:tcW w:w="1701" w:type="dxa"/>
            <w:vAlign w:val="center"/>
          </w:tcPr>
          <w:p w:rsidR="00E97A3E" w:rsidRDefault="00E97A3E" w:rsidP="002A0730">
            <w:pPr>
              <w:autoSpaceDE w:val="0"/>
              <w:autoSpaceDN w:val="0"/>
              <w:adjustRightInd w:val="0"/>
              <w:spacing w:line="400" w:lineRule="atLeast"/>
              <w:jc w:val="right"/>
              <w:rPr>
                <w:rFonts w:ascii="Times New Roman" w:hAnsi="Times New Roman"/>
                <w:sz w:val="24"/>
                <w:szCs w:val="24"/>
                <w:lang w:val="fr-FR"/>
              </w:rPr>
            </w:pPr>
          </w:p>
        </w:tc>
        <w:tc>
          <w:tcPr>
            <w:tcW w:w="1731" w:type="dxa"/>
            <w:vAlign w:val="center"/>
          </w:tcPr>
          <w:p w:rsidR="00E97A3E" w:rsidRDefault="00E97A3E" w:rsidP="002A0730">
            <w:pPr>
              <w:autoSpaceDE w:val="0"/>
              <w:autoSpaceDN w:val="0"/>
              <w:adjustRightInd w:val="0"/>
              <w:spacing w:line="400" w:lineRule="atLeast"/>
              <w:jc w:val="right"/>
              <w:rPr>
                <w:rFonts w:ascii="Times New Roman" w:hAnsi="Times New Roman"/>
                <w:sz w:val="24"/>
                <w:szCs w:val="24"/>
                <w:lang w:val="fr-FR"/>
              </w:rPr>
            </w:pPr>
          </w:p>
        </w:tc>
      </w:tr>
      <w:tr w:rsidR="00E97A3E" w:rsidTr="00A70BA1">
        <w:tc>
          <w:tcPr>
            <w:tcW w:w="2376" w:type="dxa"/>
            <w:tcFitText/>
          </w:tcPr>
          <w:p w:rsidR="00E97A3E" w:rsidRPr="00E97A3E" w:rsidRDefault="00E97A3E" w:rsidP="00300C0C">
            <w:pPr>
              <w:autoSpaceDE w:val="0"/>
              <w:autoSpaceDN w:val="0"/>
              <w:adjustRightInd w:val="0"/>
              <w:spacing w:line="400" w:lineRule="atLeast"/>
              <w:rPr>
                <w:rFonts w:ascii="Arial" w:hAnsi="Arial" w:cs="Arial"/>
                <w:bCs/>
                <w:color w:val="000000"/>
                <w:sz w:val="18"/>
                <w:szCs w:val="18"/>
                <w:lang w:val="fr-FR"/>
              </w:rPr>
            </w:pPr>
            <w:r w:rsidRPr="00A70BA1">
              <w:rPr>
                <w:rFonts w:ascii="Arial" w:hAnsi="Arial" w:cs="Arial"/>
                <w:bCs/>
                <w:color w:val="000000"/>
                <w:spacing w:val="18"/>
                <w:w w:val="64"/>
                <w:sz w:val="18"/>
                <w:szCs w:val="18"/>
                <w:lang w:val="fr-FR"/>
              </w:rPr>
              <w:t>du service du nettoyage du sit</w:t>
            </w:r>
            <w:r w:rsidRPr="00A70BA1">
              <w:rPr>
                <w:rFonts w:ascii="Arial" w:hAnsi="Arial" w:cs="Arial"/>
                <w:bCs/>
                <w:color w:val="000000"/>
                <w:spacing w:val="8"/>
                <w:w w:val="64"/>
                <w:sz w:val="18"/>
                <w:szCs w:val="18"/>
                <w:lang w:val="fr-FR"/>
              </w:rPr>
              <w:t>e</w:t>
            </w:r>
          </w:p>
        </w:tc>
        <w:tc>
          <w:tcPr>
            <w:tcW w:w="1701" w:type="dxa"/>
          </w:tcPr>
          <w:p w:rsidR="00E97A3E" w:rsidRPr="009510C4" w:rsidRDefault="00E97A3E" w:rsidP="002A0730">
            <w:pPr>
              <w:autoSpaceDE w:val="0"/>
              <w:autoSpaceDN w:val="0"/>
              <w:adjustRightInd w:val="0"/>
              <w:spacing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701" w:type="dxa"/>
          </w:tcPr>
          <w:p w:rsidR="00E97A3E" w:rsidRDefault="007D3FC3"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81,8</w:t>
            </w:r>
          </w:p>
        </w:tc>
        <w:tc>
          <w:tcPr>
            <w:tcW w:w="1701" w:type="dxa"/>
          </w:tcPr>
          <w:p w:rsidR="00E97A3E" w:rsidRDefault="00E97A3E" w:rsidP="002A0730">
            <w:pPr>
              <w:autoSpaceDE w:val="0"/>
              <w:autoSpaceDN w:val="0"/>
              <w:adjustRightInd w:val="0"/>
              <w:spacing w:line="400" w:lineRule="atLeast"/>
              <w:jc w:val="right"/>
              <w:rPr>
                <w:rFonts w:ascii="Times New Roman" w:hAnsi="Times New Roman"/>
                <w:sz w:val="24"/>
                <w:szCs w:val="24"/>
                <w:lang w:val="fr-FR"/>
              </w:rPr>
            </w:pPr>
          </w:p>
        </w:tc>
        <w:tc>
          <w:tcPr>
            <w:tcW w:w="1731" w:type="dxa"/>
          </w:tcPr>
          <w:p w:rsidR="00E97A3E" w:rsidRDefault="00E97A3E" w:rsidP="002A0730">
            <w:pPr>
              <w:autoSpaceDE w:val="0"/>
              <w:autoSpaceDN w:val="0"/>
              <w:adjustRightInd w:val="0"/>
              <w:spacing w:line="400" w:lineRule="atLeast"/>
              <w:jc w:val="right"/>
              <w:rPr>
                <w:rFonts w:ascii="Times New Roman" w:hAnsi="Times New Roman"/>
                <w:sz w:val="24"/>
                <w:szCs w:val="24"/>
                <w:lang w:val="fr-FR"/>
              </w:rPr>
            </w:pPr>
          </w:p>
        </w:tc>
      </w:tr>
      <w:tr w:rsidR="007D3FC3" w:rsidTr="00A70BA1">
        <w:tc>
          <w:tcPr>
            <w:tcW w:w="2376" w:type="dxa"/>
            <w:tcFitText/>
          </w:tcPr>
          <w:p w:rsidR="007D3FC3" w:rsidRPr="00E97A3E" w:rsidRDefault="007D3FC3" w:rsidP="00300C0C">
            <w:pPr>
              <w:autoSpaceDE w:val="0"/>
              <w:autoSpaceDN w:val="0"/>
              <w:adjustRightInd w:val="0"/>
              <w:spacing w:line="400" w:lineRule="atLeast"/>
              <w:rPr>
                <w:rFonts w:ascii="Arial" w:hAnsi="Arial" w:cs="Arial"/>
                <w:bCs/>
                <w:color w:val="000000"/>
                <w:sz w:val="18"/>
                <w:szCs w:val="18"/>
                <w:lang w:val="fr-FR"/>
              </w:rPr>
            </w:pPr>
            <w:r w:rsidRPr="00A70BA1">
              <w:rPr>
                <w:rFonts w:ascii="Arial" w:hAnsi="Arial" w:cs="Arial"/>
                <w:bCs/>
                <w:color w:val="000000"/>
                <w:spacing w:val="19"/>
                <w:w w:val="70"/>
                <w:sz w:val="18"/>
                <w:szCs w:val="18"/>
                <w:lang w:val="fr-FR"/>
              </w:rPr>
              <w:t>service du nettoyage des lit</w:t>
            </w:r>
            <w:r w:rsidRPr="00A70BA1">
              <w:rPr>
                <w:rFonts w:ascii="Arial" w:hAnsi="Arial" w:cs="Arial"/>
                <w:bCs/>
                <w:color w:val="000000"/>
                <w:spacing w:val="20"/>
                <w:w w:val="70"/>
                <w:sz w:val="18"/>
                <w:szCs w:val="18"/>
                <w:lang w:val="fr-FR"/>
              </w:rPr>
              <w:t>s</w:t>
            </w:r>
          </w:p>
        </w:tc>
        <w:tc>
          <w:tcPr>
            <w:tcW w:w="1701" w:type="dxa"/>
          </w:tcPr>
          <w:p w:rsidR="007D3FC3" w:rsidRPr="009510C4" w:rsidRDefault="007D3FC3" w:rsidP="002A0730">
            <w:pPr>
              <w:autoSpaceDE w:val="0"/>
              <w:autoSpaceDN w:val="0"/>
              <w:adjustRightInd w:val="0"/>
              <w:spacing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60,6</w:t>
            </w:r>
          </w:p>
        </w:tc>
        <w:tc>
          <w:tcPr>
            <w:tcW w:w="170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39,4</w:t>
            </w:r>
          </w:p>
        </w:tc>
        <w:tc>
          <w:tcPr>
            <w:tcW w:w="170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p>
        </w:tc>
        <w:tc>
          <w:tcPr>
            <w:tcW w:w="173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p>
        </w:tc>
      </w:tr>
      <w:tr w:rsidR="007D3FC3" w:rsidTr="00A70BA1">
        <w:tc>
          <w:tcPr>
            <w:tcW w:w="2376" w:type="dxa"/>
            <w:tcFitText/>
          </w:tcPr>
          <w:p w:rsidR="007D3FC3" w:rsidRPr="00E97A3E" w:rsidRDefault="007D3FC3" w:rsidP="00300C0C">
            <w:pPr>
              <w:autoSpaceDE w:val="0"/>
              <w:autoSpaceDN w:val="0"/>
              <w:adjustRightInd w:val="0"/>
              <w:spacing w:line="400" w:lineRule="atLeast"/>
              <w:rPr>
                <w:rFonts w:ascii="Arial" w:hAnsi="Arial" w:cs="Arial"/>
                <w:bCs/>
                <w:color w:val="000000"/>
                <w:sz w:val="18"/>
                <w:szCs w:val="18"/>
                <w:lang w:val="fr-FR"/>
              </w:rPr>
            </w:pPr>
            <w:r w:rsidRPr="00A70BA1">
              <w:rPr>
                <w:rFonts w:ascii="Arial" w:hAnsi="Arial" w:cs="Arial"/>
                <w:bCs/>
                <w:color w:val="000000"/>
                <w:spacing w:val="21"/>
                <w:w w:val="81"/>
                <w:sz w:val="18"/>
                <w:szCs w:val="18"/>
                <w:lang w:val="fr-FR"/>
              </w:rPr>
              <w:t>service de la stérilisatio</w:t>
            </w:r>
            <w:r w:rsidRPr="00A70BA1">
              <w:rPr>
                <w:rFonts w:ascii="Arial" w:hAnsi="Arial" w:cs="Arial"/>
                <w:bCs/>
                <w:color w:val="000000"/>
                <w:spacing w:val="7"/>
                <w:w w:val="81"/>
                <w:sz w:val="18"/>
                <w:szCs w:val="18"/>
                <w:lang w:val="fr-FR"/>
              </w:rPr>
              <w:t>n</w:t>
            </w:r>
          </w:p>
        </w:tc>
        <w:tc>
          <w:tcPr>
            <w:tcW w:w="1701" w:type="dxa"/>
          </w:tcPr>
          <w:p w:rsidR="007D3FC3" w:rsidRPr="009510C4" w:rsidRDefault="007D3FC3" w:rsidP="002A0730">
            <w:pPr>
              <w:autoSpaceDE w:val="0"/>
              <w:autoSpaceDN w:val="0"/>
              <w:adjustRightInd w:val="0"/>
              <w:spacing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c>
          <w:tcPr>
            <w:tcW w:w="170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6,1</w:t>
            </w:r>
          </w:p>
        </w:tc>
        <w:tc>
          <w:tcPr>
            <w:tcW w:w="170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p>
        </w:tc>
        <w:tc>
          <w:tcPr>
            <w:tcW w:w="173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p>
        </w:tc>
      </w:tr>
      <w:tr w:rsidR="007D3FC3" w:rsidTr="00A70BA1">
        <w:tc>
          <w:tcPr>
            <w:tcW w:w="2376" w:type="dxa"/>
            <w:tcFitText/>
          </w:tcPr>
          <w:p w:rsidR="007D3FC3" w:rsidRPr="00E97A3E" w:rsidRDefault="007D3FC3" w:rsidP="00300C0C">
            <w:pPr>
              <w:autoSpaceDE w:val="0"/>
              <w:autoSpaceDN w:val="0"/>
              <w:adjustRightInd w:val="0"/>
              <w:spacing w:line="400" w:lineRule="atLeast"/>
              <w:rPr>
                <w:rFonts w:ascii="Arial" w:hAnsi="Arial" w:cs="Arial"/>
                <w:bCs/>
                <w:color w:val="000000"/>
                <w:sz w:val="18"/>
                <w:szCs w:val="18"/>
                <w:lang w:val="fr-FR"/>
              </w:rPr>
            </w:pPr>
            <w:r w:rsidRPr="00A70BA1">
              <w:rPr>
                <w:rFonts w:ascii="Arial" w:hAnsi="Arial" w:cs="Arial"/>
                <w:bCs/>
                <w:color w:val="000000"/>
                <w:spacing w:val="17"/>
                <w:w w:val="61"/>
                <w:sz w:val="18"/>
                <w:szCs w:val="18"/>
                <w:lang w:val="fr-FR"/>
              </w:rPr>
              <w:t>service de transport des patient</w:t>
            </w:r>
            <w:r w:rsidRPr="00A70BA1">
              <w:rPr>
                <w:rFonts w:ascii="Arial" w:hAnsi="Arial" w:cs="Arial"/>
                <w:bCs/>
                <w:color w:val="000000"/>
                <w:spacing w:val="11"/>
                <w:w w:val="61"/>
                <w:sz w:val="18"/>
                <w:szCs w:val="18"/>
                <w:lang w:val="fr-FR"/>
              </w:rPr>
              <w:t>s</w:t>
            </w:r>
          </w:p>
        </w:tc>
        <w:tc>
          <w:tcPr>
            <w:tcW w:w="1701" w:type="dxa"/>
          </w:tcPr>
          <w:p w:rsidR="007D3FC3" w:rsidRPr="009510C4" w:rsidRDefault="002A0730" w:rsidP="002A0730">
            <w:pPr>
              <w:autoSpaceDE w:val="0"/>
              <w:autoSpaceDN w:val="0"/>
              <w:adjustRightInd w:val="0"/>
              <w:spacing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c>
          <w:tcPr>
            <w:tcW w:w="1701" w:type="dxa"/>
          </w:tcPr>
          <w:p w:rsidR="007D3FC3" w:rsidRDefault="002A0730"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18,2</w:t>
            </w:r>
          </w:p>
        </w:tc>
        <w:tc>
          <w:tcPr>
            <w:tcW w:w="1701" w:type="dxa"/>
          </w:tcPr>
          <w:p w:rsidR="007D3FC3" w:rsidRDefault="002A0730"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3,0</w:t>
            </w:r>
          </w:p>
        </w:tc>
        <w:tc>
          <w:tcPr>
            <w:tcW w:w="1731" w:type="dxa"/>
          </w:tcPr>
          <w:p w:rsidR="007D3FC3" w:rsidRDefault="002A0730"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3,0</w:t>
            </w:r>
          </w:p>
        </w:tc>
      </w:tr>
      <w:tr w:rsidR="007D3FC3" w:rsidTr="00A70BA1">
        <w:tc>
          <w:tcPr>
            <w:tcW w:w="2376" w:type="dxa"/>
            <w:tcFitText/>
          </w:tcPr>
          <w:p w:rsidR="007D3FC3" w:rsidRPr="00E97A3E" w:rsidRDefault="007D3FC3" w:rsidP="00300C0C">
            <w:pPr>
              <w:autoSpaceDE w:val="0"/>
              <w:autoSpaceDN w:val="0"/>
              <w:adjustRightInd w:val="0"/>
              <w:spacing w:line="400" w:lineRule="atLeast"/>
              <w:rPr>
                <w:rFonts w:ascii="Arial" w:hAnsi="Arial" w:cs="Arial"/>
                <w:bCs/>
                <w:color w:val="000000"/>
                <w:sz w:val="18"/>
                <w:szCs w:val="18"/>
                <w:lang w:val="fr-FR"/>
              </w:rPr>
            </w:pPr>
            <w:r w:rsidRPr="00A70BA1">
              <w:rPr>
                <w:rFonts w:ascii="Arial" w:hAnsi="Arial" w:cs="Arial"/>
                <w:b/>
                <w:bCs/>
                <w:color w:val="000000"/>
                <w:spacing w:val="22"/>
                <w:w w:val="73"/>
                <w:sz w:val="18"/>
                <w:szCs w:val="18"/>
                <w:lang w:val="fr-FR"/>
              </w:rPr>
              <w:t>service de la restauratio</w:t>
            </w:r>
            <w:r w:rsidRPr="00A70BA1">
              <w:rPr>
                <w:rFonts w:ascii="Arial" w:hAnsi="Arial" w:cs="Arial"/>
                <w:b/>
                <w:bCs/>
                <w:color w:val="000000"/>
                <w:spacing w:val="6"/>
                <w:w w:val="73"/>
                <w:sz w:val="18"/>
                <w:szCs w:val="18"/>
                <w:lang w:val="fr-FR"/>
              </w:rPr>
              <w:t>n</w:t>
            </w:r>
          </w:p>
        </w:tc>
        <w:tc>
          <w:tcPr>
            <w:tcW w:w="1701" w:type="dxa"/>
          </w:tcPr>
          <w:p w:rsidR="007D3FC3" w:rsidRPr="009510C4" w:rsidRDefault="007D3FC3" w:rsidP="002A0730">
            <w:pPr>
              <w:autoSpaceDE w:val="0"/>
              <w:autoSpaceDN w:val="0"/>
              <w:adjustRightInd w:val="0"/>
              <w:spacing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70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r w:rsidRPr="009510C4">
              <w:rPr>
                <w:rFonts w:ascii="Arial" w:hAnsi="Arial" w:cs="Arial"/>
                <w:color w:val="000000"/>
                <w:sz w:val="18"/>
                <w:szCs w:val="18"/>
                <w:lang w:val="fr-FR"/>
              </w:rPr>
              <w:t>97,0</w:t>
            </w:r>
          </w:p>
        </w:tc>
        <w:tc>
          <w:tcPr>
            <w:tcW w:w="170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p>
        </w:tc>
        <w:tc>
          <w:tcPr>
            <w:tcW w:w="173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p>
        </w:tc>
      </w:tr>
      <w:tr w:rsidR="007D3FC3" w:rsidTr="00A70BA1">
        <w:tc>
          <w:tcPr>
            <w:tcW w:w="2376" w:type="dxa"/>
            <w:tcFitText/>
          </w:tcPr>
          <w:p w:rsidR="007D3FC3" w:rsidRPr="00E97A3E" w:rsidRDefault="007D3FC3" w:rsidP="00300C0C">
            <w:pPr>
              <w:autoSpaceDE w:val="0"/>
              <w:autoSpaceDN w:val="0"/>
              <w:adjustRightInd w:val="0"/>
              <w:spacing w:line="400" w:lineRule="atLeast"/>
              <w:rPr>
                <w:rFonts w:ascii="Arial" w:hAnsi="Arial" w:cs="Arial"/>
                <w:bCs/>
                <w:color w:val="000000"/>
                <w:sz w:val="18"/>
                <w:szCs w:val="18"/>
                <w:lang w:val="fr-FR"/>
              </w:rPr>
            </w:pPr>
            <w:r w:rsidRPr="00A70BA1">
              <w:rPr>
                <w:rFonts w:ascii="Arial" w:hAnsi="Arial" w:cs="Arial"/>
                <w:bCs/>
                <w:color w:val="000000"/>
                <w:spacing w:val="17"/>
                <w:w w:val="61"/>
                <w:sz w:val="18"/>
                <w:szCs w:val="18"/>
                <w:lang w:val="fr-FR"/>
              </w:rPr>
              <w:t>service du système d'informatio</w:t>
            </w:r>
            <w:r w:rsidRPr="00A70BA1">
              <w:rPr>
                <w:rFonts w:ascii="Arial" w:hAnsi="Arial" w:cs="Arial"/>
                <w:bCs/>
                <w:color w:val="000000"/>
                <w:spacing w:val="19"/>
                <w:w w:val="61"/>
                <w:sz w:val="18"/>
                <w:szCs w:val="18"/>
                <w:lang w:val="fr-FR"/>
              </w:rPr>
              <w:t>n</w:t>
            </w:r>
          </w:p>
        </w:tc>
        <w:tc>
          <w:tcPr>
            <w:tcW w:w="1701" w:type="dxa"/>
          </w:tcPr>
          <w:p w:rsidR="007D3FC3" w:rsidRPr="009510C4" w:rsidRDefault="002A0730" w:rsidP="002A0730">
            <w:pPr>
              <w:autoSpaceDE w:val="0"/>
              <w:autoSpaceDN w:val="0"/>
              <w:adjustRightInd w:val="0"/>
              <w:spacing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70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p>
        </w:tc>
        <w:tc>
          <w:tcPr>
            <w:tcW w:w="170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p>
        </w:tc>
        <w:tc>
          <w:tcPr>
            <w:tcW w:w="1731" w:type="dxa"/>
          </w:tcPr>
          <w:p w:rsidR="007D3FC3" w:rsidRDefault="007D3FC3" w:rsidP="002A0730">
            <w:pPr>
              <w:autoSpaceDE w:val="0"/>
              <w:autoSpaceDN w:val="0"/>
              <w:adjustRightInd w:val="0"/>
              <w:spacing w:line="400" w:lineRule="atLeast"/>
              <w:jc w:val="right"/>
              <w:rPr>
                <w:rFonts w:ascii="Times New Roman" w:hAnsi="Times New Roman"/>
                <w:sz w:val="24"/>
                <w:szCs w:val="24"/>
                <w:lang w:val="fr-FR"/>
              </w:rPr>
            </w:pPr>
          </w:p>
        </w:tc>
      </w:tr>
    </w:tbl>
    <w:p w:rsidR="00003890" w:rsidRPr="009510C4" w:rsidRDefault="00003890"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F77791" w:rsidP="00F77791">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lastRenderedPageBreak/>
        <w:t xml:space="preserve">Les différentes activités nécessaires à la réalisation de l’activité hospitalières sont données par le tableau ci-dessus. En effet, 72,7% des hôpitaux interviewés ont déclarés que le service de la blanchisserie est externalisé,  à peu prêt 91% ont répondu que le service des ressources humaines est dédié à un service interne. </w:t>
      </w:r>
    </w:p>
    <w:p w:rsidR="00300C0C" w:rsidRDefault="00300C0C" w:rsidP="00F77791">
      <w:pPr>
        <w:autoSpaceDE w:val="0"/>
        <w:autoSpaceDN w:val="0"/>
        <w:adjustRightInd w:val="0"/>
        <w:spacing w:after="0" w:line="400" w:lineRule="atLeast"/>
        <w:jc w:val="both"/>
        <w:rPr>
          <w:rFonts w:ascii="Times New Roman" w:hAnsi="Times New Roman"/>
          <w:sz w:val="24"/>
          <w:szCs w:val="24"/>
          <w:lang w:val="fr-FR"/>
        </w:rPr>
      </w:pPr>
    </w:p>
    <w:p w:rsidR="00300C0C" w:rsidRPr="009510C4" w:rsidRDefault="002A0730" w:rsidP="00300C0C">
      <w:pPr>
        <w:autoSpaceDE w:val="0"/>
        <w:autoSpaceDN w:val="0"/>
        <w:adjustRightInd w:val="0"/>
        <w:spacing w:after="0" w:line="400" w:lineRule="atLeast"/>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organisation des services d'achat</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93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593"/>
        <w:gridCol w:w="1275"/>
        <w:gridCol w:w="1276"/>
        <w:gridCol w:w="1985"/>
      </w:tblGrid>
      <w:tr w:rsidR="002A0730" w:rsidRPr="009510C4" w:rsidTr="002A0730">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2A0730" w:rsidRPr="009510C4" w:rsidRDefault="002A0730" w:rsidP="00A57E7A">
            <w:pPr>
              <w:autoSpaceDE w:val="0"/>
              <w:autoSpaceDN w:val="0"/>
              <w:adjustRightInd w:val="0"/>
              <w:spacing w:after="0"/>
              <w:jc w:val="center"/>
              <w:rPr>
                <w:rFonts w:ascii="Times New Roman" w:hAnsi="Times New Roman"/>
                <w:sz w:val="24"/>
                <w:szCs w:val="24"/>
                <w:lang w:val="fr-FR"/>
              </w:rPr>
            </w:pPr>
          </w:p>
        </w:tc>
        <w:tc>
          <w:tcPr>
            <w:tcW w:w="1275" w:type="dxa"/>
            <w:tcBorders>
              <w:top w:val="single" w:sz="16" w:space="0" w:color="000000"/>
              <w:left w:val="single" w:sz="16" w:space="0" w:color="000000"/>
              <w:bottom w:val="single" w:sz="16" w:space="0" w:color="000000"/>
            </w:tcBorders>
            <w:shd w:val="clear" w:color="auto" w:fill="FFFFFF"/>
            <w:vAlign w:val="bottom"/>
          </w:tcPr>
          <w:p w:rsidR="002A0730" w:rsidRPr="009510C4" w:rsidRDefault="002A0730"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2A0730" w:rsidRPr="009510C4" w:rsidRDefault="002A0730"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985" w:type="dxa"/>
            <w:tcBorders>
              <w:top w:val="single" w:sz="16" w:space="0" w:color="000000"/>
              <w:bottom w:val="single" w:sz="16" w:space="0" w:color="000000"/>
              <w:right w:val="single" w:sz="16" w:space="0" w:color="000000"/>
            </w:tcBorders>
            <w:shd w:val="clear" w:color="auto" w:fill="FFFFFF"/>
            <w:vAlign w:val="bottom"/>
          </w:tcPr>
          <w:p w:rsidR="002A0730" w:rsidRPr="009510C4" w:rsidRDefault="002A0730"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2A0730" w:rsidRPr="009510C4" w:rsidTr="002A0730">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2A0730" w:rsidRPr="009510C4" w:rsidRDefault="002A0730" w:rsidP="002A0730">
            <w:pPr>
              <w:autoSpaceDE w:val="0"/>
              <w:autoSpaceDN w:val="0"/>
              <w:adjustRightInd w:val="0"/>
              <w:spacing w:after="0" w:line="320" w:lineRule="atLeast"/>
              <w:ind w:right="60"/>
              <w:rPr>
                <w:rFonts w:ascii="Arial" w:hAnsi="Arial" w:cs="Arial"/>
                <w:color w:val="000000"/>
                <w:sz w:val="18"/>
                <w:szCs w:val="18"/>
                <w:lang w:val="fr-FR"/>
              </w:rPr>
            </w:pPr>
          </w:p>
        </w:tc>
        <w:tc>
          <w:tcPr>
            <w:tcW w:w="3593" w:type="dxa"/>
            <w:tcBorders>
              <w:top w:val="single" w:sz="16" w:space="0" w:color="000000"/>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achat partiellement décentralisé</w:t>
            </w:r>
          </w:p>
        </w:tc>
        <w:tc>
          <w:tcPr>
            <w:tcW w:w="1275" w:type="dxa"/>
            <w:tcBorders>
              <w:top w:val="single" w:sz="16" w:space="0" w:color="000000"/>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276" w:type="dxa"/>
            <w:tcBorders>
              <w:top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985" w:type="dxa"/>
            <w:tcBorders>
              <w:top w:val="single" w:sz="16" w:space="0" w:color="000000"/>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r>
      <w:tr w:rsidR="002A0730" w:rsidRPr="009510C4" w:rsidTr="002A0730">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département centralisé en charge d'achat</w:t>
            </w:r>
          </w:p>
        </w:tc>
        <w:tc>
          <w:tcPr>
            <w:tcW w:w="1275"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14</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42,4</w:t>
            </w:r>
          </w:p>
        </w:tc>
        <w:tc>
          <w:tcPr>
            <w:tcW w:w="1985" w:type="dxa"/>
            <w:tcBorders>
              <w:top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72,7</w:t>
            </w:r>
          </w:p>
        </w:tc>
      </w:tr>
      <w:tr w:rsidR="002A0730" w:rsidRPr="009510C4" w:rsidTr="002A0730">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centre de coût avec accord sur le prix de transfert avec les services médicaux</w:t>
            </w:r>
          </w:p>
        </w:tc>
        <w:tc>
          <w:tcPr>
            <w:tcW w:w="1275"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985" w:type="dxa"/>
            <w:tcBorders>
              <w:top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r>
      <w:tr w:rsidR="002A0730" w:rsidRPr="009510C4" w:rsidTr="002A0730">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achat partiellement décentralisé et département centralisé en charge d'achat</w:t>
            </w:r>
          </w:p>
        </w:tc>
        <w:tc>
          <w:tcPr>
            <w:tcW w:w="1275"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985" w:type="dxa"/>
            <w:tcBorders>
              <w:top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2A0730" w:rsidRPr="009510C4" w:rsidTr="002A0730">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bon  de commande et appel d'</w:t>
            </w:r>
            <w:r w:rsidRPr="009510C4">
              <w:rPr>
                <w:rFonts w:ascii="Arial" w:hAnsi="Arial" w:cs="Arial"/>
                <w:color w:val="000000"/>
                <w:sz w:val="18"/>
                <w:szCs w:val="18"/>
                <w:lang w:val="fr-FR"/>
              </w:rPr>
              <w:t>offre</w:t>
            </w:r>
          </w:p>
        </w:tc>
        <w:tc>
          <w:tcPr>
            <w:tcW w:w="1275"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985" w:type="dxa"/>
            <w:tcBorders>
              <w:top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2A0730" w:rsidRPr="009510C4" w:rsidTr="002A0730">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single" w:sz="16" w:space="0" w:color="000000"/>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275" w:type="dxa"/>
            <w:tcBorders>
              <w:top w:val="nil"/>
              <w:left w:val="single" w:sz="16" w:space="0" w:color="000000"/>
              <w:bottom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985" w:type="dxa"/>
            <w:tcBorders>
              <w:top w:val="nil"/>
              <w:bottom w:val="single" w:sz="16" w:space="0" w:color="000000"/>
              <w:right w:val="single" w:sz="16" w:space="0" w:color="000000"/>
            </w:tcBorders>
            <w:shd w:val="clear" w:color="auto" w:fill="FFFFFF"/>
            <w:vAlign w:val="center"/>
          </w:tcPr>
          <w:p w:rsidR="002A0730" w:rsidRPr="009510C4" w:rsidRDefault="002A0730"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2A0730" w:rsidRDefault="002A0730" w:rsidP="00300C0C">
      <w:pPr>
        <w:autoSpaceDE w:val="0"/>
        <w:autoSpaceDN w:val="0"/>
        <w:adjustRightInd w:val="0"/>
        <w:spacing w:after="0" w:line="400" w:lineRule="atLeast"/>
        <w:rPr>
          <w:rFonts w:ascii="Times New Roman" w:hAnsi="Times New Roman"/>
          <w:sz w:val="24"/>
          <w:szCs w:val="24"/>
          <w:lang w:val="fr-FR"/>
        </w:rPr>
      </w:pPr>
    </w:p>
    <w:p w:rsidR="002A0730" w:rsidRDefault="002A0730" w:rsidP="00300C0C">
      <w:pPr>
        <w:autoSpaceDE w:val="0"/>
        <w:autoSpaceDN w:val="0"/>
        <w:adjustRightInd w:val="0"/>
        <w:spacing w:after="0" w:line="400" w:lineRule="atLeast"/>
        <w:rPr>
          <w:rFonts w:ascii="Times New Roman" w:hAnsi="Times New Roman"/>
          <w:sz w:val="24"/>
          <w:szCs w:val="24"/>
          <w:lang w:val="fr-FR"/>
        </w:rPr>
      </w:pPr>
    </w:p>
    <w:p w:rsidR="002A0730" w:rsidRDefault="002A0730" w:rsidP="00300C0C">
      <w:pPr>
        <w:autoSpaceDE w:val="0"/>
        <w:autoSpaceDN w:val="0"/>
        <w:adjustRightInd w:val="0"/>
        <w:spacing w:after="0" w:line="400" w:lineRule="atLeast"/>
        <w:rPr>
          <w:rFonts w:ascii="Times New Roman" w:hAnsi="Times New Roman"/>
          <w:sz w:val="24"/>
          <w:szCs w:val="24"/>
          <w:lang w:val="fr-FR"/>
        </w:rPr>
      </w:pPr>
    </w:p>
    <w:p w:rsidR="002A0730" w:rsidRDefault="002A0730" w:rsidP="00300C0C">
      <w:pPr>
        <w:autoSpaceDE w:val="0"/>
        <w:autoSpaceDN w:val="0"/>
        <w:adjustRightInd w:val="0"/>
        <w:spacing w:after="0" w:line="400" w:lineRule="atLeast"/>
        <w:rPr>
          <w:rFonts w:ascii="Times New Roman" w:hAnsi="Times New Roman"/>
          <w:sz w:val="24"/>
          <w:szCs w:val="24"/>
          <w:lang w:val="fr-FR"/>
        </w:rPr>
      </w:pPr>
    </w:p>
    <w:p w:rsidR="002A0730" w:rsidRDefault="002A0730"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2A0730" w:rsidRDefault="002A0730" w:rsidP="00300C0C">
      <w:pPr>
        <w:autoSpaceDE w:val="0"/>
        <w:autoSpaceDN w:val="0"/>
        <w:adjustRightInd w:val="0"/>
        <w:spacing w:after="0" w:line="400" w:lineRule="atLeast"/>
        <w:rPr>
          <w:rFonts w:ascii="Times New Roman" w:hAnsi="Times New Roman"/>
          <w:sz w:val="24"/>
          <w:szCs w:val="24"/>
          <w:lang w:val="fr-FR"/>
        </w:rPr>
      </w:pPr>
    </w:p>
    <w:p w:rsidR="002A0730" w:rsidRPr="009510C4" w:rsidRDefault="002A0730" w:rsidP="00300C0C">
      <w:pPr>
        <w:autoSpaceDE w:val="0"/>
        <w:autoSpaceDN w:val="0"/>
        <w:adjustRightInd w:val="0"/>
        <w:spacing w:after="0" w:line="400" w:lineRule="atLeast"/>
        <w:rPr>
          <w:rFonts w:ascii="Times New Roman" w:hAnsi="Times New Roman"/>
          <w:sz w:val="24"/>
          <w:szCs w:val="24"/>
          <w:lang w:val="fr-FR"/>
        </w:rPr>
      </w:pPr>
    </w:p>
    <w:p w:rsidR="00300C0C" w:rsidRDefault="002A0730" w:rsidP="00300C0C">
      <w:pPr>
        <w:autoSpaceDE w:val="0"/>
        <w:autoSpaceDN w:val="0"/>
        <w:adjustRightInd w:val="0"/>
        <w:spacing w:after="0" w:line="400" w:lineRule="atLeast"/>
        <w:rPr>
          <w:rFonts w:ascii="Times New Roman" w:hAnsi="Times New Roman"/>
          <w:sz w:val="24"/>
          <w:szCs w:val="24"/>
          <w:lang w:val="fr-FR"/>
        </w:rPr>
      </w:pPr>
      <w:r>
        <w:rPr>
          <w:rFonts w:ascii="Arial" w:hAnsi="Arial" w:cs="Arial"/>
          <w:b/>
          <w:bCs/>
          <w:color w:val="000000"/>
          <w:sz w:val="18"/>
          <w:szCs w:val="18"/>
          <w:lang w:val="fr-FR"/>
        </w:rPr>
        <w:lastRenderedPageBreak/>
        <w:t xml:space="preserve">Tableau : </w:t>
      </w:r>
      <w:r w:rsidRPr="009510C4">
        <w:rPr>
          <w:rFonts w:ascii="Arial" w:hAnsi="Arial" w:cs="Arial"/>
          <w:b/>
          <w:bCs/>
          <w:color w:val="000000"/>
          <w:sz w:val="18"/>
          <w:szCs w:val="18"/>
          <w:lang w:val="fr-FR"/>
        </w:rPr>
        <w:t>chargé de l'exécution des activités opérationnelles et stratégiques</w:t>
      </w:r>
      <w:r w:rsidR="002220CC">
        <w:rPr>
          <w:rFonts w:ascii="Arial" w:hAnsi="Arial" w:cs="Arial"/>
          <w:b/>
          <w:bCs/>
          <w:color w:val="000000"/>
          <w:sz w:val="18"/>
          <w:szCs w:val="18"/>
          <w:lang w:val="fr-FR"/>
        </w:rPr>
        <w:t xml:space="preserve"> de l’achat</w:t>
      </w:r>
    </w:p>
    <w:p w:rsidR="002A0730" w:rsidRPr="009510C4" w:rsidRDefault="002A0730" w:rsidP="00300C0C">
      <w:pPr>
        <w:autoSpaceDE w:val="0"/>
        <w:autoSpaceDN w:val="0"/>
        <w:adjustRightInd w:val="0"/>
        <w:spacing w:after="0" w:line="400" w:lineRule="atLeast"/>
        <w:rPr>
          <w:rFonts w:ascii="Times New Roman" w:hAnsi="Times New Roman"/>
          <w:sz w:val="24"/>
          <w:szCs w:val="24"/>
          <w:lang w:val="fr-FR"/>
        </w:rPr>
      </w:pPr>
    </w:p>
    <w:tbl>
      <w:tblPr>
        <w:tblW w:w="864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2"/>
        <w:gridCol w:w="2899"/>
        <w:gridCol w:w="1134"/>
        <w:gridCol w:w="1276"/>
        <w:gridCol w:w="2126"/>
      </w:tblGrid>
      <w:tr w:rsidR="002A0730" w:rsidRPr="009510C4" w:rsidTr="002A0730">
        <w:trPr>
          <w:cantSplit/>
          <w:tblHeader/>
        </w:trPr>
        <w:tc>
          <w:tcPr>
            <w:tcW w:w="411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2A0730" w:rsidRPr="009510C4" w:rsidRDefault="002A0730" w:rsidP="00A57E7A">
            <w:pPr>
              <w:autoSpaceDE w:val="0"/>
              <w:autoSpaceDN w:val="0"/>
              <w:adjustRightInd w:val="0"/>
              <w:spacing w:after="0"/>
              <w:jc w:val="center"/>
              <w:rPr>
                <w:rFonts w:ascii="Times New Roman" w:hAnsi="Times New Roman"/>
                <w:sz w:val="24"/>
                <w:szCs w:val="24"/>
                <w:lang w:val="fr-FR"/>
              </w:rPr>
            </w:pPr>
          </w:p>
        </w:tc>
        <w:tc>
          <w:tcPr>
            <w:tcW w:w="1134" w:type="dxa"/>
            <w:tcBorders>
              <w:top w:val="single" w:sz="16" w:space="0" w:color="000000"/>
              <w:left w:val="single" w:sz="16" w:space="0" w:color="000000"/>
              <w:bottom w:val="single" w:sz="16" w:space="0" w:color="000000"/>
            </w:tcBorders>
            <w:shd w:val="clear" w:color="auto" w:fill="FFFFFF"/>
            <w:vAlign w:val="bottom"/>
          </w:tcPr>
          <w:p w:rsidR="002A0730" w:rsidRPr="009510C4" w:rsidRDefault="002A0730"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2A0730" w:rsidRPr="009510C4" w:rsidRDefault="002A0730"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2126" w:type="dxa"/>
            <w:tcBorders>
              <w:top w:val="single" w:sz="16" w:space="0" w:color="000000"/>
              <w:bottom w:val="single" w:sz="16" w:space="0" w:color="000000"/>
              <w:right w:val="single" w:sz="16" w:space="0" w:color="000000"/>
            </w:tcBorders>
            <w:shd w:val="clear" w:color="auto" w:fill="FFFFFF"/>
            <w:vAlign w:val="bottom"/>
          </w:tcPr>
          <w:p w:rsidR="002A0730" w:rsidRPr="009510C4" w:rsidRDefault="002A0730"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2A0730" w:rsidRPr="009510C4" w:rsidTr="002A0730">
        <w:trPr>
          <w:cantSplit/>
          <w:tblHeader/>
        </w:trPr>
        <w:tc>
          <w:tcPr>
            <w:tcW w:w="1212" w:type="dxa"/>
            <w:vMerge w:val="restart"/>
            <w:tcBorders>
              <w:top w:val="single" w:sz="16" w:space="0" w:color="000000"/>
              <w:left w:val="single" w:sz="16" w:space="0" w:color="000000"/>
              <w:bottom w:val="nil"/>
              <w:right w:val="nil"/>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899" w:type="dxa"/>
            <w:tcBorders>
              <w:top w:val="single" w:sz="16" w:space="0" w:color="000000"/>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les acheteurs effectuent principalement les tâches opérationnelles</w:t>
            </w:r>
          </w:p>
        </w:tc>
        <w:tc>
          <w:tcPr>
            <w:tcW w:w="1134" w:type="dxa"/>
            <w:tcBorders>
              <w:top w:val="single" w:sz="16" w:space="0" w:color="000000"/>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276" w:type="dxa"/>
            <w:tcBorders>
              <w:top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2126" w:type="dxa"/>
            <w:tcBorders>
              <w:top w:val="single" w:sz="16" w:space="0" w:color="000000"/>
              <w:bottom w:val="nil"/>
              <w:right w:val="single" w:sz="16" w:space="0" w:color="000000"/>
            </w:tcBorders>
            <w:shd w:val="clear" w:color="auto" w:fill="FFFFFF"/>
          </w:tcPr>
          <w:p w:rsidR="002A0730" w:rsidRPr="009510C4" w:rsidRDefault="00A70BA1"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15,2</w:t>
            </w:r>
          </w:p>
        </w:tc>
      </w:tr>
      <w:tr w:rsidR="002A0730" w:rsidRPr="009510C4" w:rsidTr="002A0730">
        <w:trPr>
          <w:cantSplit/>
          <w:tblHeader/>
        </w:trPr>
        <w:tc>
          <w:tcPr>
            <w:tcW w:w="1212" w:type="dxa"/>
            <w:vMerge/>
            <w:tcBorders>
              <w:top w:val="single" w:sz="16" w:space="0" w:color="000000"/>
              <w:left w:val="single" w:sz="16" w:space="0" w:color="000000"/>
              <w:bottom w:val="nil"/>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2899"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les acheteurs effectuent principalement les tâches stratégiques</w:t>
            </w:r>
          </w:p>
        </w:tc>
        <w:tc>
          <w:tcPr>
            <w:tcW w:w="1134"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2126" w:type="dxa"/>
            <w:tcBorders>
              <w:top w:val="nil"/>
              <w:bottom w:val="nil"/>
              <w:right w:val="single" w:sz="16" w:space="0" w:color="000000"/>
            </w:tcBorders>
            <w:shd w:val="clear" w:color="auto" w:fill="FFFFFF"/>
          </w:tcPr>
          <w:p w:rsidR="002A0730" w:rsidRPr="009510C4" w:rsidRDefault="00A70BA1"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3 3</w:t>
            </w:r>
            <w:r w:rsidR="002A0730" w:rsidRPr="009510C4">
              <w:rPr>
                <w:rFonts w:ascii="Arial" w:hAnsi="Arial" w:cs="Arial"/>
                <w:color w:val="000000"/>
                <w:sz w:val="18"/>
                <w:szCs w:val="18"/>
                <w:lang w:val="fr-FR"/>
              </w:rPr>
              <w:t>,4</w:t>
            </w:r>
          </w:p>
        </w:tc>
      </w:tr>
      <w:tr w:rsidR="002A0730" w:rsidRPr="009510C4" w:rsidTr="002A0730">
        <w:trPr>
          <w:cantSplit/>
          <w:tblHeader/>
        </w:trPr>
        <w:tc>
          <w:tcPr>
            <w:tcW w:w="1212" w:type="dxa"/>
            <w:vMerge/>
            <w:tcBorders>
              <w:top w:val="single" w:sz="16" w:space="0" w:color="000000"/>
              <w:left w:val="single" w:sz="16" w:space="0" w:color="000000"/>
              <w:bottom w:val="nil"/>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2899"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 département d'achat est divisé en deux équipes distinctes</w:t>
            </w:r>
          </w:p>
        </w:tc>
        <w:tc>
          <w:tcPr>
            <w:tcW w:w="1134"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14</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42,4</w:t>
            </w:r>
          </w:p>
        </w:tc>
        <w:tc>
          <w:tcPr>
            <w:tcW w:w="2126" w:type="dxa"/>
            <w:tcBorders>
              <w:top w:val="nil"/>
              <w:bottom w:val="nil"/>
              <w:right w:val="single" w:sz="16" w:space="0" w:color="000000"/>
            </w:tcBorders>
            <w:shd w:val="clear" w:color="auto" w:fill="FFFFFF"/>
          </w:tcPr>
          <w:p w:rsidR="002A0730" w:rsidRPr="009510C4" w:rsidRDefault="00A70BA1" w:rsidP="00A70BA1">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75</w:t>
            </w:r>
            <w:r w:rsidR="002A0730" w:rsidRPr="009510C4">
              <w:rPr>
                <w:rFonts w:ascii="Arial" w:hAnsi="Arial" w:cs="Arial"/>
                <w:color w:val="000000"/>
                <w:sz w:val="18"/>
                <w:szCs w:val="18"/>
                <w:lang w:val="fr-FR"/>
              </w:rPr>
              <w:t>,</w:t>
            </w:r>
            <w:r>
              <w:rPr>
                <w:rFonts w:ascii="Arial" w:hAnsi="Arial" w:cs="Arial"/>
                <w:color w:val="000000"/>
                <w:sz w:val="18"/>
                <w:szCs w:val="18"/>
                <w:lang w:val="fr-FR"/>
              </w:rPr>
              <w:t>8</w:t>
            </w:r>
          </w:p>
        </w:tc>
      </w:tr>
      <w:tr w:rsidR="002A0730" w:rsidRPr="009510C4" w:rsidTr="002A0730">
        <w:trPr>
          <w:cantSplit/>
          <w:tblHeader/>
        </w:trPr>
        <w:tc>
          <w:tcPr>
            <w:tcW w:w="1212" w:type="dxa"/>
            <w:vMerge/>
            <w:tcBorders>
              <w:top w:val="single" w:sz="16" w:space="0" w:color="000000"/>
              <w:left w:val="single" w:sz="16" w:space="0" w:color="000000"/>
              <w:bottom w:val="nil"/>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2899"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service des affaires économiques</w:t>
            </w:r>
          </w:p>
        </w:tc>
        <w:tc>
          <w:tcPr>
            <w:tcW w:w="1134"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2126" w:type="dxa"/>
            <w:tcBorders>
              <w:top w:val="nil"/>
              <w:bottom w:val="nil"/>
              <w:right w:val="single" w:sz="16" w:space="0" w:color="000000"/>
            </w:tcBorders>
            <w:shd w:val="clear" w:color="auto" w:fill="FFFFFF"/>
          </w:tcPr>
          <w:p w:rsidR="002A0730" w:rsidRPr="009510C4" w:rsidRDefault="00A70BA1"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81,9</w:t>
            </w:r>
          </w:p>
        </w:tc>
      </w:tr>
      <w:tr w:rsidR="002A0730" w:rsidRPr="009510C4" w:rsidTr="002A0730">
        <w:trPr>
          <w:cantSplit/>
          <w:tblHeader/>
        </w:trPr>
        <w:tc>
          <w:tcPr>
            <w:tcW w:w="1212" w:type="dxa"/>
            <w:vMerge/>
            <w:tcBorders>
              <w:top w:val="single" w:sz="16" w:space="0" w:color="000000"/>
              <w:left w:val="single" w:sz="16" w:space="0" w:color="000000"/>
              <w:bottom w:val="nil"/>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2899"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professionnel du min</w:t>
            </w:r>
            <w:r>
              <w:rPr>
                <w:rFonts w:ascii="Arial" w:hAnsi="Arial" w:cs="Arial"/>
                <w:color w:val="000000"/>
                <w:sz w:val="18"/>
                <w:szCs w:val="18"/>
                <w:lang w:val="fr-FR"/>
              </w:rPr>
              <w:t>i</w:t>
            </w:r>
            <w:r w:rsidRPr="009510C4">
              <w:rPr>
                <w:rFonts w:ascii="Arial" w:hAnsi="Arial" w:cs="Arial"/>
                <w:color w:val="000000"/>
                <w:sz w:val="18"/>
                <w:szCs w:val="18"/>
                <w:lang w:val="fr-FR"/>
              </w:rPr>
              <w:t>stère de la santé</w:t>
            </w:r>
          </w:p>
        </w:tc>
        <w:tc>
          <w:tcPr>
            <w:tcW w:w="1134"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2126" w:type="dxa"/>
            <w:tcBorders>
              <w:top w:val="nil"/>
              <w:bottom w:val="nil"/>
              <w:right w:val="single" w:sz="16" w:space="0" w:color="000000"/>
            </w:tcBorders>
            <w:shd w:val="clear" w:color="auto" w:fill="FFFFFF"/>
          </w:tcPr>
          <w:p w:rsidR="002A0730" w:rsidRPr="009510C4" w:rsidRDefault="00A70BA1"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91,0</w:t>
            </w:r>
          </w:p>
        </w:tc>
      </w:tr>
      <w:tr w:rsidR="002A0730" w:rsidRPr="009510C4" w:rsidTr="002A0730">
        <w:trPr>
          <w:cantSplit/>
          <w:tblHeader/>
        </w:trPr>
        <w:tc>
          <w:tcPr>
            <w:tcW w:w="1212" w:type="dxa"/>
            <w:vMerge/>
            <w:tcBorders>
              <w:top w:val="single" w:sz="16" w:space="0" w:color="000000"/>
              <w:left w:val="single" w:sz="16" w:space="0" w:color="000000"/>
              <w:bottom w:val="nil"/>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2899"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direction</w:t>
            </w:r>
          </w:p>
        </w:tc>
        <w:tc>
          <w:tcPr>
            <w:tcW w:w="1134"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2126" w:type="dxa"/>
            <w:tcBorders>
              <w:top w:val="nil"/>
              <w:bottom w:val="nil"/>
              <w:right w:val="single" w:sz="16" w:space="0" w:color="000000"/>
            </w:tcBorders>
            <w:shd w:val="clear" w:color="auto" w:fill="FFFFFF"/>
          </w:tcPr>
          <w:p w:rsidR="002A0730" w:rsidRPr="009510C4" w:rsidRDefault="00A70BA1"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97</w:t>
            </w:r>
            <w:r w:rsidR="002A0730" w:rsidRPr="009510C4">
              <w:rPr>
                <w:rFonts w:ascii="Arial" w:hAnsi="Arial" w:cs="Arial"/>
                <w:color w:val="000000"/>
                <w:sz w:val="18"/>
                <w:szCs w:val="18"/>
                <w:lang w:val="fr-FR"/>
              </w:rPr>
              <w:t>,0</w:t>
            </w:r>
          </w:p>
        </w:tc>
      </w:tr>
      <w:tr w:rsidR="002A0730" w:rsidRPr="009510C4" w:rsidTr="002A0730">
        <w:trPr>
          <w:cantSplit/>
          <w:tblHeader/>
        </w:trPr>
        <w:tc>
          <w:tcPr>
            <w:tcW w:w="1212" w:type="dxa"/>
            <w:vMerge/>
            <w:tcBorders>
              <w:top w:val="single" w:sz="16" w:space="0" w:color="000000"/>
              <w:left w:val="single" w:sz="16" w:space="0" w:color="000000"/>
              <w:bottom w:val="nil"/>
              <w:right w:val="nil"/>
            </w:tcBorders>
            <w:shd w:val="clear" w:color="auto" w:fill="FFFFFF"/>
          </w:tcPr>
          <w:p w:rsidR="002A0730" w:rsidRPr="009510C4" w:rsidRDefault="002A0730" w:rsidP="00A57E7A">
            <w:pPr>
              <w:autoSpaceDE w:val="0"/>
              <w:autoSpaceDN w:val="0"/>
              <w:adjustRightInd w:val="0"/>
              <w:spacing w:after="0"/>
              <w:rPr>
                <w:rFonts w:ascii="Arial" w:hAnsi="Arial" w:cs="Arial"/>
                <w:color w:val="000000"/>
                <w:sz w:val="18"/>
                <w:szCs w:val="18"/>
                <w:lang w:val="fr-FR"/>
              </w:rPr>
            </w:pPr>
          </w:p>
        </w:tc>
        <w:tc>
          <w:tcPr>
            <w:tcW w:w="2899" w:type="dxa"/>
            <w:tcBorders>
              <w:top w:val="nil"/>
              <w:left w:val="nil"/>
              <w:bottom w:val="nil"/>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Valeur manquante</w:t>
            </w:r>
          </w:p>
        </w:tc>
        <w:tc>
          <w:tcPr>
            <w:tcW w:w="1134" w:type="dxa"/>
            <w:tcBorders>
              <w:top w:val="nil"/>
              <w:left w:val="single" w:sz="16" w:space="0" w:color="000000"/>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Pr>
                <w:rFonts w:ascii="Arial" w:hAnsi="Arial" w:cs="Arial"/>
                <w:color w:val="000000"/>
                <w:sz w:val="18"/>
                <w:szCs w:val="18"/>
                <w:lang w:val="fr-FR"/>
              </w:rPr>
              <w:t>1</w:t>
            </w:r>
          </w:p>
        </w:tc>
        <w:tc>
          <w:tcPr>
            <w:tcW w:w="1276" w:type="dxa"/>
            <w:tcBorders>
              <w:top w:val="nil"/>
              <w:bottom w:val="nil"/>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2126" w:type="dxa"/>
            <w:tcBorders>
              <w:top w:val="nil"/>
              <w:bottom w:val="nil"/>
              <w:right w:val="single" w:sz="16" w:space="0" w:color="000000"/>
            </w:tcBorders>
            <w:shd w:val="clear" w:color="auto" w:fill="FFFFFF"/>
            <w:vAlign w:val="center"/>
          </w:tcPr>
          <w:p w:rsidR="002A0730" w:rsidRPr="009510C4" w:rsidRDefault="00A70BA1" w:rsidP="00A70BA1">
            <w:pPr>
              <w:autoSpaceDE w:val="0"/>
              <w:autoSpaceDN w:val="0"/>
              <w:adjustRightInd w:val="0"/>
              <w:spacing w:after="0"/>
              <w:jc w:val="right"/>
              <w:rPr>
                <w:rFonts w:ascii="Times New Roman" w:hAnsi="Times New Roman"/>
                <w:sz w:val="24"/>
                <w:szCs w:val="24"/>
                <w:lang w:val="fr-FR"/>
              </w:rPr>
            </w:pPr>
            <w:r w:rsidRPr="009510C4">
              <w:rPr>
                <w:rFonts w:ascii="Arial" w:hAnsi="Arial" w:cs="Arial"/>
                <w:color w:val="000000"/>
                <w:sz w:val="18"/>
                <w:szCs w:val="18"/>
                <w:lang w:val="fr-FR"/>
              </w:rPr>
              <w:t>100,0</w:t>
            </w:r>
          </w:p>
        </w:tc>
      </w:tr>
      <w:tr w:rsidR="002A0730" w:rsidRPr="009510C4" w:rsidTr="002A0730">
        <w:trPr>
          <w:cantSplit/>
        </w:trPr>
        <w:tc>
          <w:tcPr>
            <w:tcW w:w="4111" w:type="dxa"/>
            <w:gridSpan w:val="2"/>
            <w:tcBorders>
              <w:top w:val="nil"/>
              <w:left w:val="single" w:sz="16" w:space="0" w:color="000000"/>
              <w:bottom w:val="single" w:sz="16" w:space="0" w:color="000000"/>
              <w:right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134" w:type="dxa"/>
            <w:tcBorders>
              <w:top w:val="nil"/>
              <w:left w:val="single" w:sz="16" w:space="0" w:color="000000"/>
              <w:bottom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2A0730" w:rsidRPr="009510C4" w:rsidRDefault="002A0730"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126" w:type="dxa"/>
            <w:tcBorders>
              <w:top w:val="nil"/>
              <w:bottom w:val="single" w:sz="16" w:space="0" w:color="000000"/>
              <w:right w:val="single" w:sz="16" w:space="0" w:color="000000"/>
            </w:tcBorders>
            <w:shd w:val="clear" w:color="auto" w:fill="FFFFFF"/>
            <w:vAlign w:val="center"/>
          </w:tcPr>
          <w:p w:rsidR="002A0730" w:rsidRPr="009510C4" w:rsidRDefault="002A0730"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rPr>
      </w:pPr>
    </w:p>
    <w:p w:rsidR="00300C0C" w:rsidRDefault="00300C0C" w:rsidP="00300C0C">
      <w:pPr>
        <w:autoSpaceDE w:val="0"/>
        <w:autoSpaceDN w:val="0"/>
        <w:adjustRightInd w:val="0"/>
        <w:spacing w:after="0" w:line="240" w:lineRule="auto"/>
        <w:rPr>
          <w:rFonts w:ascii="Times New Roman" w:hAnsi="Times New Roman"/>
          <w:b/>
          <w:bCs/>
          <w:sz w:val="24"/>
          <w:szCs w:val="24"/>
          <w:lang w:val="fr-FR" w:eastAsia="fr-FR" w:bidi="ar-SA"/>
        </w:rPr>
      </w:pPr>
    </w:p>
    <w:p w:rsidR="00300C0C" w:rsidRDefault="00300C0C" w:rsidP="00300C0C">
      <w:pPr>
        <w:autoSpaceDE w:val="0"/>
        <w:autoSpaceDN w:val="0"/>
        <w:adjustRightInd w:val="0"/>
        <w:spacing w:after="0" w:line="240" w:lineRule="auto"/>
        <w:rPr>
          <w:rFonts w:ascii="Times New Roman" w:hAnsi="Times New Roman"/>
          <w:b/>
          <w:bCs/>
          <w:sz w:val="24"/>
          <w:szCs w:val="24"/>
          <w:lang w:val="fr-FR" w:eastAsia="fr-FR" w:bidi="ar-SA"/>
        </w:rPr>
      </w:pPr>
    </w:p>
    <w:p w:rsidR="00300C0C" w:rsidRDefault="00300C0C" w:rsidP="00300C0C">
      <w:pPr>
        <w:autoSpaceDE w:val="0"/>
        <w:autoSpaceDN w:val="0"/>
        <w:adjustRightInd w:val="0"/>
        <w:spacing w:after="0" w:line="240" w:lineRule="auto"/>
        <w:rPr>
          <w:rFonts w:ascii="Times New Roman" w:hAnsi="Times New Roman"/>
          <w:b/>
          <w:bCs/>
          <w:sz w:val="24"/>
          <w:szCs w:val="24"/>
          <w:lang w:val="fr-FR" w:eastAsia="fr-FR" w:bidi="ar-SA"/>
        </w:rPr>
      </w:pPr>
      <w:r w:rsidRPr="00BB2F43">
        <w:rPr>
          <w:rFonts w:ascii="Times New Roman" w:hAnsi="Times New Roman"/>
          <w:b/>
          <w:bCs/>
          <w:sz w:val="24"/>
          <w:szCs w:val="24"/>
          <w:lang w:val="fr-FR" w:eastAsia="fr-FR" w:bidi="ar-SA"/>
        </w:rPr>
        <w:t>Les caractéris</w:t>
      </w:r>
      <w:r>
        <w:rPr>
          <w:rFonts w:ascii="Times New Roman" w:hAnsi="Times New Roman"/>
          <w:b/>
          <w:bCs/>
          <w:sz w:val="24"/>
          <w:szCs w:val="24"/>
          <w:lang w:val="fr-FR" w:eastAsia="fr-FR" w:bidi="ar-SA"/>
        </w:rPr>
        <w:t>tiques du système du contrôle d</w:t>
      </w:r>
      <w:r w:rsidRPr="00BB2F43">
        <w:rPr>
          <w:rFonts w:ascii="Times New Roman" w:hAnsi="Times New Roman"/>
          <w:b/>
          <w:bCs/>
          <w:sz w:val="24"/>
          <w:szCs w:val="24"/>
          <w:lang w:val="fr-FR" w:eastAsia="fr-FR" w:bidi="ar-SA"/>
        </w:rPr>
        <w:t>e</w:t>
      </w:r>
      <w:r>
        <w:rPr>
          <w:rFonts w:ascii="Times New Roman" w:hAnsi="Times New Roman"/>
          <w:b/>
          <w:bCs/>
          <w:sz w:val="24"/>
          <w:szCs w:val="24"/>
          <w:lang w:val="fr-FR" w:eastAsia="fr-FR" w:bidi="ar-SA"/>
        </w:rPr>
        <w:t xml:space="preserve"> </w:t>
      </w:r>
      <w:r w:rsidRPr="00BB2F43">
        <w:rPr>
          <w:rFonts w:ascii="Times New Roman" w:hAnsi="Times New Roman"/>
          <w:b/>
          <w:bCs/>
          <w:sz w:val="24"/>
          <w:szCs w:val="24"/>
          <w:lang w:val="fr-FR" w:eastAsia="fr-FR" w:bidi="ar-SA"/>
        </w:rPr>
        <w:t>gestion</w:t>
      </w:r>
    </w:p>
    <w:p w:rsidR="00300C0C" w:rsidRDefault="00300C0C" w:rsidP="00300C0C">
      <w:pPr>
        <w:autoSpaceDE w:val="0"/>
        <w:autoSpaceDN w:val="0"/>
        <w:adjustRightInd w:val="0"/>
        <w:spacing w:after="0" w:line="240" w:lineRule="auto"/>
        <w:rPr>
          <w:rFonts w:ascii="Times New Roman" w:hAnsi="Times New Roman"/>
          <w:b/>
          <w:bCs/>
          <w:sz w:val="24"/>
          <w:szCs w:val="24"/>
          <w:lang w:val="fr-FR" w:eastAsia="fr-FR" w:bidi="ar-SA"/>
        </w:rPr>
      </w:pPr>
    </w:p>
    <w:p w:rsidR="00300C0C" w:rsidRDefault="00300C0C" w:rsidP="00300C0C">
      <w:pPr>
        <w:autoSpaceDE w:val="0"/>
        <w:autoSpaceDN w:val="0"/>
        <w:adjustRightInd w:val="0"/>
        <w:spacing w:after="0" w:line="240" w:lineRule="auto"/>
        <w:rPr>
          <w:rFonts w:ascii="Times New Roman" w:hAnsi="Times New Roman"/>
          <w:bCs/>
          <w:sz w:val="24"/>
          <w:szCs w:val="24"/>
          <w:lang w:val="fr-FR" w:eastAsia="fr-FR" w:bidi="ar-SA"/>
        </w:rPr>
      </w:pPr>
      <w:r>
        <w:rPr>
          <w:rFonts w:ascii="Times New Roman" w:hAnsi="Times New Roman"/>
          <w:bCs/>
          <w:sz w:val="24"/>
          <w:szCs w:val="24"/>
          <w:lang w:val="fr-FR" w:eastAsia="fr-FR" w:bidi="ar-SA"/>
        </w:rPr>
        <w:t>La mission du présent point est de mettre en lumière les principales caractéristiques de la pratique du système de contrôle de gestion en tant que mode de management au sein des formations sanitaires.</w:t>
      </w:r>
    </w:p>
    <w:p w:rsidR="00300C0C" w:rsidRPr="00B20E93" w:rsidRDefault="00300C0C" w:rsidP="00300C0C">
      <w:pPr>
        <w:autoSpaceDE w:val="0"/>
        <w:autoSpaceDN w:val="0"/>
        <w:adjustRightInd w:val="0"/>
        <w:spacing w:after="0" w:line="240" w:lineRule="auto"/>
        <w:rPr>
          <w:rFonts w:ascii="Times New Roman" w:hAnsi="Times New Roman"/>
          <w:bCs/>
          <w:sz w:val="24"/>
          <w:szCs w:val="24"/>
          <w:lang w:val="fr-FR" w:eastAsia="fr-FR" w:bidi="ar-SA"/>
        </w:rPr>
      </w:pPr>
    </w:p>
    <w:p w:rsidR="00300C0C" w:rsidRDefault="00300C0C" w:rsidP="00300C0C">
      <w:pPr>
        <w:autoSpaceDE w:val="0"/>
        <w:autoSpaceDN w:val="0"/>
        <w:adjustRightInd w:val="0"/>
        <w:spacing w:after="0" w:line="240" w:lineRule="auto"/>
        <w:rPr>
          <w:rFonts w:ascii="Arial" w:hAnsi="Arial" w:cs="Arial"/>
          <w:b/>
          <w:bCs/>
          <w:color w:val="000000"/>
          <w:sz w:val="18"/>
          <w:szCs w:val="18"/>
          <w:lang w:val="fr-FR"/>
        </w:rPr>
      </w:pPr>
    </w:p>
    <w:p w:rsidR="00300C0C" w:rsidRDefault="00300C0C" w:rsidP="00300C0C">
      <w:pPr>
        <w:autoSpaceDE w:val="0"/>
        <w:autoSpaceDN w:val="0"/>
        <w:adjustRightInd w:val="0"/>
        <w:spacing w:after="0" w:line="240" w:lineRule="auto"/>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mesures efficaces pour un meilleur contrôle à l'hôpital</w:t>
      </w:r>
    </w:p>
    <w:p w:rsidR="00300C0C" w:rsidRDefault="00300C0C" w:rsidP="00300C0C">
      <w:pPr>
        <w:autoSpaceDE w:val="0"/>
        <w:autoSpaceDN w:val="0"/>
        <w:adjustRightInd w:val="0"/>
        <w:spacing w:after="0" w:line="240" w:lineRule="auto"/>
        <w:rPr>
          <w:rFonts w:ascii="Times New Roman" w:hAnsi="Times New Roman"/>
          <w:b/>
          <w:bCs/>
          <w:i/>
          <w:iCs/>
          <w:sz w:val="24"/>
          <w:szCs w:val="24"/>
          <w:lang w:val="fr-FR" w:eastAsia="fr-FR" w:bidi="ar-SA"/>
        </w:rPr>
      </w:pPr>
    </w:p>
    <w:tbl>
      <w:tblPr>
        <w:tblW w:w="822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026"/>
        <w:gridCol w:w="1134"/>
        <w:gridCol w:w="1417"/>
        <w:gridCol w:w="1843"/>
      </w:tblGrid>
      <w:tr w:rsidR="00300C0C" w:rsidRPr="009510C4" w:rsidTr="00A57E7A">
        <w:trPr>
          <w:cantSplit/>
          <w:tblHeader/>
        </w:trPr>
        <w:tc>
          <w:tcPr>
            <w:tcW w:w="382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134"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417"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3"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026"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contrôle interne</w:t>
            </w:r>
          </w:p>
        </w:tc>
        <w:tc>
          <w:tcPr>
            <w:tcW w:w="1134"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7"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3"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système de calcul de coût</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contrôle de gestion</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contrôle financier</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audit</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contrôle de gestion et supervision</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contrôle interne</w:t>
            </w:r>
            <w:r w:rsidRPr="009510C4">
              <w:rPr>
                <w:rFonts w:ascii="Arial" w:hAnsi="Arial" w:cs="Arial"/>
                <w:color w:val="000000"/>
                <w:sz w:val="18"/>
                <w:szCs w:val="18"/>
                <w:lang w:val="fr-FR"/>
              </w:rPr>
              <w:t>, contrôle de gestion et contrôle public</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contrôle interne, contrôle public et contrôle financier</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54,5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contrôle interne, contrôle de gestion, contrôle public et contrôle financier</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13</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39,4</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contrôle interne et audit</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7"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134"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7"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3"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Les interviewés déclarent que le contrôle interne, le contrôle de gestion, le contrôle public et le contrôle financier, sont des mesures efficaces pour un meilleur contrôle à l’hôpital avec un pourcentage de 39,4%. Par contre, ils voient que l’audit pris tout seule à une importance à l’ordre de 9% ;  le contrôle interne 6% et le contrôle financier, le contrôle de gestion et le système de calcul des coûts 3%. Cela signifie que ses mesures prises individuellement n’ont pas beaucoup d’importance dans le processus de contrôle au sein des entités hospitalières.</w:t>
      </w:r>
    </w:p>
    <w:p w:rsidR="00C816D6" w:rsidRDefault="00C816D6" w:rsidP="00300C0C">
      <w:pPr>
        <w:autoSpaceDE w:val="0"/>
        <w:autoSpaceDN w:val="0"/>
        <w:adjustRightInd w:val="0"/>
        <w:spacing w:after="0" w:line="400" w:lineRule="atLeast"/>
        <w:rPr>
          <w:rFonts w:ascii="Arial" w:hAnsi="Arial" w:cs="Arial"/>
          <w:b/>
          <w:bCs/>
          <w:color w:val="000000"/>
          <w:sz w:val="18"/>
          <w:szCs w:val="18"/>
          <w:lang w:val="fr-FR"/>
        </w:rPr>
      </w:pPr>
    </w:p>
    <w:p w:rsidR="00C816D6" w:rsidRDefault="00C816D6" w:rsidP="00300C0C">
      <w:pPr>
        <w:autoSpaceDE w:val="0"/>
        <w:autoSpaceDN w:val="0"/>
        <w:adjustRightInd w:val="0"/>
        <w:spacing w:after="0" w:line="400" w:lineRule="atLeast"/>
        <w:rPr>
          <w:rFonts w:ascii="Arial" w:hAnsi="Arial" w:cs="Arial"/>
          <w:b/>
          <w:bCs/>
          <w:color w:val="000000"/>
          <w:sz w:val="18"/>
          <w:szCs w:val="18"/>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perception du système de contrôle de l'hôpital par le personnel soignant et administratif</w:t>
      </w:r>
    </w:p>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p>
    <w:tbl>
      <w:tblPr>
        <w:tblW w:w="836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3"/>
        <w:gridCol w:w="2458"/>
        <w:gridCol w:w="1275"/>
        <w:gridCol w:w="1843"/>
        <w:gridCol w:w="1985"/>
      </w:tblGrid>
      <w:tr w:rsidR="00300C0C" w:rsidRPr="009510C4" w:rsidTr="00A57E7A">
        <w:trPr>
          <w:cantSplit/>
          <w:tblHeader/>
        </w:trPr>
        <w:tc>
          <w:tcPr>
            <w:tcW w:w="326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275"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843"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98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3"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458"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peu favorable</w:t>
            </w:r>
          </w:p>
        </w:tc>
        <w:tc>
          <w:tcPr>
            <w:tcW w:w="1275"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w:t>
            </w:r>
          </w:p>
        </w:tc>
        <w:tc>
          <w:tcPr>
            <w:tcW w:w="1843"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c>
          <w:tcPr>
            <w:tcW w:w="198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r>
      <w:tr w:rsidR="00300C0C" w:rsidRPr="009510C4" w:rsidTr="00A57E7A">
        <w:trPr>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58"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favorable</w:t>
            </w:r>
          </w:p>
        </w:tc>
        <w:tc>
          <w:tcPr>
            <w:tcW w:w="1275"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w:t>
            </w:r>
          </w:p>
        </w:tc>
        <w:tc>
          <w:tcPr>
            <w:tcW w:w="1843"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81,8</w:t>
            </w:r>
          </w:p>
        </w:tc>
      </w:tr>
      <w:tr w:rsidR="00300C0C" w:rsidRPr="009510C4" w:rsidTr="00A57E7A">
        <w:trPr>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58"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assez favorable</w:t>
            </w:r>
          </w:p>
        </w:tc>
        <w:tc>
          <w:tcPr>
            <w:tcW w:w="1275"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843"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r>
      <w:tr w:rsidR="00300C0C" w:rsidRPr="009510C4" w:rsidTr="00A57E7A">
        <w:trPr>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58"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très favorable</w:t>
            </w:r>
          </w:p>
        </w:tc>
        <w:tc>
          <w:tcPr>
            <w:tcW w:w="1275"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843"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58"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275"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843"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98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Suite au tableau, les responsables des hôpitaux déclarent que le personnel soignant et administratif ayant une perception peu favorable du système de contrôle pour un pourcentage de 45,4%, 36,4% comme perception favorable et 15,2% voit que le système de contrôle est un outil de contrôle assez favorable pour l’hôpital.</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signification du système de contrôle pour l'hôpital</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36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026"/>
        <w:gridCol w:w="1275"/>
        <w:gridCol w:w="1276"/>
        <w:gridCol w:w="1985"/>
      </w:tblGrid>
      <w:tr w:rsidR="00300C0C" w:rsidRPr="009510C4" w:rsidTr="00A57E7A">
        <w:trPr>
          <w:cantSplit/>
          <w:tblHeader/>
        </w:trPr>
        <w:tc>
          <w:tcPr>
            <w:tcW w:w="382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275"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98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026"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un moyen de gestion</w:t>
            </w:r>
          </w:p>
        </w:tc>
        <w:tc>
          <w:tcPr>
            <w:tcW w:w="1275"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98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un moyen de contrôle</w:t>
            </w:r>
          </w:p>
        </w:tc>
        <w:tc>
          <w:tcPr>
            <w:tcW w:w="1275"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un outil de direction</w:t>
            </w:r>
          </w:p>
        </w:tc>
        <w:tc>
          <w:tcPr>
            <w:tcW w:w="1275"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un moyen de maîtrise et un moyen de gestion</w:t>
            </w:r>
          </w:p>
        </w:tc>
        <w:tc>
          <w:tcPr>
            <w:tcW w:w="1275"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un moyen de gestion, un moyen de contrôle et un outil de direction</w:t>
            </w:r>
          </w:p>
        </w:tc>
        <w:tc>
          <w:tcPr>
            <w:tcW w:w="1275"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11</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69,7</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un moyen de maîtrise, un moyen de gestion, un moyen de contrôle, un outil de direction et un moyen de conseil</w:t>
            </w:r>
          </w:p>
        </w:tc>
        <w:tc>
          <w:tcPr>
            <w:tcW w:w="1275"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98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275"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98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Les  répondants voient que le système de contrôle est un moyen de gestion, de contrôle et un outil de direction avec un pourcentage de 33,3% et comme moyen de maîtrise, de gestion, de contrôle, un outil de direction et un moyen de conseil pour une fréquence relative de 30,3%  et seulement comme outil de direction et moyen de contrôle respectivement  avec15,2% et 12% des fréquences.</w:t>
      </w:r>
    </w:p>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rPr>
          <w:rFonts w:ascii="Times New Roman" w:hAnsi="Times New Roman"/>
          <w:sz w:val="24"/>
          <w:szCs w:val="24"/>
          <w:lang w:val="fr-FR"/>
        </w:rPr>
      </w:pPr>
      <w:r>
        <w:rPr>
          <w:rFonts w:ascii="Arial" w:hAnsi="Arial" w:cs="Arial"/>
          <w:b/>
          <w:bCs/>
          <w:color w:val="000000"/>
          <w:sz w:val="18"/>
          <w:szCs w:val="18"/>
          <w:lang w:val="fr-FR"/>
        </w:rPr>
        <w:t xml:space="preserve">Tableau : Manière de </w:t>
      </w:r>
      <w:r w:rsidRPr="009510C4">
        <w:rPr>
          <w:rFonts w:ascii="Arial" w:hAnsi="Arial" w:cs="Arial"/>
          <w:b/>
          <w:bCs/>
          <w:color w:val="000000"/>
          <w:sz w:val="18"/>
          <w:szCs w:val="18"/>
          <w:lang w:val="fr-FR"/>
        </w:rPr>
        <w:t xml:space="preserve"> cont</w:t>
      </w:r>
      <w:r>
        <w:rPr>
          <w:rFonts w:ascii="Arial" w:hAnsi="Arial" w:cs="Arial"/>
          <w:b/>
          <w:bCs/>
          <w:color w:val="000000"/>
          <w:sz w:val="18"/>
          <w:szCs w:val="18"/>
          <w:lang w:val="fr-FR"/>
        </w:rPr>
        <w:t>r</w:t>
      </w:r>
      <w:r w:rsidRPr="009510C4">
        <w:rPr>
          <w:rFonts w:ascii="Arial" w:hAnsi="Arial" w:cs="Arial"/>
          <w:b/>
          <w:bCs/>
          <w:color w:val="000000"/>
          <w:sz w:val="18"/>
          <w:szCs w:val="18"/>
          <w:lang w:val="fr-FR"/>
        </w:rPr>
        <w:t xml:space="preserve">ôle </w:t>
      </w:r>
      <w:r>
        <w:rPr>
          <w:rFonts w:ascii="Arial" w:hAnsi="Arial" w:cs="Arial"/>
          <w:b/>
          <w:bCs/>
          <w:color w:val="000000"/>
          <w:sz w:val="18"/>
          <w:szCs w:val="18"/>
          <w:lang w:val="fr-FR"/>
        </w:rPr>
        <w:t>au sein de l’hôpital</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36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451"/>
        <w:gridCol w:w="992"/>
        <w:gridCol w:w="1276"/>
        <w:gridCol w:w="1843"/>
      </w:tblGrid>
      <w:tr w:rsidR="00300C0C" w:rsidRPr="009510C4" w:rsidTr="00A57E7A">
        <w:trPr>
          <w:cantSplit/>
          <w:tblHeader/>
        </w:trPr>
        <w:tc>
          <w:tcPr>
            <w:tcW w:w="4253"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3"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451"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autoévaluation</w:t>
            </w:r>
          </w:p>
        </w:tc>
        <w:tc>
          <w:tcPr>
            <w:tcW w:w="992"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w:t>
            </w:r>
          </w:p>
        </w:tc>
        <w:tc>
          <w:tcPr>
            <w:tcW w:w="1276"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c>
          <w:tcPr>
            <w:tcW w:w="1843"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451"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cellule de contrôle de</w:t>
            </w:r>
            <w:r>
              <w:rPr>
                <w:rFonts w:ascii="Arial" w:hAnsi="Arial" w:cs="Arial"/>
                <w:color w:val="000000"/>
                <w:sz w:val="18"/>
                <w:szCs w:val="18"/>
                <w:lang w:val="fr-FR"/>
              </w:rPr>
              <w:t xml:space="preserve"> </w:t>
            </w:r>
            <w:r w:rsidRPr="009510C4">
              <w:rPr>
                <w:rFonts w:ascii="Arial" w:hAnsi="Arial" w:cs="Arial"/>
                <w:color w:val="000000"/>
                <w:sz w:val="18"/>
                <w:szCs w:val="18"/>
                <w:lang w:val="fr-FR"/>
              </w:rPr>
              <w:t>gestion</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451"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tutelle</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48,5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451"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directeur de l'hôpital</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60,6</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451"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autoévaluation, expérience et la tutelle</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87,9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451"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autoévaluation, la tutelle et directeur de l'hôpital</w:t>
            </w:r>
          </w:p>
        </w:tc>
        <w:tc>
          <w:tcPr>
            <w:tcW w:w="992"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451"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3"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Le contrôle au sein de l’hôpital se fait par l’autoévaluation, par expérience et par la tutelle à hauteur de 27,3%,  par une cellule de contrôle de gestion à concurrence de 21,2%, par l’autoévaluation avec un pourcentage de 24,2% et par le directeur de l’hôpital avec une fréquence de 12,1%.</w:t>
      </w:r>
    </w:p>
    <w:p w:rsidR="00300C0C" w:rsidRPr="009510C4" w:rsidRDefault="00300C0C" w:rsidP="00300C0C">
      <w:pPr>
        <w:autoSpaceDE w:val="0"/>
        <w:autoSpaceDN w:val="0"/>
        <w:adjustRightInd w:val="0"/>
        <w:spacing w:after="0" w:line="400" w:lineRule="atLeast"/>
        <w:jc w:val="both"/>
        <w:rPr>
          <w:rFonts w:ascii="Times New Roman" w:hAnsi="Times New Roman"/>
          <w:sz w:val="24"/>
          <w:szCs w:val="24"/>
          <w:lang w:val="fr-FR"/>
        </w:rPr>
      </w:pPr>
    </w:p>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objectif de la qualité structure le système de contrôle à l'hôpital</w:t>
      </w:r>
    </w:p>
    <w:p w:rsidR="00300C0C" w:rsidRDefault="00300C0C" w:rsidP="00300C0C">
      <w:pPr>
        <w:autoSpaceDE w:val="0"/>
        <w:autoSpaceDN w:val="0"/>
        <w:adjustRightInd w:val="0"/>
        <w:spacing w:after="0" w:line="400" w:lineRule="atLeast"/>
        <w:rPr>
          <w:rFonts w:ascii="Times New Roman" w:hAnsi="Times New Roman"/>
          <w:sz w:val="24"/>
          <w:szCs w:val="24"/>
          <w:lang w:val="fr-FR"/>
        </w:rPr>
      </w:pPr>
    </w:p>
    <w:tbl>
      <w:tblPr>
        <w:tblW w:w="836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3"/>
        <w:gridCol w:w="2883"/>
        <w:gridCol w:w="1559"/>
        <w:gridCol w:w="1276"/>
        <w:gridCol w:w="1843"/>
      </w:tblGrid>
      <w:tr w:rsidR="00300C0C" w:rsidRPr="009510C4" w:rsidTr="00A57E7A">
        <w:trPr>
          <w:cantSplit/>
          <w:tblHeader/>
        </w:trPr>
        <w:tc>
          <w:tcPr>
            <w:tcW w:w="368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559"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3"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3"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883"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peu vrai</w:t>
            </w:r>
          </w:p>
        </w:tc>
        <w:tc>
          <w:tcPr>
            <w:tcW w:w="1559"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3"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r>
      <w:tr w:rsidR="00300C0C" w:rsidRPr="009510C4" w:rsidTr="00A57E7A">
        <w:trPr>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883"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parfois vrai</w:t>
            </w:r>
          </w:p>
        </w:tc>
        <w:tc>
          <w:tcPr>
            <w:tcW w:w="1559"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r>
      <w:tr w:rsidR="00300C0C" w:rsidRPr="009510C4" w:rsidTr="00A57E7A">
        <w:trPr>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883"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assez vrai</w:t>
            </w:r>
          </w:p>
        </w:tc>
        <w:tc>
          <w:tcPr>
            <w:tcW w:w="1559"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20</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60,6</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72,7</w:t>
            </w:r>
          </w:p>
        </w:tc>
      </w:tr>
      <w:tr w:rsidR="00300C0C" w:rsidRPr="009510C4" w:rsidTr="00A57E7A">
        <w:trPr>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883"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très vrai</w:t>
            </w:r>
          </w:p>
        </w:tc>
        <w:tc>
          <w:tcPr>
            <w:tcW w:w="1559"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276"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883"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559"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3"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lastRenderedPageBreak/>
        <w:t>La structure du système de contrôle au sein des hôpitaux est subordonnée à la réalisation des prestations de soin de qualité à hauteur de 60,6%</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structure du système de contrôle au sein de l'hôpital</w:t>
      </w:r>
    </w:p>
    <w:p w:rsidR="00300C0C" w:rsidRDefault="00300C0C" w:rsidP="00300C0C">
      <w:pPr>
        <w:autoSpaceDE w:val="0"/>
        <w:autoSpaceDN w:val="0"/>
        <w:adjustRightInd w:val="0"/>
        <w:spacing w:after="0" w:line="400" w:lineRule="atLeast"/>
        <w:rPr>
          <w:rFonts w:ascii="Times New Roman" w:hAnsi="Times New Roman"/>
          <w:sz w:val="24"/>
          <w:szCs w:val="24"/>
          <w:lang w:val="fr-FR"/>
        </w:rPr>
      </w:pPr>
    </w:p>
    <w:tbl>
      <w:tblPr>
        <w:tblW w:w="80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3"/>
        <w:gridCol w:w="1891"/>
        <w:gridCol w:w="1417"/>
        <w:gridCol w:w="1701"/>
        <w:gridCol w:w="2268"/>
      </w:tblGrid>
      <w:tr w:rsidR="00300C0C" w:rsidRPr="009510C4" w:rsidTr="00A57E7A">
        <w:trPr>
          <w:cantSplit/>
          <w:tblHeader/>
        </w:trPr>
        <w:tc>
          <w:tcPr>
            <w:tcW w:w="269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417"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701"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2268"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3"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1891"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informelle</w:t>
            </w:r>
          </w:p>
        </w:tc>
        <w:tc>
          <w:tcPr>
            <w:tcW w:w="1417"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701"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2268"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r>
      <w:tr w:rsidR="00300C0C" w:rsidRPr="009510C4" w:rsidTr="00A57E7A">
        <w:trPr>
          <w:cantSplit/>
          <w:tblHeader/>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891"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formelle</w:t>
            </w:r>
          </w:p>
        </w:tc>
        <w:tc>
          <w:tcPr>
            <w:tcW w:w="1417"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701"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90,9</w:t>
            </w:r>
          </w:p>
        </w:tc>
        <w:tc>
          <w:tcPr>
            <w:tcW w:w="2268"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891"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417"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701"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268"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jc w:val="both"/>
        <w:rPr>
          <w:rFonts w:ascii="Times New Roman" w:hAnsi="Times New Roman"/>
          <w:sz w:val="24"/>
          <w:szCs w:val="24"/>
          <w:lang w:val="fr-FR"/>
        </w:rPr>
      </w:pPr>
      <w:r>
        <w:rPr>
          <w:rFonts w:ascii="Times New Roman" w:hAnsi="Times New Roman"/>
          <w:sz w:val="24"/>
          <w:szCs w:val="24"/>
          <w:lang w:val="fr-FR"/>
        </w:rPr>
        <w:t xml:space="preserve">La structure de contrôle au sein des formations sanitaires demeure formelle pour un pourcentage de 91%. Cela justifie que les systèmes de contrôle des hôpitaux sont organisés </w:t>
      </w:r>
      <w:r w:rsidR="000C37CD">
        <w:rPr>
          <w:rFonts w:ascii="Times New Roman" w:hAnsi="Times New Roman"/>
          <w:sz w:val="24"/>
          <w:szCs w:val="24"/>
          <w:lang w:val="fr-FR"/>
        </w:rPr>
        <w:t>par des manuelles de procédures permettant de décrire les règles de fonctionnement des hôpitaux dictés par l’administration sanitaire.</w:t>
      </w:r>
    </w:p>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place du système de cont</w:t>
      </w:r>
      <w:r>
        <w:rPr>
          <w:rFonts w:ascii="Arial" w:hAnsi="Arial" w:cs="Arial"/>
          <w:b/>
          <w:bCs/>
          <w:color w:val="000000"/>
          <w:sz w:val="18"/>
          <w:szCs w:val="18"/>
          <w:lang w:val="fr-FR"/>
        </w:rPr>
        <w:t>r</w:t>
      </w:r>
      <w:r w:rsidRPr="009510C4">
        <w:rPr>
          <w:rFonts w:ascii="Arial" w:hAnsi="Arial" w:cs="Arial"/>
          <w:b/>
          <w:bCs/>
          <w:color w:val="000000"/>
          <w:sz w:val="18"/>
          <w:szCs w:val="18"/>
          <w:lang w:val="fr-FR"/>
        </w:rPr>
        <w:t>ôle dans le processus décisionnel au sein de l'hôpital</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36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026"/>
        <w:gridCol w:w="1134"/>
        <w:gridCol w:w="1275"/>
        <w:gridCol w:w="2127"/>
      </w:tblGrid>
      <w:tr w:rsidR="00300C0C" w:rsidRPr="009510C4" w:rsidTr="00A57E7A">
        <w:trPr>
          <w:cantSplit/>
          <w:tblHeader/>
        </w:trPr>
        <w:tc>
          <w:tcPr>
            <w:tcW w:w="382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134"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2127"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026"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 priori</w:t>
            </w:r>
          </w:p>
        </w:tc>
        <w:tc>
          <w:tcPr>
            <w:tcW w:w="1134"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11</w:t>
            </w:r>
          </w:p>
        </w:tc>
        <w:tc>
          <w:tcPr>
            <w:tcW w:w="127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c>
          <w:tcPr>
            <w:tcW w:w="2127"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tout au long du processus</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20</w:t>
            </w:r>
          </w:p>
        </w:tc>
        <w:tc>
          <w:tcPr>
            <w:tcW w:w="127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60,6</w:t>
            </w:r>
          </w:p>
        </w:tc>
        <w:tc>
          <w:tcPr>
            <w:tcW w:w="2127"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 postériori</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27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2127"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134"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127"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BB4D50" w:rsidP="0068728E">
      <w:pPr>
        <w:autoSpaceDE w:val="0"/>
        <w:autoSpaceDN w:val="0"/>
        <w:adjustRightInd w:val="0"/>
        <w:spacing w:after="0" w:line="400" w:lineRule="atLeast"/>
        <w:jc w:val="both"/>
        <w:rPr>
          <w:rFonts w:ascii="Times New Roman" w:hAnsi="Times New Roman"/>
          <w:sz w:val="24"/>
          <w:szCs w:val="24"/>
          <w:lang w:val="fr-FR"/>
        </w:rPr>
      </w:pPr>
      <w:r w:rsidRPr="0068728E">
        <w:rPr>
          <w:rFonts w:ascii="Times New Roman" w:hAnsi="Times New Roman"/>
          <w:sz w:val="24"/>
          <w:szCs w:val="24"/>
          <w:lang w:val="fr-FR"/>
        </w:rPr>
        <w:t xml:space="preserve">Nous constatons que les hôpitaux marocains pratiquent un système de contrôle tout au long du processus de décision avec un pourcentage de 60,6% et 33,3% à priori, ce qui justifie que </w:t>
      </w:r>
      <w:r w:rsidR="0068728E" w:rsidRPr="0068728E">
        <w:rPr>
          <w:rFonts w:ascii="Times New Roman" w:hAnsi="Times New Roman"/>
          <w:sz w:val="24"/>
          <w:szCs w:val="24"/>
          <w:lang w:val="fr-FR"/>
        </w:rPr>
        <w:t xml:space="preserve">la </w:t>
      </w:r>
      <w:r w:rsidR="0068728E">
        <w:rPr>
          <w:rFonts w:ascii="Times New Roman" w:hAnsi="Times New Roman"/>
          <w:sz w:val="24"/>
          <w:szCs w:val="24"/>
          <w:lang w:val="fr-FR"/>
        </w:rPr>
        <w:t>d’une stratégie de décentralisation.</w:t>
      </w:r>
    </w:p>
    <w:p w:rsidR="00956909" w:rsidRPr="0068728E" w:rsidRDefault="00956909" w:rsidP="0068728E">
      <w:pPr>
        <w:autoSpaceDE w:val="0"/>
        <w:autoSpaceDN w:val="0"/>
        <w:adjustRightInd w:val="0"/>
        <w:spacing w:after="0" w:line="400" w:lineRule="atLeast"/>
        <w:jc w:val="both"/>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le système de cont</w:t>
      </w:r>
      <w:r>
        <w:rPr>
          <w:rFonts w:ascii="Arial" w:hAnsi="Arial" w:cs="Arial"/>
          <w:b/>
          <w:bCs/>
          <w:color w:val="000000"/>
          <w:sz w:val="18"/>
          <w:szCs w:val="18"/>
          <w:lang w:val="fr-FR"/>
        </w:rPr>
        <w:t>r</w:t>
      </w:r>
      <w:r w:rsidRPr="009510C4">
        <w:rPr>
          <w:rFonts w:ascii="Arial" w:hAnsi="Arial" w:cs="Arial"/>
          <w:b/>
          <w:bCs/>
          <w:color w:val="000000"/>
          <w:sz w:val="18"/>
          <w:szCs w:val="18"/>
          <w:lang w:val="fr-FR"/>
        </w:rPr>
        <w:t xml:space="preserve">ôle permet </w:t>
      </w:r>
      <w:r>
        <w:rPr>
          <w:rFonts w:ascii="Arial" w:hAnsi="Arial" w:cs="Arial"/>
          <w:b/>
          <w:bCs/>
          <w:color w:val="000000"/>
          <w:sz w:val="18"/>
          <w:szCs w:val="18"/>
          <w:lang w:val="fr-FR"/>
        </w:rPr>
        <w:t xml:space="preserve"> </w:t>
      </w:r>
      <w:r w:rsidRPr="009510C4">
        <w:rPr>
          <w:rFonts w:ascii="Arial" w:hAnsi="Arial" w:cs="Arial"/>
          <w:b/>
          <w:bCs/>
          <w:color w:val="000000"/>
          <w:sz w:val="18"/>
          <w:szCs w:val="18"/>
          <w:lang w:val="fr-FR"/>
        </w:rPr>
        <w:t>d'optimiser le processus de décision</w:t>
      </w:r>
      <w:r w:rsidRPr="00CF6BA1">
        <w:rPr>
          <w:rFonts w:ascii="Arial" w:hAnsi="Arial" w:cs="Arial"/>
          <w:b/>
          <w:bCs/>
          <w:color w:val="000000"/>
          <w:sz w:val="18"/>
          <w:szCs w:val="18"/>
          <w:lang w:val="fr-FR"/>
        </w:rPr>
        <w:t xml:space="preserve"> </w:t>
      </w:r>
      <w:r w:rsidRPr="009510C4">
        <w:rPr>
          <w:rFonts w:ascii="Arial" w:hAnsi="Arial" w:cs="Arial"/>
          <w:b/>
          <w:bCs/>
          <w:color w:val="000000"/>
          <w:sz w:val="18"/>
          <w:szCs w:val="18"/>
          <w:lang w:val="fr-FR"/>
        </w:rPr>
        <w:t>au sein de l'hôpital</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36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026"/>
        <w:gridCol w:w="1134"/>
        <w:gridCol w:w="1275"/>
        <w:gridCol w:w="2127"/>
      </w:tblGrid>
      <w:tr w:rsidR="00300C0C" w:rsidRPr="009510C4" w:rsidTr="00A57E7A">
        <w:trPr>
          <w:cantSplit/>
          <w:tblHeader/>
        </w:trPr>
        <w:tc>
          <w:tcPr>
            <w:tcW w:w="382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134"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2127"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026"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1134"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28</w:t>
            </w:r>
          </w:p>
        </w:tc>
        <w:tc>
          <w:tcPr>
            <w:tcW w:w="127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c>
          <w:tcPr>
            <w:tcW w:w="2127"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1134"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27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2127"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026"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134"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127"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rPr>
          <w:rFonts w:ascii="Arial" w:hAnsi="Arial" w:cs="Arial"/>
          <w:b/>
          <w:bCs/>
          <w:color w:val="000000"/>
          <w:sz w:val="18"/>
          <w:szCs w:val="18"/>
          <w:lang w:val="fr-FR"/>
        </w:rPr>
      </w:pPr>
    </w:p>
    <w:p w:rsidR="000C37CD" w:rsidRDefault="000C37CD" w:rsidP="00300C0C">
      <w:pPr>
        <w:autoSpaceDE w:val="0"/>
        <w:autoSpaceDN w:val="0"/>
        <w:adjustRightInd w:val="0"/>
        <w:spacing w:after="0" w:line="400" w:lineRule="atLeast"/>
        <w:rPr>
          <w:rFonts w:ascii="Arial" w:hAnsi="Arial" w:cs="Arial"/>
          <w:b/>
          <w:bCs/>
          <w:color w:val="000000"/>
          <w:sz w:val="18"/>
          <w:szCs w:val="18"/>
          <w:lang w:val="fr-FR"/>
        </w:rPr>
      </w:pPr>
    </w:p>
    <w:p w:rsidR="000C37CD" w:rsidRDefault="000C37CD" w:rsidP="00300C0C">
      <w:pPr>
        <w:autoSpaceDE w:val="0"/>
        <w:autoSpaceDN w:val="0"/>
        <w:adjustRightInd w:val="0"/>
        <w:spacing w:after="0" w:line="400" w:lineRule="atLeast"/>
        <w:rPr>
          <w:rFonts w:ascii="Arial" w:hAnsi="Arial" w:cs="Arial"/>
          <w:b/>
          <w:bCs/>
          <w:color w:val="000000"/>
          <w:sz w:val="18"/>
          <w:szCs w:val="18"/>
          <w:lang w:val="fr-FR"/>
        </w:rPr>
      </w:pPr>
    </w:p>
    <w:p w:rsidR="000C37CD" w:rsidRDefault="000C37CD" w:rsidP="00300C0C">
      <w:pPr>
        <w:autoSpaceDE w:val="0"/>
        <w:autoSpaceDN w:val="0"/>
        <w:adjustRightInd w:val="0"/>
        <w:spacing w:after="0" w:line="400" w:lineRule="atLeast"/>
        <w:rPr>
          <w:rFonts w:ascii="Arial" w:hAnsi="Arial" w:cs="Arial"/>
          <w:b/>
          <w:bCs/>
          <w:color w:val="000000"/>
          <w:sz w:val="18"/>
          <w:szCs w:val="18"/>
          <w:lang w:val="fr-FR"/>
        </w:rPr>
      </w:pPr>
    </w:p>
    <w:p w:rsidR="000C37CD" w:rsidRDefault="000C37CD" w:rsidP="00300C0C">
      <w:pPr>
        <w:autoSpaceDE w:val="0"/>
        <w:autoSpaceDN w:val="0"/>
        <w:adjustRightInd w:val="0"/>
        <w:spacing w:after="0" w:line="400" w:lineRule="atLeast"/>
        <w:rPr>
          <w:rFonts w:ascii="Arial" w:hAnsi="Arial" w:cs="Arial"/>
          <w:b/>
          <w:bCs/>
          <w:color w:val="000000"/>
          <w:sz w:val="18"/>
          <w:szCs w:val="18"/>
          <w:lang w:val="fr-FR"/>
        </w:rPr>
      </w:pPr>
    </w:p>
    <w:p w:rsidR="00300C0C" w:rsidRDefault="00300C0C" w:rsidP="00300C0C">
      <w:pPr>
        <w:autoSpaceDE w:val="0"/>
        <w:autoSpaceDN w:val="0"/>
        <w:adjustRightInd w:val="0"/>
        <w:spacing w:after="0" w:line="400" w:lineRule="atLeast"/>
        <w:jc w:val="both"/>
        <w:rPr>
          <w:rFonts w:ascii="Arial" w:hAnsi="Arial" w:cs="Arial"/>
          <w:b/>
          <w:bCs/>
          <w:color w:val="000000"/>
          <w:sz w:val="18"/>
          <w:szCs w:val="18"/>
          <w:lang w:val="fr-FR"/>
        </w:rPr>
      </w:pPr>
      <w:r>
        <w:rPr>
          <w:rFonts w:ascii="Arial" w:hAnsi="Arial" w:cs="Arial"/>
          <w:b/>
          <w:bCs/>
          <w:color w:val="000000"/>
          <w:sz w:val="18"/>
          <w:szCs w:val="18"/>
          <w:lang w:val="fr-FR"/>
        </w:rPr>
        <w:lastRenderedPageBreak/>
        <w:t xml:space="preserve">Tableau : </w:t>
      </w:r>
      <w:r w:rsidRPr="009510C4">
        <w:rPr>
          <w:rFonts w:ascii="Arial" w:hAnsi="Arial" w:cs="Arial"/>
          <w:b/>
          <w:bCs/>
          <w:color w:val="000000"/>
          <w:sz w:val="18"/>
          <w:szCs w:val="18"/>
          <w:lang w:val="fr-FR"/>
        </w:rPr>
        <w:t>le système de contrôle permet d'améliorer la qualité des soi</w:t>
      </w:r>
      <w:r>
        <w:rPr>
          <w:rFonts w:ascii="Arial" w:hAnsi="Arial" w:cs="Arial"/>
          <w:b/>
          <w:bCs/>
          <w:color w:val="000000"/>
          <w:sz w:val="18"/>
          <w:szCs w:val="18"/>
          <w:lang w:val="fr-FR"/>
        </w:rPr>
        <w:t xml:space="preserve">ns des patients par  </w:t>
      </w:r>
    </w:p>
    <w:p w:rsidR="00300C0C" w:rsidRPr="00CF6BA1" w:rsidRDefault="00C816D6" w:rsidP="00300C0C">
      <w:pPr>
        <w:autoSpaceDE w:val="0"/>
        <w:autoSpaceDN w:val="0"/>
        <w:adjustRightInd w:val="0"/>
        <w:spacing w:after="0" w:line="400" w:lineRule="atLeast"/>
        <w:jc w:val="both"/>
        <w:rPr>
          <w:rFonts w:ascii="Arial" w:hAnsi="Arial" w:cs="Arial"/>
          <w:b/>
          <w:bCs/>
          <w:color w:val="000000"/>
          <w:sz w:val="18"/>
          <w:szCs w:val="18"/>
          <w:lang w:val="fr-FR"/>
        </w:rPr>
      </w:pPr>
      <w:r>
        <w:rPr>
          <w:rFonts w:ascii="Arial" w:hAnsi="Arial" w:cs="Arial"/>
          <w:b/>
          <w:bCs/>
          <w:color w:val="000000"/>
          <w:sz w:val="18"/>
          <w:szCs w:val="18"/>
          <w:lang w:val="fr-FR"/>
        </w:rPr>
        <w:t xml:space="preserve">                </w:t>
      </w:r>
      <w:r w:rsidR="00300C0C">
        <w:rPr>
          <w:rFonts w:ascii="Arial" w:hAnsi="Arial" w:cs="Arial"/>
          <w:b/>
          <w:bCs/>
          <w:color w:val="000000"/>
          <w:sz w:val="18"/>
          <w:szCs w:val="18"/>
          <w:lang w:val="fr-FR"/>
        </w:rPr>
        <w:t xml:space="preserve"> </w:t>
      </w:r>
      <w:proofErr w:type="gramStart"/>
      <w:r w:rsidR="00300C0C" w:rsidRPr="009510C4">
        <w:rPr>
          <w:rFonts w:ascii="Arial" w:hAnsi="Arial" w:cs="Arial"/>
          <w:b/>
          <w:bCs/>
          <w:color w:val="000000"/>
          <w:sz w:val="18"/>
          <w:szCs w:val="18"/>
          <w:lang w:val="fr-FR"/>
        </w:rPr>
        <w:t>l'optimisation</w:t>
      </w:r>
      <w:proofErr w:type="gramEnd"/>
      <w:r w:rsidR="00300C0C">
        <w:rPr>
          <w:rFonts w:ascii="Arial" w:hAnsi="Arial" w:cs="Arial"/>
          <w:b/>
          <w:bCs/>
          <w:color w:val="000000"/>
          <w:sz w:val="18"/>
          <w:szCs w:val="18"/>
          <w:lang w:val="fr-FR"/>
        </w:rPr>
        <w:t xml:space="preserve"> </w:t>
      </w:r>
      <w:r w:rsidR="00300C0C" w:rsidRPr="009510C4">
        <w:rPr>
          <w:rFonts w:ascii="Arial" w:hAnsi="Arial" w:cs="Arial"/>
          <w:b/>
          <w:bCs/>
          <w:color w:val="000000"/>
          <w:sz w:val="18"/>
          <w:szCs w:val="18"/>
          <w:lang w:val="fr-FR"/>
        </w:rPr>
        <w:t>des ressources</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36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884"/>
        <w:gridCol w:w="1276"/>
        <w:gridCol w:w="1559"/>
        <w:gridCol w:w="1843"/>
      </w:tblGrid>
      <w:tr w:rsidR="00300C0C" w:rsidRPr="009510C4" w:rsidTr="00A57E7A">
        <w:trPr>
          <w:cantSplit/>
          <w:tblHeader/>
        </w:trPr>
        <w:tc>
          <w:tcPr>
            <w:tcW w:w="368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276"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559"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3"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2884"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1276"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31</w:t>
            </w:r>
          </w:p>
        </w:tc>
        <w:tc>
          <w:tcPr>
            <w:tcW w:w="1559"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c>
          <w:tcPr>
            <w:tcW w:w="1843"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884"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1276"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559"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3"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884"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276"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559"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3"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240" w:lineRule="auto"/>
        <w:rPr>
          <w:rFonts w:ascii="Times New Roman" w:hAnsi="Times New Roman"/>
          <w:b/>
          <w:bCs/>
          <w:i/>
          <w:iCs/>
          <w:sz w:val="24"/>
          <w:szCs w:val="24"/>
          <w:lang w:val="fr-FR" w:eastAsia="fr-FR" w:bidi="ar-SA"/>
        </w:rPr>
      </w:pPr>
    </w:p>
    <w:p w:rsidR="00C816D6" w:rsidRDefault="00C816D6"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p w:rsidR="00C816D6" w:rsidRDefault="00C816D6"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p w:rsidR="00C816D6" w:rsidRDefault="00C816D6"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tbl>
      <w:tblPr>
        <w:tblW w:w="8363"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93"/>
        <w:gridCol w:w="3593"/>
        <w:gridCol w:w="1134"/>
        <w:gridCol w:w="1417"/>
        <w:gridCol w:w="1554"/>
        <w:gridCol w:w="572"/>
      </w:tblGrid>
      <w:tr w:rsidR="00300C0C" w:rsidRPr="00B65BCD" w:rsidTr="0071132D">
        <w:trPr>
          <w:gridAfter w:val="1"/>
          <w:wAfter w:w="572" w:type="dxa"/>
          <w:cantSplit/>
          <w:tblHeader/>
        </w:trPr>
        <w:tc>
          <w:tcPr>
            <w:tcW w:w="7791" w:type="dxa"/>
            <w:gridSpan w:val="5"/>
            <w:tcBorders>
              <w:top w:val="nil"/>
              <w:left w:val="nil"/>
              <w:bottom w:val="nil"/>
              <w:right w:val="nil"/>
            </w:tcBorders>
            <w:shd w:val="clear" w:color="auto" w:fill="FFFFFF"/>
            <w:vAlign w:val="center"/>
          </w:tcPr>
          <w:p w:rsidR="00300C0C" w:rsidRPr="009510C4" w:rsidRDefault="00C816D6" w:rsidP="00A57E7A">
            <w:pPr>
              <w:autoSpaceDE w:val="0"/>
              <w:autoSpaceDN w:val="0"/>
              <w:adjustRightInd w:val="0"/>
              <w:spacing w:after="0" w:line="320" w:lineRule="atLeast"/>
              <w:ind w:left="60" w:right="60"/>
              <w:jc w:val="center"/>
              <w:rPr>
                <w:rFonts w:ascii="Arial" w:hAnsi="Arial" w:cs="Arial"/>
                <w:color w:val="000000"/>
                <w:sz w:val="18"/>
                <w:szCs w:val="18"/>
                <w:lang w:val="fr-FR"/>
              </w:rPr>
            </w:pPr>
            <w:r>
              <w:rPr>
                <w:rFonts w:ascii="Arial" w:hAnsi="Arial" w:cs="Arial"/>
                <w:b/>
                <w:bCs/>
                <w:color w:val="000000"/>
                <w:sz w:val="18"/>
                <w:szCs w:val="18"/>
                <w:lang w:val="fr-FR"/>
              </w:rPr>
              <w:t xml:space="preserve">Tableau : </w:t>
            </w:r>
            <w:r w:rsidR="00300C0C" w:rsidRPr="009510C4">
              <w:rPr>
                <w:rFonts w:ascii="Arial" w:hAnsi="Arial" w:cs="Arial"/>
                <w:b/>
                <w:bCs/>
                <w:color w:val="000000"/>
                <w:sz w:val="18"/>
                <w:szCs w:val="18"/>
                <w:lang w:val="fr-FR"/>
              </w:rPr>
              <w:t>attachement du système de contrôle au sein de l'hôpital</w:t>
            </w:r>
          </w:p>
        </w:tc>
      </w:tr>
      <w:tr w:rsidR="00300C0C" w:rsidRPr="009510C4" w:rsidTr="0071132D">
        <w:trPr>
          <w:cantSplit/>
          <w:tblHeader/>
        </w:trPr>
        <w:tc>
          <w:tcPr>
            <w:tcW w:w="368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134" w:type="dxa"/>
            <w:tcBorders>
              <w:top w:val="single" w:sz="16" w:space="0" w:color="000000"/>
              <w:left w:val="single" w:sz="16" w:space="0" w:color="000000"/>
              <w:bottom w:val="single" w:sz="16" w:space="0" w:color="000000"/>
            </w:tcBorders>
            <w:shd w:val="clear" w:color="auto" w:fill="FFFFFF"/>
            <w:vAlign w:val="bottom"/>
          </w:tcPr>
          <w:p w:rsidR="00300C0C" w:rsidRPr="00D45EDF"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D45EDF">
              <w:rPr>
                <w:rFonts w:ascii="Arial" w:hAnsi="Arial" w:cs="Arial"/>
                <w:b/>
                <w:color w:val="000000"/>
                <w:sz w:val="18"/>
                <w:szCs w:val="18"/>
                <w:lang w:val="fr-FR"/>
              </w:rPr>
              <w:t>Effectifs</w:t>
            </w:r>
          </w:p>
        </w:tc>
        <w:tc>
          <w:tcPr>
            <w:tcW w:w="1417" w:type="dxa"/>
            <w:tcBorders>
              <w:top w:val="single" w:sz="16" w:space="0" w:color="000000"/>
              <w:bottom w:val="single" w:sz="16" w:space="0" w:color="000000"/>
            </w:tcBorders>
            <w:shd w:val="clear" w:color="auto" w:fill="FFFFFF"/>
            <w:vAlign w:val="bottom"/>
          </w:tcPr>
          <w:p w:rsidR="00300C0C" w:rsidRPr="00D45EDF"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D45EDF">
              <w:rPr>
                <w:rFonts w:ascii="Arial" w:hAnsi="Arial" w:cs="Arial"/>
                <w:b/>
                <w:color w:val="000000"/>
                <w:sz w:val="18"/>
                <w:szCs w:val="18"/>
                <w:lang w:val="fr-FR"/>
              </w:rPr>
              <w:t>Pourcentage</w:t>
            </w:r>
          </w:p>
        </w:tc>
        <w:tc>
          <w:tcPr>
            <w:tcW w:w="2126" w:type="dxa"/>
            <w:gridSpan w:val="2"/>
            <w:tcBorders>
              <w:top w:val="single" w:sz="16" w:space="0" w:color="000000"/>
              <w:bottom w:val="single" w:sz="16" w:space="0" w:color="000000"/>
              <w:right w:val="single" w:sz="16" w:space="0" w:color="000000"/>
            </w:tcBorders>
            <w:shd w:val="clear" w:color="auto" w:fill="FFFFFF"/>
            <w:vAlign w:val="bottom"/>
          </w:tcPr>
          <w:p w:rsidR="00300C0C" w:rsidRPr="00D45EDF" w:rsidRDefault="00300C0C" w:rsidP="00A57E7A">
            <w:pPr>
              <w:autoSpaceDE w:val="0"/>
              <w:autoSpaceDN w:val="0"/>
              <w:adjustRightInd w:val="0"/>
              <w:spacing w:after="0" w:line="320" w:lineRule="atLeast"/>
              <w:ind w:left="60" w:right="60"/>
              <w:jc w:val="center"/>
              <w:rPr>
                <w:rFonts w:ascii="Arial" w:hAnsi="Arial" w:cs="Arial"/>
                <w:b/>
                <w:color w:val="000000"/>
                <w:sz w:val="18"/>
                <w:szCs w:val="18"/>
                <w:lang w:val="fr-FR"/>
              </w:rPr>
            </w:pPr>
            <w:r w:rsidRPr="00D45EDF">
              <w:rPr>
                <w:rFonts w:ascii="Arial" w:hAnsi="Arial" w:cs="Arial"/>
                <w:b/>
                <w:color w:val="000000"/>
                <w:sz w:val="18"/>
                <w:szCs w:val="18"/>
                <w:lang w:val="fr-FR"/>
              </w:rPr>
              <w:t>Pourcentage cumulé</w:t>
            </w:r>
          </w:p>
        </w:tc>
      </w:tr>
      <w:tr w:rsidR="00300C0C" w:rsidRPr="009510C4" w:rsidTr="0071132D">
        <w:trPr>
          <w:cantSplit/>
          <w:tblHeader/>
        </w:trPr>
        <w:tc>
          <w:tcPr>
            <w:tcW w:w="93"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593" w:type="dxa"/>
            <w:tcBorders>
              <w:top w:val="nil"/>
              <w:left w:val="nil"/>
              <w:bottom w:val="single" w:sz="18" w:space="0" w:color="000000"/>
              <w:right w:val="single" w:sz="18" w:space="0" w:color="000000"/>
            </w:tcBorders>
            <w:shd w:val="clear" w:color="auto" w:fill="FFFFFF"/>
          </w:tcPr>
          <w:p w:rsidR="00300C0C" w:rsidRPr="00D45EDF"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D45EDF">
              <w:rPr>
                <w:rFonts w:ascii="Arial" w:hAnsi="Arial" w:cs="Arial"/>
                <w:b/>
                <w:color w:val="000000"/>
                <w:sz w:val="18"/>
                <w:szCs w:val="18"/>
                <w:lang w:val="fr-FR"/>
              </w:rPr>
              <w:t>direction de l'hôpital</w:t>
            </w:r>
          </w:p>
        </w:tc>
        <w:tc>
          <w:tcPr>
            <w:tcW w:w="1134" w:type="dxa"/>
            <w:tcBorders>
              <w:top w:val="nil"/>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17</w:t>
            </w:r>
          </w:p>
        </w:tc>
        <w:tc>
          <w:tcPr>
            <w:tcW w:w="1417" w:type="dxa"/>
            <w:tcBorders>
              <w:top w:val="nil"/>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51,5</w:t>
            </w:r>
          </w:p>
        </w:tc>
        <w:tc>
          <w:tcPr>
            <w:tcW w:w="2126" w:type="dxa"/>
            <w:gridSpan w:val="2"/>
            <w:tcBorders>
              <w:top w:val="nil"/>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51,5</w:t>
            </w:r>
          </w:p>
        </w:tc>
      </w:tr>
      <w:tr w:rsidR="00300C0C" w:rsidRPr="009510C4" w:rsidTr="0071132D">
        <w:trPr>
          <w:cantSplit/>
          <w:tblHeader/>
        </w:trPr>
        <w:tc>
          <w:tcPr>
            <w:tcW w:w="9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593" w:type="dxa"/>
            <w:tcBorders>
              <w:top w:val="single" w:sz="18" w:space="0" w:color="000000"/>
              <w:left w:val="nil"/>
              <w:bottom w:val="single" w:sz="18" w:space="0" w:color="000000"/>
              <w:right w:val="single" w:sz="18" w:space="0" w:color="000000"/>
            </w:tcBorders>
            <w:shd w:val="clear" w:color="auto" w:fill="FFFFFF"/>
          </w:tcPr>
          <w:p w:rsidR="00300C0C" w:rsidRPr="00D45EDF"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D45EDF">
              <w:rPr>
                <w:rFonts w:ascii="Arial" w:hAnsi="Arial" w:cs="Arial"/>
                <w:b/>
                <w:color w:val="000000"/>
                <w:sz w:val="18"/>
                <w:szCs w:val="18"/>
                <w:lang w:val="fr-FR"/>
              </w:rPr>
              <w:t>délégation</w:t>
            </w:r>
          </w:p>
        </w:tc>
        <w:tc>
          <w:tcPr>
            <w:tcW w:w="1134"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417"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2126" w:type="dxa"/>
            <w:gridSpan w:val="2"/>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57,6</w:t>
            </w:r>
          </w:p>
        </w:tc>
      </w:tr>
      <w:tr w:rsidR="00300C0C" w:rsidRPr="009510C4" w:rsidTr="0071132D">
        <w:trPr>
          <w:cantSplit/>
          <w:tblHeader/>
        </w:trPr>
        <w:tc>
          <w:tcPr>
            <w:tcW w:w="9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593" w:type="dxa"/>
            <w:tcBorders>
              <w:top w:val="single" w:sz="18" w:space="0" w:color="000000"/>
              <w:left w:val="nil"/>
              <w:bottom w:val="single" w:sz="18" w:space="0" w:color="000000"/>
              <w:right w:val="single" w:sz="18" w:space="0" w:color="000000"/>
            </w:tcBorders>
            <w:shd w:val="clear" w:color="auto" w:fill="FFFFFF"/>
          </w:tcPr>
          <w:p w:rsidR="00300C0C" w:rsidRPr="00D45EDF"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D45EDF">
              <w:rPr>
                <w:rFonts w:ascii="Arial" w:hAnsi="Arial" w:cs="Arial"/>
                <w:b/>
                <w:color w:val="000000"/>
                <w:sz w:val="18"/>
                <w:szCs w:val="18"/>
                <w:lang w:val="fr-FR"/>
              </w:rPr>
              <w:t>tutelle</w:t>
            </w:r>
          </w:p>
        </w:tc>
        <w:tc>
          <w:tcPr>
            <w:tcW w:w="1134"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417"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2126" w:type="dxa"/>
            <w:gridSpan w:val="2"/>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60,6</w:t>
            </w:r>
          </w:p>
        </w:tc>
      </w:tr>
      <w:tr w:rsidR="00300C0C" w:rsidRPr="009510C4" w:rsidTr="0071132D">
        <w:trPr>
          <w:cantSplit/>
          <w:tblHeader/>
        </w:trPr>
        <w:tc>
          <w:tcPr>
            <w:tcW w:w="9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593" w:type="dxa"/>
            <w:tcBorders>
              <w:top w:val="single" w:sz="18" w:space="0" w:color="000000"/>
              <w:left w:val="nil"/>
              <w:bottom w:val="single" w:sz="18" w:space="0" w:color="000000"/>
              <w:right w:val="single" w:sz="18" w:space="0" w:color="000000"/>
            </w:tcBorders>
            <w:shd w:val="clear" w:color="auto" w:fill="FFFFFF"/>
          </w:tcPr>
          <w:p w:rsidR="00300C0C" w:rsidRPr="00D45EDF"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D45EDF">
              <w:rPr>
                <w:rFonts w:ascii="Arial" w:hAnsi="Arial" w:cs="Arial"/>
                <w:b/>
                <w:color w:val="000000"/>
                <w:sz w:val="18"/>
                <w:szCs w:val="18"/>
                <w:lang w:val="fr-FR"/>
              </w:rPr>
              <w:t>direction de l'hôpital et la délégation</w:t>
            </w:r>
          </w:p>
        </w:tc>
        <w:tc>
          <w:tcPr>
            <w:tcW w:w="1134"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417"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2126" w:type="dxa"/>
            <w:gridSpan w:val="2"/>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72,7</w:t>
            </w:r>
          </w:p>
        </w:tc>
      </w:tr>
      <w:tr w:rsidR="00300C0C" w:rsidRPr="009510C4" w:rsidTr="0071132D">
        <w:trPr>
          <w:cantSplit/>
          <w:tblHeader/>
        </w:trPr>
        <w:tc>
          <w:tcPr>
            <w:tcW w:w="9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593" w:type="dxa"/>
            <w:tcBorders>
              <w:top w:val="single" w:sz="18" w:space="0" w:color="000000"/>
              <w:left w:val="nil"/>
              <w:bottom w:val="single" w:sz="18" w:space="0" w:color="000000"/>
              <w:right w:val="single" w:sz="18" w:space="0" w:color="000000"/>
            </w:tcBorders>
            <w:shd w:val="clear" w:color="auto" w:fill="FFFFFF"/>
          </w:tcPr>
          <w:p w:rsidR="00300C0C" w:rsidRPr="00D45EDF"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D45EDF">
              <w:rPr>
                <w:rFonts w:ascii="Arial" w:hAnsi="Arial" w:cs="Arial"/>
                <w:b/>
                <w:color w:val="000000"/>
                <w:sz w:val="18"/>
                <w:szCs w:val="18"/>
                <w:lang w:val="fr-FR"/>
              </w:rPr>
              <w:t>direction de l'hôpital et la tutelle</w:t>
            </w:r>
          </w:p>
        </w:tc>
        <w:tc>
          <w:tcPr>
            <w:tcW w:w="1134"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417"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2126" w:type="dxa"/>
            <w:gridSpan w:val="2"/>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71132D">
        <w:trPr>
          <w:cantSplit/>
        </w:trPr>
        <w:tc>
          <w:tcPr>
            <w:tcW w:w="93"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3593" w:type="dxa"/>
            <w:tcBorders>
              <w:top w:val="single" w:sz="18" w:space="0" w:color="000000"/>
              <w:left w:val="nil"/>
              <w:bottom w:val="single" w:sz="18" w:space="0" w:color="000000"/>
              <w:right w:val="single" w:sz="18" w:space="0" w:color="000000"/>
            </w:tcBorders>
            <w:shd w:val="clear" w:color="auto" w:fill="FFFFFF"/>
          </w:tcPr>
          <w:p w:rsidR="00300C0C" w:rsidRPr="00D45EDF" w:rsidRDefault="00300C0C" w:rsidP="00A57E7A">
            <w:pPr>
              <w:autoSpaceDE w:val="0"/>
              <w:autoSpaceDN w:val="0"/>
              <w:adjustRightInd w:val="0"/>
              <w:spacing w:after="0" w:line="320" w:lineRule="atLeast"/>
              <w:ind w:left="60" w:right="60"/>
              <w:rPr>
                <w:rFonts w:ascii="Arial" w:hAnsi="Arial" w:cs="Arial"/>
                <w:b/>
                <w:color w:val="000000"/>
                <w:sz w:val="18"/>
                <w:szCs w:val="18"/>
                <w:lang w:val="fr-FR"/>
              </w:rPr>
            </w:pPr>
            <w:r w:rsidRPr="00D45EDF">
              <w:rPr>
                <w:rFonts w:ascii="Arial" w:hAnsi="Arial" w:cs="Arial"/>
                <w:b/>
                <w:color w:val="000000"/>
                <w:sz w:val="18"/>
                <w:szCs w:val="18"/>
                <w:lang w:val="fr-FR"/>
              </w:rPr>
              <w:t>Total</w:t>
            </w:r>
          </w:p>
        </w:tc>
        <w:tc>
          <w:tcPr>
            <w:tcW w:w="1134"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417" w:type="dxa"/>
            <w:tcBorders>
              <w:top w:val="single" w:sz="18" w:space="0" w:color="000000"/>
              <w:left w:val="single" w:sz="18" w:space="0" w:color="000000"/>
              <w:bottom w:val="single" w:sz="18" w:space="0" w:color="000000"/>
              <w:right w:val="single" w:sz="18"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2126" w:type="dxa"/>
            <w:gridSpan w:val="2"/>
            <w:tcBorders>
              <w:top w:val="single" w:sz="18" w:space="0" w:color="000000"/>
              <w:left w:val="single" w:sz="18" w:space="0" w:color="000000"/>
              <w:bottom w:val="single" w:sz="18" w:space="0" w:color="000000"/>
              <w:right w:val="single" w:sz="18"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p w:rsidR="000C37CD" w:rsidRDefault="000C37CD" w:rsidP="000C37CD">
      <w:pPr>
        <w:autoSpaceDE w:val="0"/>
        <w:autoSpaceDN w:val="0"/>
        <w:adjustRightInd w:val="0"/>
        <w:spacing w:after="0" w:line="360" w:lineRule="auto"/>
        <w:jc w:val="both"/>
        <w:rPr>
          <w:rFonts w:ascii="TimesNewRomanPSMT" w:hAnsi="TimesNewRomanPSMT" w:cs="TimesNewRomanPSMT"/>
          <w:sz w:val="24"/>
          <w:szCs w:val="24"/>
          <w:lang w:val="fr-FR" w:eastAsia="fr-FR" w:bidi="ar-SA"/>
        </w:rPr>
      </w:pPr>
      <w:r w:rsidRPr="009510C4">
        <w:rPr>
          <w:rFonts w:ascii="TimesNewRomanPSMT" w:hAnsi="TimesNewRomanPSMT" w:cs="TimesNewRomanPSMT"/>
          <w:sz w:val="24"/>
          <w:szCs w:val="24"/>
          <w:lang w:val="fr-FR" w:eastAsia="fr-FR" w:bidi="ar-SA"/>
        </w:rPr>
        <w:t>Cinq variables, concepts généraux, permettent d’apprécier les caractéristiques du système du contrôle d</w:t>
      </w:r>
      <w:r>
        <w:rPr>
          <w:rFonts w:ascii="TimesNewRomanPSMT" w:hAnsi="TimesNewRomanPSMT" w:cs="TimesNewRomanPSMT"/>
          <w:sz w:val="24"/>
          <w:szCs w:val="24"/>
          <w:lang w:val="fr-FR" w:eastAsia="fr-FR" w:bidi="ar-SA"/>
        </w:rPr>
        <w:t>e</w:t>
      </w:r>
      <w:r w:rsidRPr="009510C4">
        <w:rPr>
          <w:rFonts w:ascii="TimesNewRomanPSMT" w:hAnsi="TimesNewRomanPSMT" w:cs="TimesNewRomanPSMT"/>
          <w:sz w:val="24"/>
          <w:szCs w:val="24"/>
          <w:lang w:val="fr-FR" w:eastAsia="fr-FR" w:bidi="ar-SA"/>
        </w:rPr>
        <w:t xml:space="preserve"> gestion : les tableaux de bord, la procédure budgétaire, le type de la comptabilité, la contractualisation et le système d’information</w:t>
      </w:r>
      <w:r w:rsidR="00956909">
        <w:rPr>
          <w:rFonts w:ascii="TimesNewRomanPSMT" w:hAnsi="TimesNewRomanPSMT" w:cs="TimesNewRomanPSMT"/>
          <w:sz w:val="24"/>
          <w:szCs w:val="24"/>
          <w:lang w:val="fr-FR" w:eastAsia="fr-FR" w:bidi="ar-SA"/>
        </w:rPr>
        <w:t>.</w:t>
      </w:r>
    </w:p>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eastAsia="fr-FR" w:bidi="ar-SA"/>
        </w:rPr>
      </w:pPr>
    </w:p>
    <w:p w:rsidR="00300C0C"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r w:rsidRPr="009510C4">
        <w:rPr>
          <w:rFonts w:ascii="TimesNewRomanPSMT" w:hAnsi="TimesNewRomanPSMT" w:cs="TimesNewRomanPSMT"/>
          <w:b/>
          <w:bCs/>
          <w:sz w:val="24"/>
          <w:szCs w:val="24"/>
          <w:lang w:val="fr-FR"/>
        </w:rPr>
        <w:t>Tableau de bord</w:t>
      </w:r>
    </w:p>
    <w:p w:rsidR="00035A72" w:rsidRDefault="00035A72"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035A72" w:rsidRPr="009510C4" w:rsidRDefault="00035A72" w:rsidP="007632AD">
      <w:pPr>
        <w:autoSpaceDE w:val="0"/>
        <w:autoSpaceDN w:val="0"/>
        <w:adjustRightInd w:val="0"/>
        <w:spacing w:after="0" w:line="360" w:lineRule="auto"/>
        <w:jc w:val="center"/>
        <w:rPr>
          <w:rFonts w:ascii="TimesNewRomanPSMT" w:hAnsi="TimesNewRomanPSMT" w:cs="TimesNewRomanPSMT"/>
          <w:b/>
          <w:bCs/>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mise en place d'un tableau de bord pour la mesure de la performance</w:t>
      </w:r>
    </w:p>
    <w:tbl>
      <w:tblPr>
        <w:tblW w:w="5951" w:type="dxa"/>
        <w:jc w:val="center"/>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1"/>
        <w:gridCol w:w="1333"/>
        <w:gridCol w:w="1010"/>
        <w:gridCol w:w="1351"/>
        <w:gridCol w:w="1456"/>
      </w:tblGrid>
      <w:tr w:rsidR="007632AD" w:rsidRPr="009510C4" w:rsidTr="007632AD">
        <w:trPr>
          <w:cantSplit/>
          <w:tblHeader/>
          <w:jc w:val="center"/>
        </w:trPr>
        <w:tc>
          <w:tcPr>
            <w:tcW w:w="213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1" w:type="dxa"/>
            <w:tcBorders>
              <w:top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6" w:type="dxa"/>
            <w:tcBorders>
              <w:top w:val="single" w:sz="16" w:space="0" w:color="000000"/>
              <w:bottom w:val="single" w:sz="16" w:space="0" w:color="000000"/>
              <w:right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7632AD" w:rsidRPr="009510C4" w:rsidTr="007632AD">
        <w:trPr>
          <w:cantSplit/>
          <w:tblHeader/>
          <w:jc w:val="center"/>
        </w:trPr>
        <w:tc>
          <w:tcPr>
            <w:tcW w:w="801" w:type="dxa"/>
            <w:vMerge w:val="restart"/>
            <w:tcBorders>
              <w:top w:val="single" w:sz="16" w:space="0" w:color="000000"/>
              <w:left w:val="single" w:sz="16" w:space="0" w:color="000000"/>
              <w:bottom w:val="single" w:sz="16" w:space="0" w:color="000000"/>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1333" w:type="dxa"/>
            <w:tcBorders>
              <w:top w:val="single" w:sz="16" w:space="0" w:color="000000"/>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1010" w:type="dxa"/>
            <w:tcBorders>
              <w:top w:val="single" w:sz="16" w:space="0" w:color="000000"/>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w:t>
            </w:r>
          </w:p>
        </w:tc>
        <w:tc>
          <w:tcPr>
            <w:tcW w:w="1351" w:type="dxa"/>
            <w:tcBorders>
              <w:top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81,8</w:t>
            </w:r>
          </w:p>
        </w:tc>
        <w:tc>
          <w:tcPr>
            <w:tcW w:w="1456" w:type="dxa"/>
            <w:tcBorders>
              <w:top w:val="single" w:sz="16" w:space="0" w:color="000000"/>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81,8</w:t>
            </w:r>
          </w:p>
        </w:tc>
      </w:tr>
      <w:tr w:rsidR="007632AD" w:rsidRPr="009510C4" w:rsidTr="007632AD">
        <w:trPr>
          <w:cantSplit/>
          <w:tblHeader/>
          <w:jc w:val="center"/>
        </w:trPr>
        <w:tc>
          <w:tcPr>
            <w:tcW w:w="801" w:type="dxa"/>
            <w:vMerge/>
            <w:tcBorders>
              <w:top w:val="single" w:sz="16" w:space="0" w:color="000000"/>
              <w:left w:val="single" w:sz="16" w:space="0" w:color="000000"/>
              <w:bottom w:val="single" w:sz="16" w:space="0" w:color="000000"/>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133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partiellement</w:t>
            </w:r>
          </w:p>
        </w:tc>
        <w:tc>
          <w:tcPr>
            <w:tcW w:w="1010"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351"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6"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r>
      <w:tr w:rsidR="007632AD" w:rsidRPr="009510C4" w:rsidTr="007632AD">
        <w:trPr>
          <w:cantSplit/>
          <w:tblHeader/>
          <w:jc w:val="center"/>
        </w:trPr>
        <w:tc>
          <w:tcPr>
            <w:tcW w:w="801" w:type="dxa"/>
            <w:vMerge/>
            <w:tcBorders>
              <w:top w:val="single" w:sz="16" w:space="0" w:color="000000"/>
              <w:left w:val="single" w:sz="16" w:space="0" w:color="000000"/>
              <w:bottom w:val="single" w:sz="16" w:space="0" w:color="000000"/>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133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1010"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1"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6"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7632AD" w:rsidRPr="009510C4" w:rsidTr="007632AD">
        <w:trPr>
          <w:cantSplit/>
          <w:jc w:val="center"/>
        </w:trPr>
        <w:tc>
          <w:tcPr>
            <w:tcW w:w="801" w:type="dxa"/>
            <w:vMerge/>
            <w:tcBorders>
              <w:top w:val="single" w:sz="16" w:space="0" w:color="000000"/>
              <w:left w:val="single" w:sz="16" w:space="0" w:color="000000"/>
              <w:bottom w:val="single" w:sz="16" w:space="0" w:color="000000"/>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1333" w:type="dxa"/>
            <w:tcBorders>
              <w:top w:val="nil"/>
              <w:left w:val="nil"/>
              <w:bottom w:val="single" w:sz="16" w:space="0" w:color="000000"/>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1" w:type="dxa"/>
            <w:tcBorders>
              <w:top w:val="nil"/>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6" w:type="dxa"/>
            <w:tcBorders>
              <w:top w:val="nil"/>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35A72" w:rsidRDefault="00035A72" w:rsidP="00300C0C">
      <w:pPr>
        <w:autoSpaceDE w:val="0"/>
        <w:autoSpaceDN w:val="0"/>
        <w:adjustRightInd w:val="0"/>
        <w:spacing w:after="0" w:line="400" w:lineRule="atLeast"/>
        <w:rPr>
          <w:rFonts w:ascii="Times New Roman" w:hAnsi="Times New Roman"/>
          <w:sz w:val="24"/>
          <w:szCs w:val="24"/>
          <w:lang w:val="fr-FR"/>
        </w:rPr>
      </w:pPr>
    </w:p>
    <w:p w:rsidR="00300C0C" w:rsidRPr="007632AD" w:rsidRDefault="00035A72"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principale caractéristique du tableau de bord au sein de l'hôpital</w:t>
      </w: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2"/>
        <w:gridCol w:w="3183"/>
        <w:gridCol w:w="992"/>
        <w:gridCol w:w="1276"/>
        <w:gridCol w:w="1842"/>
      </w:tblGrid>
      <w:tr w:rsidR="007632AD" w:rsidRPr="009510C4" w:rsidTr="007632AD">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7632AD" w:rsidRPr="009510C4" w:rsidTr="007632AD">
        <w:trPr>
          <w:cantSplit/>
          <w:tblHeader/>
        </w:trPr>
        <w:tc>
          <w:tcPr>
            <w:tcW w:w="1212" w:type="dxa"/>
            <w:vMerge w:val="restart"/>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183" w:type="dxa"/>
            <w:tcBorders>
              <w:top w:val="single" w:sz="16" w:space="0" w:color="000000"/>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financière et budgétaire</w:t>
            </w:r>
          </w:p>
        </w:tc>
        <w:tc>
          <w:tcPr>
            <w:tcW w:w="992" w:type="dxa"/>
            <w:tcBorders>
              <w:top w:val="single" w:sz="16" w:space="0" w:color="000000"/>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276" w:type="dxa"/>
            <w:tcBorders>
              <w:top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842" w:type="dxa"/>
            <w:tcBorders>
              <w:top w:val="single" w:sz="16" w:space="0" w:color="000000"/>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28,1</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reporting interne</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46,9</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financière et budgétaire et reporting interne</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78,1</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financière et budgétaire et fonctionnement centralisé</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32</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7632AD">
        <w:trPr>
          <w:cantSplit/>
          <w:tblHeader/>
        </w:trPr>
        <w:tc>
          <w:tcPr>
            <w:tcW w:w="1212" w:type="dxa"/>
            <w:tcBorders>
              <w:top w:val="nil"/>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Manquante</w:t>
            </w: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Système manquant</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7632AD">
        <w:trPr>
          <w:cantSplit/>
        </w:trPr>
        <w:tc>
          <w:tcPr>
            <w:tcW w:w="4395" w:type="dxa"/>
            <w:gridSpan w:val="2"/>
            <w:tcBorders>
              <w:top w:val="nil"/>
              <w:left w:val="single" w:sz="16" w:space="0" w:color="000000"/>
              <w:bottom w:val="single" w:sz="16" w:space="0" w:color="000000"/>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bl>
    <w:p w:rsidR="007632AD" w:rsidRDefault="007632AD" w:rsidP="00300C0C">
      <w:pPr>
        <w:autoSpaceDE w:val="0"/>
        <w:autoSpaceDN w:val="0"/>
        <w:adjustRightInd w:val="0"/>
        <w:spacing w:after="0" w:line="400" w:lineRule="atLeast"/>
        <w:rPr>
          <w:rFonts w:ascii="Arial" w:hAnsi="Arial" w:cs="Arial"/>
          <w:b/>
          <w:bCs/>
          <w:color w:val="000000"/>
          <w:sz w:val="18"/>
          <w:szCs w:val="18"/>
          <w:lang w:val="fr-FR"/>
        </w:rPr>
      </w:pPr>
    </w:p>
    <w:p w:rsidR="00300C0C" w:rsidRPr="009510C4" w:rsidRDefault="007632AD" w:rsidP="007632AD">
      <w:pPr>
        <w:autoSpaceDE w:val="0"/>
        <w:autoSpaceDN w:val="0"/>
        <w:adjustRightInd w:val="0"/>
        <w:spacing w:after="0" w:line="400" w:lineRule="atLeast"/>
        <w:jc w:val="center"/>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les axes d'analyse introduit dans le tableau de bord</w:t>
      </w: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2"/>
        <w:gridCol w:w="3183"/>
        <w:gridCol w:w="992"/>
        <w:gridCol w:w="1276"/>
        <w:gridCol w:w="1842"/>
      </w:tblGrid>
      <w:tr w:rsidR="007632AD" w:rsidRPr="009510C4" w:rsidTr="007632AD">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7632AD" w:rsidRPr="009510C4" w:rsidTr="007632AD">
        <w:trPr>
          <w:cantSplit/>
          <w:tblHeader/>
        </w:trPr>
        <w:tc>
          <w:tcPr>
            <w:tcW w:w="1212" w:type="dxa"/>
            <w:vMerge w:val="restart"/>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183" w:type="dxa"/>
            <w:tcBorders>
              <w:top w:val="single" w:sz="16" w:space="0" w:color="000000"/>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axe patient</w:t>
            </w:r>
          </w:p>
        </w:tc>
        <w:tc>
          <w:tcPr>
            <w:tcW w:w="992" w:type="dxa"/>
            <w:tcBorders>
              <w:top w:val="single" w:sz="16" w:space="0" w:color="000000"/>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276" w:type="dxa"/>
            <w:tcBorders>
              <w:top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2" w:type="dxa"/>
            <w:tcBorders>
              <w:top w:val="single" w:sz="16" w:space="0" w:color="000000"/>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6,3</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axe finance</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37,5</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axe patient et axe finance</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71,9</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axe patient et axe développement du processus interne</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81,3</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axe patient, axe développement du processus interne et axe finance</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32</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7632AD">
        <w:trPr>
          <w:cantSplit/>
          <w:tblHeader/>
        </w:trPr>
        <w:tc>
          <w:tcPr>
            <w:tcW w:w="1212" w:type="dxa"/>
            <w:tcBorders>
              <w:top w:val="nil"/>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Manquante</w:t>
            </w: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Système manquant</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7632AD">
        <w:trPr>
          <w:cantSplit/>
        </w:trPr>
        <w:tc>
          <w:tcPr>
            <w:tcW w:w="4395" w:type="dxa"/>
            <w:gridSpan w:val="2"/>
            <w:tcBorders>
              <w:top w:val="nil"/>
              <w:left w:val="single" w:sz="16" w:space="0" w:color="000000"/>
              <w:bottom w:val="single" w:sz="16" w:space="0" w:color="000000"/>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E374CB" w:rsidRDefault="00E374CB" w:rsidP="00300C0C">
      <w:pPr>
        <w:autoSpaceDE w:val="0"/>
        <w:autoSpaceDN w:val="0"/>
        <w:adjustRightInd w:val="0"/>
        <w:spacing w:after="0" w:line="400" w:lineRule="atLeast"/>
        <w:rPr>
          <w:rFonts w:ascii="Times New Roman" w:hAnsi="Times New Roman"/>
          <w:sz w:val="24"/>
          <w:szCs w:val="24"/>
          <w:lang w:val="fr-FR"/>
        </w:rPr>
      </w:pPr>
    </w:p>
    <w:p w:rsidR="00E374CB" w:rsidRDefault="00E374CB" w:rsidP="00300C0C">
      <w:pPr>
        <w:autoSpaceDE w:val="0"/>
        <w:autoSpaceDN w:val="0"/>
        <w:adjustRightInd w:val="0"/>
        <w:spacing w:after="0" w:line="400" w:lineRule="atLeast"/>
        <w:rPr>
          <w:rFonts w:ascii="Times New Roman" w:hAnsi="Times New Roman"/>
          <w:sz w:val="24"/>
          <w:szCs w:val="24"/>
          <w:lang w:val="fr-FR"/>
        </w:rPr>
      </w:pPr>
    </w:p>
    <w:p w:rsidR="00956909" w:rsidRDefault="00956909" w:rsidP="00300C0C">
      <w:pPr>
        <w:autoSpaceDE w:val="0"/>
        <w:autoSpaceDN w:val="0"/>
        <w:adjustRightInd w:val="0"/>
        <w:spacing w:after="0" w:line="400" w:lineRule="atLeast"/>
        <w:rPr>
          <w:rFonts w:ascii="Times New Roman" w:hAnsi="Times New Roman"/>
          <w:sz w:val="24"/>
          <w:szCs w:val="24"/>
          <w:lang w:val="fr-FR"/>
        </w:rPr>
      </w:pPr>
    </w:p>
    <w:p w:rsidR="00956909" w:rsidRDefault="00956909" w:rsidP="00300C0C">
      <w:pPr>
        <w:autoSpaceDE w:val="0"/>
        <w:autoSpaceDN w:val="0"/>
        <w:adjustRightInd w:val="0"/>
        <w:spacing w:after="0" w:line="400" w:lineRule="atLeast"/>
        <w:rPr>
          <w:rFonts w:ascii="Times New Roman" w:hAnsi="Times New Roman"/>
          <w:sz w:val="24"/>
          <w:szCs w:val="24"/>
          <w:lang w:val="fr-FR"/>
        </w:rPr>
      </w:pPr>
    </w:p>
    <w:p w:rsidR="00956909" w:rsidRDefault="00956909" w:rsidP="00300C0C">
      <w:pPr>
        <w:autoSpaceDE w:val="0"/>
        <w:autoSpaceDN w:val="0"/>
        <w:adjustRightInd w:val="0"/>
        <w:spacing w:after="0" w:line="400" w:lineRule="atLeast"/>
        <w:rPr>
          <w:rFonts w:ascii="Times New Roman" w:hAnsi="Times New Roman"/>
          <w:sz w:val="24"/>
          <w:szCs w:val="24"/>
          <w:lang w:val="fr-FR"/>
        </w:rPr>
      </w:pPr>
    </w:p>
    <w:p w:rsidR="00956909" w:rsidRDefault="00956909" w:rsidP="00300C0C">
      <w:pPr>
        <w:autoSpaceDE w:val="0"/>
        <w:autoSpaceDN w:val="0"/>
        <w:adjustRightInd w:val="0"/>
        <w:spacing w:after="0" w:line="400" w:lineRule="atLeast"/>
        <w:rPr>
          <w:rFonts w:ascii="Times New Roman" w:hAnsi="Times New Roman"/>
          <w:sz w:val="24"/>
          <w:szCs w:val="24"/>
          <w:lang w:val="fr-FR"/>
        </w:rPr>
      </w:pPr>
    </w:p>
    <w:p w:rsidR="00956909" w:rsidRDefault="00956909" w:rsidP="00300C0C">
      <w:pPr>
        <w:autoSpaceDE w:val="0"/>
        <w:autoSpaceDN w:val="0"/>
        <w:adjustRightInd w:val="0"/>
        <w:spacing w:after="0" w:line="400" w:lineRule="atLeast"/>
        <w:rPr>
          <w:rFonts w:ascii="Times New Roman" w:hAnsi="Times New Roman"/>
          <w:sz w:val="24"/>
          <w:szCs w:val="24"/>
          <w:lang w:val="fr-FR"/>
        </w:rPr>
      </w:pPr>
    </w:p>
    <w:p w:rsidR="00E374CB" w:rsidRDefault="00E374CB" w:rsidP="00300C0C">
      <w:pPr>
        <w:autoSpaceDE w:val="0"/>
        <w:autoSpaceDN w:val="0"/>
        <w:adjustRightInd w:val="0"/>
        <w:spacing w:after="0" w:line="400" w:lineRule="atLeast"/>
        <w:rPr>
          <w:rFonts w:ascii="Times New Roman" w:hAnsi="Times New Roman"/>
          <w:sz w:val="24"/>
          <w:szCs w:val="24"/>
          <w:lang w:val="fr-FR"/>
        </w:rPr>
      </w:pPr>
    </w:p>
    <w:p w:rsidR="007632AD" w:rsidRDefault="007632AD" w:rsidP="00300C0C">
      <w:pPr>
        <w:autoSpaceDE w:val="0"/>
        <w:autoSpaceDN w:val="0"/>
        <w:adjustRightInd w:val="0"/>
        <w:spacing w:after="0" w:line="400" w:lineRule="atLeast"/>
        <w:rPr>
          <w:rFonts w:ascii="Times New Roman" w:hAnsi="Times New Roman"/>
          <w:sz w:val="24"/>
          <w:szCs w:val="24"/>
          <w:lang w:val="fr-FR"/>
        </w:rPr>
      </w:pPr>
    </w:p>
    <w:p w:rsid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le niveau hiérarchique qui utilise le tableau de bord de l'hôpital</w:t>
      </w: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2"/>
        <w:gridCol w:w="3183"/>
        <w:gridCol w:w="992"/>
        <w:gridCol w:w="1276"/>
        <w:gridCol w:w="1842"/>
      </w:tblGrid>
      <w:tr w:rsidR="007632AD" w:rsidRPr="009510C4" w:rsidTr="007632AD">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7632AD" w:rsidRPr="009510C4" w:rsidTr="007632AD">
        <w:trPr>
          <w:cantSplit/>
          <w:tblHeader/>
        </w:trPr>
        <w:tc>
          <w:tcPr>
            <w:tcW w:w="1212" w:type="dxa"/>
            <w:vMerge w:val="restart"/>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183" w:type="dxa"/>
            <w:tcBorders>
              <w:top w:val="single" w:sz="16" w:space="0" w:color="000000"/>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directeur de l'hôpital</w:t>
            </w:r>
          </w:p>
        </w:tc>
        <w:tc>
          <w:tcPr>
            <w:tcW w:w="992" w:type="dxa"/>
            <w:tcBorders>
              <w:top w:val="single" w:sz="16" w:space="0" w:color="000000"/>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276" w:type="dxa"/>
            <w:tcBorders>
              <w:top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842" w:type="dxa"/>
            <w:tcBorders>
              <w:top w:val="single" w:sz="16" w:space="0" w:color="000000"/>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12,5</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cadres administratifs</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15,6</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médecins chefs de services</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18,8</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tutelle, directeur de l'hôpital et membre du conseil d'établissement</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21,9</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infirmiers/ infirmières chefs de services et médecins chefs de services</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37,5</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directeur de l'hôpital, cadres administratifs, infirmiers/ infirmières, chefs de services et médecins chefs de services</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59,4</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tutelle et directeur de l'hôpital</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65,6</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tutelle, directeur de l'hôpital, cadres administratifs, infirmiers/ infirmières et médecins chefs de services</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75,0</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tutelle, cadres administratifs, infirmiers/ infirmières et médecins chefs de services</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78,1</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tutelle, directeur de l'hôpital, cadres administratifs et infirmiers/ infirmières chefs de services</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84,4</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tutelle, directeur de l'hôpital, infirmiers/ infirmières et médecins chefs de services</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90,6</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tutelle, directeur de l'hôpital, infirmiers/ infirmières chefs de services</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7632AD" w:rsidRPr="009510C4" w:rsidTr="007632AD">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32</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7632AD">
        <w:trPr>
          <w:cantSplit/>
          <w:tblHeader/>
        </w:trPr>
        <w:tc>
          <w:tcPr>
            <w:tcW w:w="1212" w:type="dxa"/>
            <w:tcBorders>
              <w:top w:val="nil"/>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Manquante</w:t>
            </w: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Système manquant</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7632AD">
        <w:trPr>
          <w:cantSplit/>
        </w:trPr>
        <w:tc>
          <w:tcPr>
            <w:tcW w:w="4395" w:type="dxa"/>
            <w:gridSpan w:val="2"/>
            <w:tcBorders>
              <w:top w:val="nil"/>
              <w:left w:val="single" w:sz="16" w:space="0" w:color="000000"/>
              <w:bottom w:val="single" w:sz="16" w:space="0" w:color="000000"/>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bl>
    <w:p w:rsid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300C0C" w:rsidRPr="007632AD" w:rsidRDefault="007632AD" w:rsidP="007632AD">
      <w:pPr>
        <w:autoSpaceDE w:val="0"/>
        <w:autoSpaceDN w:val="0"/>
        <w:adjustRightInd w:val="0"/>
        <w:spacing w:after="0" w:line="320" w:lineRule="atLeast"/>
        <w:ind w:left="60" w:right="60"/>
        <w:jc w:val="center"/>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fréquence d'émission du tableau de bord (délai entre deux états)</w:t>
      </w: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1"/>
        <w:gridCol w:w="3184"/>
        <w:gridCol w:w="992"/>
        <w:gridCol w:w="1276"/>
        <w:gridCol w:w="1842"/>
      </w:tblGrid>
      <w:tr w:rsidR="007632AD" w:rsidRPr="009510C4" w:rsidTr="007632AD">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7632AD" w:rsidRPr="009510C4" w:rsidTr="007632AD">
        <w:trPr>
          <w:cantSplit/>
          <w:tblHeader/>
        </w:trPr>
        <w:tc>
          <w:tcPr>
            <w:tcW w:w="1211" w:type="dxa"/>
            <w:vMerge w:val="restart"/>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184" w:type="dxa"/>
            <w:tcBorders>
              <w:top w:val="single" w:sz="16" w:space="0" w:color="000000"/>
              <w:left w:val="nil"/>
              <w:bottom w:val="nil"/>
              <w:right w:val="single" w:sz="16" w:space="0" w:color="000000"/>
            </w:tcBorders>
            <w:shd w:val="clear" w:color="auto" w:fill="FFFFFF"/>
          </w:tcPr>
          <w:p w:rsidR="007632AD" w:rsidRPr="009510C4" w:rsidRDefault="00F60EA6"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 xml:space="preserve">Un </w:t>
            </w:r>
            <w:r w:rsidR="007632AD" w:rsidRPr="009510C4">
              <w:rPr>
                <w:rFonts w:ascii="Arial" w:hAnsi="Arial" w:cs="Arial"/>
                <w:color w:val="000000"/>
                <w:sz w:val="18"/>
                <w:szCs w:val="18"/>
                <w:lang w:val="fr-FR"/>
              </w:rPr>
              <w:t xml:space="preserve"> mois</w:t>
            </w:r>
          </w:p>
        </w:tc>
        <w:tc>
          <w:tcPr>
            <w:tcW w:w="992" w:type="dxa"/>
            <w:tcBorders>
              <w:top w:val="single" w:sz="16" w:space="0" w:color="000000"/>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26</w:t>
            </w:r>
          </w:p>
        </w:tc>
        <w:tc>
          <w:tcPr>
            <w:tcW w:w="1276" w:type="dxa"/>
            <w:tcBorders>
              <w:top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c>
          <w:tcPr>
            <w:tcW w:w="1842" w:type="dxa"/>
            <w:tcBorders>
              <w:top w:val="single" w:sz="16" w:space="0" w:color="000000"/>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81,3</w:t>
            </w:r>
          </w:p>
        </w:tc>
      </w:tr>
      <w:tr w:rsidR="007632AD" w:rsidRPr="009510C4" w:rsidTr="007632AD">
        <w:trPr>
          <w:cantSplit/>
          <w:tblHeader/>
        </w:trPr>
        <w:tc>
          <w:tcPr>
            <w:tcW w:w="1211"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4" w:type="dxa"/>
            <w:tcBorders>
              <w:top w:val="nil"/>
              <w:left w:val="nil"/>
              <w:bottom w:val="nil"/>
              <w:right w:val="single" w:sz="16" w:space="0" w:color="000000"/>
            </w:tcBorders>
            <w:shd w:val="clear" w:color="auto" w:fill="FFFFFF"/>
          </w:tcPr>
          <w:p w:rsidR="007632AD" w:rsidRPr="009510C4" w:rsidRDefault="00F60EA6"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 xml:space="preserve">Un </w:t>
            </w:r>
            <w:r w:rsidR="007632AD" w:rsidRPr="009510C4">
              <w:rPr>
                <w:rFonts w:ascii="Arial" w:hAnsi="Arial" w:cs="Arial"/>
                <w:color w:val="000000"/>
                <w:sz w:val="18"/>
                <w:szCs w:val="18"/>
                <w:lang w:val="fr-FR"/>
              </w:rPr>
              <w:t xml:space="preserve"> semestre</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96,9</w:t>
            </w:r>
          </w:p>
        </w:tc>
      </w:tr>
      <w:tr w:rsidR="007632AD" w:rsidRPr="009510C4" w:rsidTr="007632AD">
        <w:trPr>
          <w:cantSplit/>
          <w:tblHeader/>
        </w:trPr>
        <w:tc>
          <w:tcPr>
            <w:tcW w:w="1211"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4" w:type="dxa"/>
            <w:tcBorders>
              <w:top w:val="nil"/>
              <w:left w:val="nil"/>
              <w:bottom w:val="nil"/>
              <w:right w:val="single" w:sz="16" w:space="0" w:color="000000"/>
            </w:tcBorders>
            <w:shd w:val="clear" w:color="auto" w:fill="FFFFFF"/>
          </w:tcPr>
          <w:p w:rsidR="007632AD" w:rsidRPr="009510C4" w:rsidRDefault="00F60EA6"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 xml:space="preserve">Un </w:t>
            </w:r>
            <w:r w:rsidR="007632AD" w:rsidRPr="009510C4">
              <w:rPr>
                <w:rFonts w:ascii="Arial" w:hAnsi="Arial" w:cs="Arial"/>
                <w:color w:val="000000"/>
                <w:sz w:val="18"/>
                <w:szCs w:val="18"/>
                <w:lang w:val="fr-FR"/>
              </w:rPr>
              <w:t>trimestre</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7632AD" w:rsidRPr="009510C4" w:rsidTr="007632AD">
        <w:trPr>
          <w:cantSplit/>
          <w:tblHeader/>
        </w:trPr>
        <w:tc>
          <w:tcPr>
            <w:tcW w:w="1211"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4"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32</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7632AD">
        <w:trPr>
          <w:cantSplit/>
          <w:tblHeader/>
        </w:trPr>
        <w:tc>
          <w:tcPr>
            <w:tcW w:w="1211" w:type="dxa"/>
            <w:tcBorders>
              <w:top w:val="nil"/>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Manquante</w:t>
            </w:r>
          </w:p>
        </w:tc>
        <w:tc>
          <w:tcPr>
            <w:tcW w:w="3184"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Système manquant</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7632AD">
        <w:trPr>
          <w:cantSplit/>
        </w:trPr>
        <w:tc>
          <w:tcPr>
            <w:tcW w:w="4395" w:type="dxa"/>
            <w:gridSpan w:val="2"/>
            <w:tcBorders>
              <w:top w:val="nil"/>
              <w:left w:val="single" w:sz="16" w:space="0" w:color="000000"/>
              <w:bottom w:val="single" w:sz="16" w:space="0" w:color="000000"/>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bl>
    <w:p w:rsidR="007632AD" w:rsidRDefault="007632AD" w:rsidP="007632AD">
      <w:pPr>
        <w:autoSpaceDE w:val="0"/>
        <w:autoSpaceDN w:val="0"/>
        <w:adjustRightInd w:val="0"/>
        <w:spacing w:after="0" w:line="400" w:lineRule="atLeast"/>
        <w:jc w:val="center"/>
        <w:rPr>
          <w:rFonts w:ascii="Arial" w:hAnsi="Arial" w:cs="Arial"/>
          <w:b/>
          <w:bCs/>
          <w:color w:val="000000"/>
          <w:sz w:val="18"/>
          <w:szCs w:val="18"/>
          <w:lang w:val="fr-FR"/>
        </w:rPr>
      </w:pPr>
    </w:p>
    <w:p w:rsidR="00E52FD1" w:rsidRDefault="00E52FD1" w:rsidP="007632AD">
      <w:pPr>
        <w:autoSpaceDE w:val="0"/>
        <w:autoSpaceDN w:val="0"/>
        <w:adjustRightInd w:val="0"/>
        <w:spacing w:after="0" w:line="400" w:lineRule="atLeast"/>
        <w:jc w:val="center"/>
        <w:rPr>
          <w:rFonts w:ascii="Arial" w:hAnsi="Arial" w:cs="Arial"/>
          <w:b/>
          <w:bCs/>
          <w:color w:val="000000"/>
          <w:sz w:val="18"/>
          <w:szCs w:val="18"/>
          <w:lang w:val="fr-FR"/>
        </w:rPr>
      </w:pPr>
    </w:p>
    <w:p w:rsidR="007632AD" w:rsidRDefault="007632AD" w:rsidP="007632AD">
      <w:pPr>
        <w:autoSpaceDE w:val="0"/>
        <w:autoSpaceDN w:val="0"/>
        <w:adjustRightInd w:val="0"/>
        <w:spacing w:after="0" w:line="400" w:lineRule="atLeast"/>
        <w:jc w:val="center"/>
        <w:rPr>
          <w:rFonts w:ascii="Arial" w:hAnsi="Arial" w:cs="Arial"/>
          <w:b/>
          <w:bCs/>
          <w:color w:val="000000"/>
          <w:sz w:val="18"/>
          <w:szCs w:val="18"/>
          <w:lang w:val="fr-FR"/>
        </w:rPr>
      </w:pPr>
    </w:p>
    <w:p w:rsidR="00300C0C" w:rsidRPr="009510C4" w:rsidRDefault="007632AD" w:rsidP="00E52FD1">
      <w:pPr>
        <w:autoSpaceDE w:val="0"/>
        <w:autoSpaceDN w:val="0"/>
        <w:adjustRightInd w:val="0"/>
        <w:spacing w:after="0" w:line="400" w:lineRule="atLeast"/>
        <w:jc w:val="center"/>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mode de diffusion du tableau de bord</w:t>
      </w: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2"/>
        <w:gridCol w:w="3183"/>
        <w:gridCol w:w="992"/>
        <w:gridCol w:w="1276"/>
        <w:gridCol w:w="1842"/>
      </w:tblGrid>
      <w:tr w:rsidR="007632AD" w:rsidRPr="009510C4" w:rsidTr="00E52FD1">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7632AD" w:rsidRPr="009510C4" w:rsidRDefault="007632AD"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7632AD" w:rsidRPr="009510C4" w:rsidTr="00E52FD1">
        <w:trPr>
          <w:cantSplit/>
          <w:tblHeader/>
        </w:trPr>
        <w:tc>
          <w:tcPr>
            <w:tcW w:w="1212" w:type="dxa"/>
            <w:vMerge w:val="restart"/>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183" w:type="dxa"/>
            <w:tcBorders>
              <w:top w:val="single" w:sz="16" w:space="0" w:color="000000"/>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support papier</w:t>
            </w:r>
          </w:p>
        </w:tc>
        <w:tc>
          <w:tcPr>
            <w:tcW w:w="992" w:type="dxa"/>
            <w:tcBorders>
              <w:top w:val="single" w:sz="16" w:space="0" w:color="000000"/>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w:t>
            </w:r>
          </w:p>
        </w:tc>
        <w:tc>
          <w:tcPr>
            <w:tcW w:w="1276" w:type="dxa"/>
            <w:tcBorders>
              <w:top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c>
          <w:tcPr>
            <w:tcW w:w="1842" w:type="dxa"/>
            <w:tcBorders>
              <w:top w:val="single" w:sz="16" w:space="0" w:color="000000"/>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37,5</w:t>
            </w:r>
          </w:p>
        </w:tc>
      </w:tr>
      <w:tr w:rsidR="007632AD" w:rsidRPr="009510C4" w:rsidTr="00E52FD1">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diffusion informatique</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46,9</w:t>
            </w:r>
          </w:p>
        </w:tc>
      </w:tr>
      <w:tr w:rsidR="007632AD" w:rsidRPr="009510C4" w:rsidTr="00E52FD1">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support papier et réunion de présentation</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65,6</w:t>
            </w:r>
          </w:p>
        </w:tc>
      </w:tr>
      <w:tr w:rsidR="007632AD" w:rsidRPr="009510C4" w:rsidTr="00E52FD1">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support papier, diffusion informatique et réunion de présentation</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c>
          <w:tcPr>
            <w:tcW w:w="1842" w:type="dxa"/>
            <w:tcBorders>
              <w:top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7632AD" w:rsidRPr="009510C4" w:rsidTr="00E52FD1">
        <w:trPr>
          <w:cantSplit/>
          <w:tblHeader/>
        </w:trPr>
        <w:tc>
          <w:tcPr>
            <w:tcW w:w="1212" w:type="dxa"/>
            <w:vMerge/>
            <w:tcBorders>
              <w:top w:val="single" w:sz="16" w:space="0" w:color="000000"/>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rPr>
                <w:rFonts w:ascii="Arial" w:hAnsi="Arial" w:cs="Arial"/>
                <w:color w:val="000000"/>
                <w:sz w:val="18"/>
                <w:szCs w:val="18"/>
                <w:lang w:val="fr-FR"/>
              </w:rPr>
            </w:pP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32</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E52FD1">
        <w:trPr>
          <w:cantSplit/>
          <w:tblHeader/>
        </w:trPr>
        <w:tc>
          <w:tcPr>
            <w:tcW w:w="1212" w:type="dxa"/>
            <w:tcBorders>
              <w:top w:val="nil"/>
              <w:left w:val="single" w:sz="16" w:space="0" w:color="000000"/>
              <w:bottom w:val="nil"/>
              <w:right w:val="nil"/>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Manquante</w:t>
            </w:r>
          </w:p>
        </w:tc>
        <w:tc>
          <w:tcPr>
            <w:tcW w:w="3183" w:type="dxa"/>
            <w:tcBorders>
              <w:top w:val="nil"/>
              <w:left w:val="nil"/>
              <w:bottom w:val="nil"/>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Système manquant</w:t>
            </w:r>
          </w:p>
        </w:tc>
        <w:tc>
          <w:tcPr>
            <w:tcW w:w="992" w:type="dxa"/>
            <w:tcBorders>
              <w:top w:val="nil"/>
              <w:left w:val="single" w:sz="16" w:space="0" w:color="000000"/>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r w:rsidR="007632AD" w:rsidRPr="009510C4" w:rsidTr="00E52FD1">
        <w:trPr>
          <w:cantSplit/>
        </w:trPr>
        <w:tc>
          <w:tcPr>
            <w:tcW w:w="4395" w:type="dxa"/>
            <w:gridSpan w:val="2"/>
            <w:tcBorders>
              <w:top w:val="nil"/>
              <w:left w:val="single" w:sz="16" w:space="0" w:color="000000"/>
              <w:bottom w:val="single" w:sz="16" w:space="0" w:color="000000"/>
              <w:right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7632AD" w:rsidRPr="009510C4" w:rsidRDefault="007632AD"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7632AD" w:rsidRPr="009510C4" w:rsidRDefault="007632AD" w:rsidP="00A57E7A">
            <w:pPr>
              <w:autoSpaceDE w:val="0"/>
              <w:autoSpaceDN w:val="0"/>
              <w:adjustRightInd w:val="0"/>
              <w:spacing w:after="0"/>
              <w:jc w:val="center"/>
              <w:rPr>
                <w:rFonts w:ascii="Times New Roman" w:hAnsi="Times New Roman"/>
                <w:sz w:val="24"/>
                <w:szCs w:val="24"/>
                <w:lang w:val="fr-FR"/>
              </w:rPr>
            </w:pPr>
          </w:p>
        </w:tc>
      </w:tr>
    </w:tbl>
    <w:p w:rsidR="00694136" w:rsidRPr="00E52FD1" w:rsidRDefault="00694136" w:rsidP="00694136">
      <w:pPr>
        <w:autoSpaceDE w:val="0"/>
        <w:autoSpaceDN w:val="0"/>
        <w:adjustRightInd w:val="0"/>
        <w:spacing w:after="0" w:line="320" w:lineRule="atLeast"/>
        <w:ind w:left="60" w:right="60"/>
        <w:jc w:val="center"/>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utilisation des tableurs comme moyen de réalisation du tableau de bord</w:t>
      </w:r>
    </w:p>
    <w:p w:rsidR="00300C0C" w:rsidRDefault="00300C0C" w:rsidP="00300C0C">
      <w:pPr>
        <w:autoSpaceDE w:val="0"/>
        <w:autoSpaceDN w:val="0"/>
        <w:adjustRightInd w:val="0"/>
        <w:spacing w:after="0" w:line="400" w:lineRule="atLeast"/>
        <w:rPr>
          <w:rFonts w:ascii="Times New Roman" w:hAnsi="Times New Roman"/>
          <w:sz w:val="24"/>
          <w:szCs w:val="24"/>
          <w:lang w:val="fr-FR"/>
        </w:rPr>
      </w:pPr>
    </w:p>
    <w:tbl>
      <w:tblPr>
        <w:tblW w:w="7371" w:type="dxa"/>
        <w:tblInd w:w="11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7"/>
        <w:gridCol w:w="3184"/>
        <w:gridCol w:w="992"/>
        <w:gridCol w:w="1276"/>
        <w:gridCol w:w="1842"/>
      </w:tblGrid>
      <w:tr w:rsidR="00E52FD1" w:rsidRPr="009510C4" w:rsidTr="00694136">
        <w:trPr>
          <w:cantSplit/>
          <w:tblHeader/>
        </w:trPr>
        <w:tc>
          <w:tcPr>
            <w:tcW w:w="326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E52FD1" w:rsidRPr="009510C4" w:rsidRDefault="00E52FD1"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E52FD1" w:rsidRPr="009510C4" w:rsidRDefault="00E52FD1"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E52FD1" w:rsidRPr="009510C4" w:rsidRDefault="00E52FD1"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E52FD1" w:rsidRPr="009510C4" w:rsidRDefault="00E52FD1"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E52FD1" w:rsidRPr="009510C4" w:rsidTr="00694136">
        <w:trPr>
          <w:cantSplit/>
          <w:tblHeader/>
        </w:trPr>
        <w:tc>
          <w:tcPr>
            <w:tcW w:w="77" w:type="dxa"/>
            <w:vMerge w:val="restart"/>
            <w:tcBorders>
              <w:top w:val="single" w:sz="16" w:space="0" w:color="000000"/>
              <w:left w:val="single" w:sz="16" w:space="0" w:color="000000"/>
              <w:bottom w:val="nil"/>
              <w:right w:val="nil"/>
            </w:tcBorders>
            <w:shd w:val="clear" w:color="auto" w:fill="FFFFFF"/>
          </w:tcPr>
          <w:p w:rsidR="00E52FD1" w:rsidRPr="009510C4" w:rsidRDefault="00E52FD1"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184" w:type="dxa"/>
            <w:tcBorders>
              <w:top w:val="single" w:sz="16" w:space="0" w:color="000000"/>
              <w:left w:val="nil"/>
              <w:bottom w:val="nil"/>
              <w:right w:val="single" w:sz="16" w:space="0" w:color="000000"/>
            </w:tcBorders>
            <w:shd w:val="clear" w:color="auto" w:fill="FFFFFF"/>
          </w:tcPr>
          <w:p w:rsidR="00E52FD1" w:rsidRPr="009510C4" w:rsidRDefault="00E52FD1" w:rsidP="00694136">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oui</w:t>
            </w:r>
          </w:p>
        </w:tc>
        <w:tc>
          <w:tcPr>
            <w:tcW w:w="992" w:type="dxa"/>
            <w:tcBorders>
              <w:top w:val="single" w:sz="16" w:space="0" w:color="000000"/>
              <w:left w:val="single" w:sz="16" w:space="0" w:color="000000"/>
              <w:bottom w:val="nil"/>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w:t>
            </w:r>
          </w:p>
        </w:tc>
        <w:tc>
          <w:tcPr>
            <w:tcW w:w="1276" w:type="dxa"/>
            <w:tcBorders>
              <w:top w:val="single" w:sz="16" w:space="0" w:color="000000"/>
              <w:bottom w:val="nil"/>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81,8</w:t>
            </w:r>
          </w:p>
        </w:tc>
        <w:tc>
          <w:tcPr>
            <w:tcW w:w="1842" w:type="dxa"/>
            <w:tcBorders>
              <w:top w:val="single" w:sz="16" w:space="0" w:color="000000"/>
              <w:bottom w:val="nil"/>
              <w:right w:val="single" w:sz="16" w:space="0" w:color="000000"/>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84,4</w:t>
            </w:r>
          </w:p>
        </w:tc>
      </w:tr>
      <w:tr w:rsidR="00E52FD1" w:rsidRPr="009510C4" w:rsidTr="00694136">
        <w:trPr>
          <w:cantSplit/>
          <w:tblHeader/>
        </w:trPr>
        <w:tc>
          <w:tcPr>
            <w:tcW w:w="77" w:type="dxa"/>
            <w:vMerge/>
            <w:tcBorders>
              <w:top w:val="single" w:sz="16" w:space="0" w:color="000000"/>
              <w:left w:val="single" w:sz="16" w:space="0" w:color="000000"/>
              <w:bottom w:val="nil"/>
              <w:right w:val="nil"/>
            </w:tcBorders>
            <w:shd w:val="clear" w:color="auto" w:fill="FFFFFF"/>
          </w:tcPr>
          <w:p w:rsidR="00E52FD1" w:rsidRPr="009510C4" w:rsidRDefault="00E52FD1" w:rsidP="00A57E7A">
            <w:pPr>
              <w:autoSpaceDE w:val="0"/>
              <w:autoSpaceDN w:val="0"/>
              <w:adjustRightInd w:val="0"/>
              <w:spacing w:after="0"/>
              <w:rPr>
                <w:rFonts w:ascii="Arial" w:hAnsi="Arial" w:cs="Arial"/>
                <w:color w:val="000000"/>
                <w:sz w:val="18"/>
                <w:szCs w:val="18"/>
                <w:lang w:val="fr-FR"/>
              </w:rPr>
            </w:pPr>
          </w:p>
        </w:tc>
        <w:tc>
          <w:tcPr>
            <w:tcW w:w="3184" w:type="dxa"/>
            <w:tcBorders>
              <w:top w:val="nil"/>
              <w:left w:val="nil"/>
              <w:bottom w:val="nil"/>
              <w:right w:val="single" w:sz="16" w:space="0" w:color="000000"/>
            </w:tcBorders>
            <w:shd w:val="clear" w:color="auto" w:fill="FFFFFF"/>
          </w:tcPr>
          <w:p w:rsidR="00E52FD1" w:rsidRPr="009510C4" w:rsidRDefault="00E52FD1" w:rsidP="00694136">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non</w:t>
            </w:r>
          </w:p>
        </w:tc>
        <w:tc>
          <w:tcPr>
            <w:tcW w:w="992" w:type="dxa"/>
            <w:tcBorders>
              <w:top w:val="nil"/>
              <w:left w:val="single" w:sz="16" w:space="0" w:color="000000"/>
              <w:bottom w:val="nil"/>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276" w:type="dxa"/>
            <w:tcBorders>
              <w:top w:val="nil"/>
              <w:bottom w:val="nil"/>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842" w:type="dxa"/>
            <w:tcBorders>
              <w:top w:val="nil"/>
              <w:bottom w:val="nil"/>
              <w:right w:val="single" w:sz="16" w:space="0" w:color="000000"/>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E52FD1" w:rsidRPr="009510C4" w:rsidTr="00694136">
        <w:trPr>
          <w:cantSplit/>
          <w:tblHeader/>
        </w:trPr>
        <w:tc>
          <w:tcPr>
            <w:tcW w:w="77" w:type="dxa"/>
            <w:vMerge/>
            <w:tcBorders>
              <w:top w:val="single" w:sz="16" w:space="0" w:color="000000"/>
              <w:left w:val="single" w:sz="16" w:space="0" w:color="000000"/>
              <w:bottom w:val="nil"/>
              <w:right w:val="nil"/>
            </w:tcBorders>
            <w:shd w:val="clear" w:color="auto" w:fill="FFFFFF"/>
          </w:tcPr>
          <w:p w:rsidR="00E52FD1" w:rsidRPr="009510C4" w:rsidRDefault="00E52FD1" w:rsidP="00A57E7A">
            <w:pPr>
              <w:autoSpaceDE w:val="0"/>
              <w:autoSpaceDN w:val="0"/>
              <w:adjustRightInd w:val="0"/>
              <w:spacing w:after="0"/>
              <w:rPr>
                <w:rFonts w:ascii="Arial" w:hAnsi="Arial" w:cs="Arial"/>
                <w:color w:val="000000"/>
                <w:sz w:val="18"/>
                <w:szCs w:val="18"/>
                <w:lang w:val="fr-FR"/>
              </w:rPr>
            </w:pPr>
          </w:p>
        </w:tc>
        <w:tc>
          <w:tcPr>
            <w:tcW w:w="3184" w:type="dxa"/>
            <w:tcBorders>
              <w:top w:val="nil"/>
              <w:left w:val="nil"/>
              <w:bottom w:val="nil"/>
              <w:right w:val="single" w:sz="16" w:space="0" w:color="000000"/>
            </w:tcBorders>
            <w:shd w:val="clear" w:color="auto" w:fill="FFFFFF"/>
          </w:tcPr>
          <w:p w:rsidR="00E52FD1" w:rsidRPr="009510C4" w:rsidRDefault="00E52FD1" w:rsidP="00694136">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nil"/>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32</w:t>
            </w:r>
          </w:p>
        </w:tc>
        <w:tc>
          <w:tcPr>
            <w:tcW w:w="1276" w:type="dxa"/>
            <w:tcBorders>
              <w:top w:val="nil"/>
              <w:bottom w:val="nil"/>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842" w:type="dxa"/>
            <w:tcBorders>
              <w:top w:val="nil"/>
              <w:bottom w:val="nil"/>
              <w:right w:val="single" w:sz="16" w:space="0" w:color="000000"/>
            </w:tcBorders>
            <w:shd w:val="clear" w:color="auto" w:fill="FFFFFF"/>
            <w:vAlign w:val="center"/>
          </w:tcPr>
          <w:p w:rsidR="00E52FD1" w:rsidRPr="009510C4" w:rsidRDefault="00E52FD1" w:rsidP="00A57E7A">
            <w:pPr>
              <w:autoSpaceDE w:val="0"/>
              <w:autoSpaceDN w:val="0"/>
              <w:adjustRightInd w:val="0"/>
              <w:spacing w:after="0"/>
              <w:jc w:val="center"/>
              <w:rPr>
                <w:rFonts w:ascii="Times New Roman" w:hAnsi="Times New Roman"/>
                <w:sz w:val="24"/>
                <w:szCs w:val="24"/>
                <w:lang w:val="fr-FR"/>
              </w:rPr>
            </w:pPr>
          </w:p>
        </w:tc>
      </w:tr>
      <w:tr w:rsidR="00E52FD1" w:rsidRPr="009510C4" w:rsidTr="00694136">
        <w:trPr>
          <w:cantSplit/>
          <w:tblHeader/>
        </w:trPr>
        <w:tc>
          <w:tcPr>
            <w:tcW w:w="77" w:type="dxa"/>
            <w:tcBorders>
              <w:top w:val="nil"/>
              <w:left w:val="single" w:sz="16" w:space="0" w:color="000000"/>
              <w:bottom w:val="nil"/>
              <w:right w:val="nil"/>
            </w:tcBorders>
            <w:shd w:val="clear" w:color="auto" w:fill="FFFFFF"/>
          </w:tcPr>
          <w:p w:rsidR="00E52FD1" w:rsidRPr="009510C4" w:rsidRDefault="00E52FD1"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184" w:type="dxa"/>
            <w:tcBorders>
              <w:top w:val="nil"/>
              <w:left w:val="nil"/>
              <w:bottom w:val="nil"/>
              <w:right w:val="single" w:sz="16" w:space="0" w:color="000000"/>
            </w:tcBorders>
            <w:shd w:val="clear" w:color="auto" w:fill="FFFFFF"/>
          </w:tcPr>
          <w:p w:rsidR="00E52FD1" w:rsidRPr="009510C4" w:rsidRDefault="00E52FD1" w:rsidP="00694136">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Système manquant</w:t>
            </w:r>
          </w:p>
        </w:tc>
        <w:tc>
          <w:tcPr>
            <w:tcW w:w="992" w:type="dxa"/>
            <w:tcBorders>
              <w:top w:val="nil"/>
              <w:left w:val="single" w:sz="16" w:space="0" w:color="000000"/>
              <w:bottom w:val="nil"/>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vAlign w:val="center"/>
          </w:tcPr>
          <w:p w:rsidR="00E52FD1" w:rsidRPr="009510C4" w:rsidRDefault="00E52FD1" w:rsidP="00A57E7A">
            <w:pPr>
              <w:autoSpaceDE w:val="0"/>
              <w:autoSpaceDN w:val="0"/>
              <w:adjustRightInd w:val="0"/>
              <w:spacing w:after="0"/>
              <w:jc w:val="center"/>
              <w:rPr>
                <w:rFonts w:ascii="Times New Roman" w:hAnsi="Times New Roman"/>
                <w:sz w:val="24"/>
                <w:szCs w:val="24"/>
                <w:lang w:val="fr-FR"/>
              </w:rPr>
            </w:pPr>
          </w:p>
        </w:tc>
      </w:tr>
      <w:tr w:rsidR="00E52FD1" w:rsidRPr="009510C4" w:rsidTr="00694136">
        <w:trPr>
          <w:cantSplit/>
        </w:trPr>
        <w:tc>
          <w:tcPr>
            <w:tcW w:w="3261" w:type="dxa"/>
            <w:gridSpan w:val="2"/>
            <w:tcBorders>
              <w:top w:val="nil"/>
              <w:left w:val="single" w:sz="16" w:space="0" w:color="000000"/>
              <w:bottom w:val="single" w:sz="16" w:space="0" w:color="000000"/>
              <w:right w:val="single" w:sz="16" w:space="0" w:color="000000"/>
            </w:tcBorders>
            <w:shd w:val="clear" w:color="auto" w:fill="FFFFFF"/>
          </w:tcPr>
          <w:p w:rsidR="00E52FD1" w:rsidRPr="009510C4" w:rsidRDefault="00E52FD1" w:rsidP="00694136">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E52FD1" w:rsidRPr="009510C4" w:rsidRDefault="00E52FD1"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E52FD1" w:rsidRPr="009510C4" w:rsidRDefault="00E52FD1"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043744" w:rsidRDefault="00043744" w:rsidP="00300C0C">
      <w:pPr>
        <w:autoSpaceDE w:val="0"/>
        <w:autoSpaceDN w:val="0"/>
        <w:adjustRightInd w:val="0"/>
        <w:spacing w:after="0" w:line="400" w:lineRule="atLeast"/>
        <w:rPr>
          <w:rFonts w:ascii="Times New Roman" w:hAnsi="Times New Roman"/>
          <w:sz w:val="24"/>
          <w:szCs w:val="24"/>
          <w:lang w:val="fr-FR"/>
        </w:rPr>
      </w:pPr>
    </w:p>
    <w:p w:rsidR="00043744" w:rsidRDefault="00043744" w:rsidP="00300C0C">
      <w:pPr>
        <w:autoSpaceDE w:val="0"/>
        <w:autoSpaceDN w:val="0"/>
        <w:adjustRightInd w:val="0"/>
        <w:spacing w:after="0" w:line="400" w:lineRule="atLeast"/>
        <w:rPr>
          <w:rFonts w:ascii="Times New Roman" w:hAnsi="Times New Roman"/>
          <w:sz w:val="24"/>
          <w:szCs w:val="24"/>
          <w:lang w:val="fr-FR"/>
        </w:rPr>
      </w:pPr>
    </w:p>
    <w:p w:rsidR="00043744" w:rsidRDefault="00043744" w:rsidP="00300C0C">
      <w:pPr>
        <w:autoSpaceDE w:val="0"/>
        <w:autoSpaceDN w:val="0"/>
        <w:adjustRightInd w:val="0"/>
        <w:spacing w:after="0" w:line="400" w:lineRule="atLeast"/>
        <w:rPr>
          <w:rFonts w:ascii="Times New Roman" w:hAnsi="Times New Roman"/>
          <w:sz w:val="24"/>
          <w:szCs w:val="24"/>
          <w:lang w:val="fr-FR"/>
        </w:rPr>
      </w:pPr>
    </w:p>
    <w:p w:rsidR="00043744" w:rsidRDefault="00043744" w:rsidP="00300C0C">
      <w:pPr>
        <w:autoSpaceDE w:val="0"/>
        <w:autoSpaceDN w:val="0"/>
        <w:adjustRightInd w:val="0"/>
        <w:spacing w:after="0" w:line="400" w:lineRule="atLeast"/>
        <w:rPr>
          <w:rFonts w:ascii="Times New Roman" w:hAnsi="Times New Roman"/>
          <w:sz w:val="24"/>
          <w:szCs w:val="24"/>
          <w:lang w:val="fr-FR"/>
        </w:rPr>
      </w:pPr>
    </w:p>
    <w:p w:rsidR="00043744" w:rsidRDefault="00043744" w:rsidP="00300C0C">
      <w:pPr>
        <w:autoSpaceDE w:val="0"/>
        <w:autoSpaceDN w:val="0"/>
        <w:adjustRightInd w:val="0"/>
        <w:spacing w:after="0" w:line="400" w:lineRule="atLeast"/>
        <w:rPr>
          <w:rFonts w:ascii="Times New Roman" w:hAnsi="Times New Roman"/>
          <w:sz w:val="24"/>
          <w:szCs w:val="24"/>
          <w:lang w:val="fr-FR"/>
        </w:rPr>
      </w:pPr>
    </w:p>
    <w:p w:rsidR="00FF460A" w:rsidRDefault="00FF460A" w:rsidP="00B30031">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300C0C" w:rsidRPr="00B30031" w:rsidRDefault="00043744" w:rsidP="00B30031">
      <w:pPr>
        <w:autoSpaceDE w:val="0"/>
        <w:autoSpaceDN w:val="0"/>
        <w:adjustRightInd w:val="0"/>
        <w:spacing w:after="0" w:line="320" w:lineRule="atLeast"/>
        <w:ind w:left="60" w:right="60"/>
        <w:jc w:val="center"/>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utilisation des bases de données comme moyen de réalisation du tableau de bord</w:t>
      </w: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1"/>
        <w:gridCol w:w="3184"/>
        <w:gridCol w:w="992"/>
        <w:gridCol w:w="1276"/>
        <w:gridCol w:w="1842"/>
      </w:tblGrid>
      <w:tr w:rsidR="00043744" w:rsidRPr="009510C4" w:rsidTr="00043744">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043744" w:rsidRPr="009510C4" w:rsidTr="00043744">
        <w:trPr>
          <w:cantSplit/>
          <w:tblHeader/>
        </w:trPr>
        <w:tc>
          <w:tcPr>
            <w:tcW w:w="1211" w:type="dxa"/>
            <w:vMerge w:val="restart"/>
            <w:tcBorders>
              <w:top w:val="single" w:sz="16" w:space="0" w:color="000000"/>
              <w:left w:val="single" w:sz="16" w:space="0" w:color="000000"/>
              <w:bottom w:val="nil"/>
              <w:right w:val="nil"/>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184" w:type="dxa"/>
            <w:tcBorders>
              <w:top w:val="single" w:sz="16" w:space="0" w:color="000000"/>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992" w:type="dxa"/>
            <w:tcBorders>
              <w:top w:val="single" w:sz="16" w:space="0" w:color="000000"/>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25</w:t>
            </w:r>
          </w:p>
        </w:tc>
        <w:tc>
          <w:tcPr>
            <w:tcW w:w="1276" w:type="dxa"/>
            <w:tcBorders>
              <w:top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c>
          <w:tcPr>
            <w:tcW w:w="1842" w:type="dxa"/>
            <w:tcBorders>
              <w:top w:val="single" w:sz="16" w:space="0" w:color="000000"/>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78,1</w:t>
            </w:r>
          </w:p>
        </w:tc>
      </w:tr>
      <w:tr w:rsidR="00043744" w:rsidRPr="009510C4" w:rsidTr="00043744">
        <w:trPr>
          <w:cantSplit/>
          <w:tblHeader/>
        </w:trPr>
        <w:tc>
          <w:tcPr>
            <w:tcW w:w="1211" w:type="dxa"/>
            <w:vMerge/>
            <w:tcBorders>
              <w:top w:val="single" w:sz="16" w:space="0" w:color="000000"/>
              <w:left w:val="single" w:sz="16" w:space="0" w:color="000000"/>
              <w:bottom w:val="nil"/>
              <w:right w:val="nil"/>
            </w:tcBorders>
            <w:shd w:val="clear" w:color="auto" w:fill="FFFFFF"/>
          </w:tcPr>
          <w:p w:rsidR="00043744" w:rsidRPr="009510C4" w:rsidRDefault="00043744" w:rsidP="00A57E7A">
            <w:pPr>
              <w:autoSpaceDE w:val="0"/>
              <w:autoSpaceDN w:val="0"/>
              <w:adjustRightInd w:val="0"/>
              <w:spacing w:after="0"/>
              <w:rPr>
                <w:rFonts w:ascii="Arial" w:hAnsi="Arial" w:cs="Arial"/>
                <w:color w:val="000000"/>
                <w:sz w:val="18"/>
                <w:szCs w:val="18"/>
                <w:lang w:val="fr-FR"/>
              </w:rPr>
            </w:pPr>
          </w:p>
        </w:tc>
        <w:tc>
          <w:tcPr>
            <w:tcW w:w="3184" w:type="dxa"/>
            <w:tcBorders>
              <w:top w:val="nil"/>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992" w:type="dxa"/>
            <w:tcBorders>
              <w:top w:val="nil"/>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276" w:type="dxa"/>
            <w:tcBorders>
              <w:top w:val="nil"/>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842" w:type="dxa"/>
            <w:tcBorders>
              <w:top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043744" w:rsidRPr="009510C4" w:rsidTr="00043744">
        <w:trPr>
          <w:cantSplit/>
          <w:tblHeader/>
        </w:trPr>
        <w:tc>
          <w:tcPr>
            <w:tcW w:w="1211" w:type="dxa"/>
            <w:vMerge/>
            <w:tcBorders>
              <w:top w:val="single" w:sz="16" w:space="0" w:color="000000"/>
              <w:left w:val="single" w:sz="16" w:space="0" w:color="000000"/>
              <w:bottom w:val="nil"/>
              <w:right w:val="nil"/>
            </w:tcBorders>
            <w:shd w:val="clear" w:color="auto" w:fill="FFFFFF"/>
          </w:tcPr>
          <w:p w:rsidR="00043744" w:rsidRPr="009510C4" w:rsidRDefault="00043744" w:rsidP="00A57E7A">
            <w:pPr>
              <w:autoSpaceDE w:val="0"/>
              <w:autoSpaceDN w:val="0"/>
              <w:adjustRightInd w:val="0"/>
              <w:spacing w:after="0"/>
              <w:rPr>
                <w:rFonts w:ascii="Arial" w:hAnsi="Arial" w:cs="Arial"/>
                <w:color w:val="000000"/>
                <w:sz w:val="18"/>
                <w:szCs w:val="18"/>
                <w:lang w:val="fr-FR"/>
              </w:rPr>
            </w:pPr>
          </w:p>
        </w:tc>
        <w:tc>
          <w:tcPr>
            <w:tcW w:w="3184" w:type="dxa"/>
            <w:tcBorders>
              <w:top w:val="nil"/>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32</w:t>
            </w:r>
          </w:p>
        </w:tc>
        <w:tc>
          <w:tcPr>
            <w:tcW w:w="1276" w:type="dxa"/>
            <w:tcBorders>
              <w:top w:val="nil"/>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842" w:type="dxa"/>
            <w:tcBorders>
              <w:top w:val="nil"/>
              <w:bottom w:val="nil"/>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r>
      <w:tr w:rsidR="00043744" w:rsidRPr="009510C4" w:rsidTr="00043744">
        <w:trPr>
          <w:cantSplit/>
          <w:tblHeader/>
        </w:trPr>
        <w:tc>
          <w:tcPr>
            <w:tcW w:w="1211" w:type="dxa"/>
            <w:tcBorders>
              <w:top w:val="nil"/>
              <w:left w:val="single" w:sz="16" w:space="0" w:color="000000"/>
              <w:bottom w:val="nil"/>
              <w:right w:val="nil"/>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Manquante</w:t>
            </w:r>
          </w:p>
        </w:tc>
        <w:tc>
          <w:tcPr>
            <w:tcW w:w="3184" w:type="dxa"/>
            <w:tcBorders>
              <w:top w:val="nil"/>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Système manquant</w:t>
            </w:r>
          </w:p>
        </w:tc>
        <w:tc>
          <w:tcPr>
            <w:tcW w:w="992" w:type="dxa"/>
            <w:tcBorders>
              <w:top w:val="nil"/>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r>
      <w:tr w:rsidR="00043744" w:rsidRPr="009510C4" w:rsidTr="00043744">
        <w:trPr>
          <w:cantSplit/>
        </w:trPr>
        <w:tc>
          <w:tcPr>
            <w:tcW w:w="4395" w:type="dxa"/>
            <w:gridSpan w:val="2"/>
            <w:tcBorders>
              <w:top w:val="nil"/>
              <w:left w:val="single" w:sz="16" w:space="0" w:color="000000"/>
              <w:bottom w:val="single" w:sz="16" w:space="0" w:color="000000"/>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043744" w:rsidRDefault="00043744"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043744" w:rsidP="00043744">
      <w:pPr>
        <w:autoSpaceDE w:val="0"/>
        <w:autoSpaceDN w:val="0"/>
        <w:adjustRightInd w:val="0"/>
        <w:spacing w:after="0" w:line="400" w:lineRule="atLeast"/>
        <w:jc w:val="center"/>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utilisation ERP comme moyen de réalisation du tableau de bord</w:t>
      </w: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11"/>
        <w:gridCol w:w="3184"/>
        <w:gridCol w:w="992"/>
        <w:gridCol w:w="1276"/>
        <w:gridCol w:w="1842"/>
      </w:tblGrid>
      <w:tr w:rsidR="00043744" w:rsidRPr="009510C4" w:rsidTr="00043744">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043744" w:rsidRPr="009510C4" w:rsidTr="00043744">
        <w:trPr>
          <w:cantSplit/>
          <w:tblHeader/>
        </w:trPr>
        <w:tc>
          <w:tcPr>
            <w:tcW w:w="1211" w:type="dxa"/>
            <w:tcBorders>
              <w:top w:val="single" w:sz="16" w:space="0" w:color="000000"/>
              <w:left w:val="single" w:sz="16" w:space="0" w:color="000000"/>
              <w:bottom w:val="nil"/>
              <w:right w:val="nil"/>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184" w:type="dxa"/>
            <w:tcBorders>
              <w:top w:val="single" w:sz="16" w:space="0" w:color="000000"/>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992" w:type="dxa"/>
            <w:tcBorders>
              <w:top w:val="single" w:sz="16" w:space="0" w:color="000000"/>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32</w:t>
            </w:r>
          </w:p>
        </w:tc>
        <w:tc>
          <w:tcPr>
            <w:tcW w:w="1276" w:type="dxa"/>
            <w:tcBorders>
              <w:top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842" w:type="dxa"/>
            <w:tcBorders>
              <w:top w:val="single" w:sz="16" w:space="0" w:color="000000"/>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043744" w:rsidRPr="009510C4" w:rsidTr="00043744">
        <w:trPr>
          <w:cantSplit/>
          <w:tblHeader/>
        </w:trPr>
        <w:tc>
          <w:tcPr>
            <w:tcW w:w="1211" w:type="dxa"/>
            <w:tcBorders>
              <w:top w:val="nil"/>
              <w:left w:val="single" w:sz="16" w:space="0" w:color="000000"/>
              <w:bottom w:val="nil"/>
              <w:right w:val="nil"/>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Manquante</w:t>
            </w:r>
          </w:p>
        </w:tc>
        <w:tc>
          <w:tcPr>
            <w:tcW w:w="3184" w:type="dxa"/>
            <w:tcBorders>
              <w:top w:val="nil"/>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Système manquant</w:t>
            </w:r>
          </w:p>
        </w:tc>
        <w:tc>
          <w:tcPr>
            <w:tcW w:w="992" w:type="dxa"/>
            <w:tcBorders>
              <w:top w:val="nil"/>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276" w:type="dxa"/>
            <w:tcBorders>
              <w:top w:val="nil"/>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842" w:type="dxa"/>
            <w:tcBorders>
              <w:top w:val="nil"/>
              <w:bottom w:val="nil"/>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r>
      <w:tr w:rsidR="00043744" w:rsidRPr="009510C4" w:rsidTr="00043744">
        <w:trPr>
          <w:cantSplit/>
        </w:trPr>
        <w:tc>
          <w:tcPr>
            <w:tcW w:w="4395" w:type="dxa"/>
            <w:gridSpan w:val="2"/>
            <w:tcBorders>
              <w:top w:val="nil"/>
              <w:left w:val="single" w:sz="16" w:space="0" w:color="000000"/>
              <w:bottom w:val="single" w:sz="16" w:space="0" w:color="000000"/>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r>
    </w:tbl>
    <w:p w:rsidR="00043744" w:rsidRDefault="00043744" w:rsidP="00300C0C">
      <w:pPr>
        <w:autoSpaceDE w:val="0"/>
        <w:autoSpaceDN w:val="0"/>
        <w:adjustRightInd w:val="0"/>
        <w:spacing w:after="0" w:line="400" w:lineRule="atLeast"/>
        <w:rPr>
          <w:rFonts w:ascii="Arial" w:hAnsi="Arial" w:cs="Arial"/>
          <w:b/>
          <w:bCs/>
          <w:color w:val="000000"/>
          <w:sz w:val="18"/>
          <w:szCs w:val="18"/>
          <w:lang w:val="fr-FR"/>
        </w:rPr>
      </w:pPr>
    </w:p>
    <w:p w:rsidR="00043744" w:rsidRDefault="00043744" w:rsidP="00300C0C">
      <w:pPr>
        <w:autoSpaceDE w:val="0"/>
        <w:autoSpaceDN w:val="0"/>
        <w:adjustRightInd w:val="0"/>
        <w:spacing w:after="0" w:line="400" w:lineRule="atLeast"/>
        <w:rPr>
          <w:rFonts w:ascii="Arial" w:hAnsi="Arial" w:cs="Arial"/>
          <w:b/>
          <w:bCs/>
          <w:color w:val="000000"/>
          <w:sz w:val="18"/>
          <w:szCs w:val="18"/>
          <w:lang w:val="fr-FR"/>
        </w:rPr>
      </w:pPr>
    </w:p>
    <w:p w:rsidR="00B30031" w:rsidRDefault="00B30031" w:rsidP="00300C0C">
      <w:pPr>
        <w:autoSpaceDE w:val="0"/>
        <w:autoSpaceDN w:val="0"/>
        <w:adjustRightInd w:val="0"/>
        <w:spacing w:after="0" w:line="400" w:lineRule="atLeast"/>
        <w:rPr>
          <w:rFonts w:ascii="Arial" w:hAnsi="Arial" w:cs="Arial"/>
          <w:b/>
          <w:bCs/>
          <w:color w:val="000000"/>
          <w:sz w:val="18"/>
          <w:szCs w:val="18"/>
          <w:lang w:val="fr-FR"/>
        </w:rPr>
      </w:pPr>
    </w:p>
    <w:p w:rsidR="00300C0C" w:rsidRPr="009510C4" w:rsidRDefault="00043744" w:rsidP="00043744">
      <w:pPr>
        <w:autoSpaceDE w:val="0"/>
        <w:autoSpaceDN w:val="0"/>
        <w:adjustRightInd w:val="0"/>
        <w:spacing w:after="0" w:line="400" w:lineRule="atLeast"/>
        <w:jc w:val="center"/>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 xml:space="preserve">utilisation du </w:t>
      </w:r>
      <w:proofErr w:type="spellStart"/>
      <w:r w:rsidRPr="009510C4">
        <w:rPr>
          <w:rFonts w:ascii="Arial" w:hAnsi="Arial" w:cs="Arial"/>
          <w:b/>
          <w:bCs/>
          <w:color w:val="000000"/>
          <w:sz w:val="18"/>
          <w:szCs w:val="18"/>
          <w:lang w:val="fr-FR"/>
        </w:rPr>
        <w:t>benchmarking</w:t>
      </w:r>
      <w:proofErr w:type="spellEnd"/>
      <w:r w:rsidRPr="009510C4">
        <w:rPr>
          <w:rFonts w:ascii="Arial" w:hAnsi="Arial" w:cs="Arial"/>
          <w:b/>
          <w:bCs/>
          <w:color w:val="000000"/>
          <w:sz w:val="18"/>
          <w:szCs w:val="18"/>
          <w:lang w:val="fr-FR"/>
        </w:rPr>
        <w:t xml:space="preserve"> interne</w:t>
      </w: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593"/>
        <w:gridCol w:w="992"/>
        <w:gridCol w:w="1276"/>
        <w:gridCol w:w="1842"/>
      </w:tblGrid>
      <w:tr w:rsidR="00043744" w:rsidRPr="009510C4" w:rsidTr="00043744">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043744" w:rsidRPr="009510C4" w:rsidTr="00043744">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593" w:type="dxa"/>
            <w:tcBorders>
              <w:top w:val="single" w:sz="16" w:space="0" w:color="000000"/>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992" w:type="dxa"/>
            <w:tcBorders>
              <w:top w:val="single" w:sz="16" w:space="0" w:color="000000"/>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17</w:t>
            </w:r>
          </w:p>
        </w:tc>
        <w:tc>
          <w:tcPr>
            <w:tcW w:w="1276" w:type="dxa"/>
            <w:tcBorders>
              <w:top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51,5</w:t>
            </w:r>
          </w:p>
        </w:tc>
        <w:tc>
          <w:tcPr>
            <w:tcW w:w="1842" w:type="dxa"/>
            <w:tcBorders>
              <w:top w:val="single" w:sz="16" w:space="0" w:color="000000"/>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51,5</w:t>
            </w:r>
          </w:p>
        </w:tc>
      </w:tr>
      <w:tr w:rsidR="00043744" w:rsidRPr="009510C4" w:rsidTr="00043744">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043744" w:rsidRPr="009510C4" w:rsidRDefault="00043744"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992" w:type="dxa"/>
            <w:tcBorders>
              <w:top w:val="nil"/>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16</w:t>
            </w:r>
          </w:p>
        </w:tc>
        <w:tc>
          <w:tcPr>
            <w:tcW w:w="1276" w:type="dxa"/>
            <w:tcBorders>
              <w:top w:val="nil"/>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48,5</w:t>
            </w:r>
          </w:p>
        </w:tc>
        <w:tc>
          <w:tcPr>
            <w:tcW w:w="1842" w:type="dxa"/>
            <w:tcBorders>
              <w:top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043744" w:rsidRPr="009510C4" w:rsidTr="00043744">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043744" w:rsidRPr="009510C4" w:rsidRDefault="00043744"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single" w:sz="16" w:space="0" w:color="000000"/>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r>
    </w:tbl>
    <w:p w:rsidR="00043744" w:rsidRDefault="00043744" w:rsidP="00300C0C">
      <w:pPr>
        <w:autoSpaceDE w:val="0"/>
        <w:autoSpaceDN w:val="0"/>
        <w:adjustRightInd w:val="0"/>
        <w:spacing w:after="0" w:line="400" w:lineRule="atLeast"/>
        <w:rPr>
          <w:rFonts w:ascii="Arial" w:hAnsi="Arial" w:cs="Arial"/>
          <w:b/>
          <w:bCs/>
          <w:color w:val="000000"/>
          <w:sz w:val="18"/>
          <w:szCs w:val="18"/>
          <w:lang w:val="fr-FR"/>
        </w:rPr>
      </w:pPr>
    </w:p>
    <w:p w:rsidR="00043744" w:rsidRDefault="00043744" w:rsidP="00300C0C">
      <w:pPr>
        <w:autoSpaceDE w:val="0"/>
        <w:autoSpaceDN w:val="0"/>
        <w:adjustRightInd w:val="0"/>
        <w:spacing w:after="0" w:line="400" w:lineRule="atLeast"/>
        <w:rPr>
          <w:rFonts w:ascii="Arial" w:hAnsi="Arial" w:cs="Arial"/>
          <w:b/>
          <w:bCs/>
          <w:color w:val="000000"/>
          <w:sz w:val="18"/>
          <w:szCs w:val="18"/>
          <w:lang w:val="fr-FR"/>
        </w:rPr>
      </w:pPr>
    </w:p>
    <w:p w:rsidR="00B30031" w:rsidRDefault="00B30031" w:rsidP="00300C0C">
      <w:pPr>
        <w:autoSpaceDE w:val="0"/>
        <w:autoSpaceDN w:val="0"/>
        <w:adjustRightInd w:val="0"/>
        <w:spacing w:after="0" w:line="400" w:lineRule="atLeast"/>
        <w:rPr>
          <w:rFonts w:ascii="Arial" w:hAnsi="Arial" w:cs="Arial"/>
          <w:b/>
          <w:bCs/>
          <w:color w:val="000000"/>
          <w:sz w:val="18"/>
          <w:szCs w:val="18"/>
          <w:lang w:val="fr-FR"/>
        </w:rPr>
      </w:pPr>
    </w:p>
    <w:p w:rsidR="00300C0C" w:rsidRPr="009510C4" w:rsidRDefault="00043744" w:rsidP="00043744">
      <w:pPr>
        <w:autoSpaceDE w:val="0"/>
        <w:autoSpaceDN w:val="0"/>
        <w:adjustRightInd w:val="0"/>
        <w:spacing w:after="0" w:line="400" w:lineRule="atLeast"/>
        <w:jc w:val="center"/>
        <w:rPr>
          <w:rFonts w:ascii="Times New Roman" w:hAnsi="Times New Roman"/>
          <w:sz w:val="24"/>
          <w:szCs w:val="24"/>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 xml:space="preserve">utilisation du </w:t>
      </w:r>
      <w:proofErr w:type="spellStart"/>
      <w:r w:rsidRPr="009510C4">
        <w:rPr>
          <w:rFonts w:ascii="Arial" w:hAnsi="Arial" w:cs="Arial"/>
          <w:b/>
          <w:bCs/>
          <w:color w:val="000000"/>
          <w:sz w:val="18"/>
          <w:szCs w:val="18"/>
          <w:lang w:val="fr-FR"/>
        </w:rPr>
        <w:t>benchmarking</w:t>
      </w:r>
      <w:proofErr w:type="spellEnd"/>
      <w:r w:rsidRPr="009510C4">
        <w:rPr>
          <w:rFonts w:ascii="Arial" w:hAnsi="Arial" w:cs="Arial"/>
          <w:b/>
          <w:bCs/>
          <w:color w:val="000000"/>
          <w:sz w:val="18"/>
          <w:szCs w:val="18"/>
          <w:lang w:val="fr-FR"/>
        </w:rPr>
        <w:t xml:space="preserve"> fonctionnel</w:t>
      </w:r>
    </w:p>
    <w:tbl>
      <w:tblPr>
        <w:tblW w:w="85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3593"/>
        <w:gridCol w:w="992"/>
        <w:gridCol w:w="1276"/>
        <w:gridCol w:w="1842"/>
      </w:tblGrid>
      <w:tr w:rsidR="00043744" w:rsidRPr="009510C4" w:rsidTr="00043744">
        <w:trPr>
          <w:cantSplit/>
          <w:tblHeader/>
        </w:trPr>
        <w:tc>
          <w:tcPr>
            <w:tcW w:w="439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043744" w:rsidRPr="009510C4" w:rsidTr="00043744">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p>
        </w:tc>
        <w:tc>
          <w:tcPr>
            <w:tcW w:w="3593" w:type="dxa"/>
            <w:tcBorders>
              <w:top w:val="single" w:sz="16" w:space="0" w:color="000000"/>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992" w:type="dxa"/>
            <w:tcBorders>
              <w:top w:val="single" w:sz="16" w:space="0" w:color="000000"/>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17</w:t>
            </w:r>
          </w:p>
        </w:tc>
        <w:tc>
          <w:tcPr>
            <w:tcW w:w="1276" w:type="dxa"/>
            <w:tcBorders>
              <w:top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51,5</w:t>
            </w:r>
          </w:p>
        </w:tc>
        <w:tc>
          <w:tcPr>
            <w:tcW w:w="1842" w:type="dxa"/>
            <w:tcBorders>
              <w:top w:val="single" w:sz="16" w:space="0" w:color="000000"/>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51,5</w:t>
            </w:r>
          </w:p>
        </w:tc>
      </w:tr>
      <w:tr w:rsidR="00043744" w:rsidRPr="009510C4" w:rsidTr="00043744">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043744" w:rsidRPr="009510C4" w:rsidRDefault="00043744"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992" w:type="dxa"/>
            <w:tcBorders>
              <w:top w:val="nil"/>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16</w:t>
            </w:r>
          </w:p>
        </w:tc>
        <w:tc>
          <w:tcPr>
            <w:tcW w:w="1276" w:type="dxa"/>
            <w:tcBorders>
              <w:top w:val="nil"/>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48,5</w:t>
            </w:r>
          </w:p>
        </w:tc>
        <w:tc>
          <w:tcPr>
            <w:tcW w:w="1842" w:type="dxa"/>
            <w:tcBorders>
              <w:top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043744" w:rsidRPr="009510C4" w:rsidTr="00043744">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043744" w:rsidRPr="009510C4" w:rsidRDefault="00043744"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single" w:sz="16" w:space="0" w:color="000000"/>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r>
    </w:tbl>
    <w:p w:rsidR="00043744" w:rsidRDefault="00043744" w:rsidP="00043744">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043744" w:rsidRDefault="00043744" w:rsidP="00043744">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043744" w:rsidRDefault="00043744" w:rsidP="00043744">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043744" w:rsidRDefault="00043744" w:rsidP="00043744">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043744" w:rsidRDefault="00043744" w:rsidP="00043744">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043744" w:rsidRDefault="00043744" w:rsidP="00043744">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043744" w:rsidRDefault="00043744" w:rsidP="00043744">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043744" w:rsidRDefault="00043744" w:rsidP="00043744">
      <w:pPr>
        <w:autoSpaceDE w:val="0"/>
        <w:autoSpaceDN w:val="0"/>
        <w:adjustRightInd w:val="0"/>
        <w:spacing w:after="0" w:line="320" w:lineRule="atLeast"/>
        <w:ind w:left="60" w:right="60"/>
        <w:jc w:val="center"/>
        <w:rPr>
          <w:rFonts w:ascii="Arial" w:hAnsi="Arial" w:cs="Arial"/>
          <w:b/>
          <w:bCs/>
          <w:color w:val="000000"/>
          <w:sz w:val="18"/>
          <w:szCs w:val="18"/>
          <w:lang w:val="fr-FR"/>
        </w:rPr>
      </w:pPr>
    </w:p>
    <w:p w:rsidR="00300C0C" w:rsidRPr="00043744" w:rsidRDefault="00043744" w:rsidP="00043744">
      <w:pPr>
        <w:autoSpaceDE w:val="0"/>
        <w:autoSpaceDN w:val="0"/>
        <w:adjustRightInd w:val="0"/>
        <w:spacing w:after="0" w:line="320" w:lineRule="atLeast"/>
        <w:ind w:left="60" w:right="60"/>
        <w:jc w:val="center"/>
        <w:rPr>
          <w:rFonts w:ascii="Arial" w:hAnsi="Arial" w:cs="Arial"/>
          <w:b/>
          <w:bCs/>
          <w:color w:val="000000"/>
          <w:sz w:val="18"/>
          <w:szCs w:val="18"/>
          <w:lang w:val="fr-FR"/>
        </w:rPr>
      </w:pPr>
      <w:r>
        <w:rPr>
          <w:rFonts w:ascii="Arial" w:hAnsi="Arial" w:cs="Arial"/>
          <w:b/>
          <w:bCs/>
          <w:color w:val="000000"/>
          <w:sz w:val="18"/>
          <w:szCs w:val="18"/>
          <w:lang w:val="fr-FR"/>
        </w:rPr>
        <w:t xml:space="preserve">Tableau : </w:t>
      </w:r>
      <w:r w:rsidRPr="009510C4">
        <w:rPr>
          <w:rFonts w:ascii="Arial" w:hAnsi="Arial" w:cs="Arial"/>
          <w:b/>
          <w:bCs/>
          <w:color w:val="000000"/>
          <w:sz w:val="18"/>
          <w:szCs w:val="18"/>
          <w:lang w:val="fr-FR"/>
        </w:rPr>
        <w:t xml:space="preserve">utilisation du </w:t>
      </w:r>
      <w:proofErr w:type="spellStart"/>
      <w:r w:rsidRPr="009510C4">
        <w:rPr>
          <w:rFonts w:ascii="Arial" w:hAnsi="Arial" w:cs="Arial"/>
          <w:b/>
          <w:bCs/>
          <w:color w:val="000000"/>
          <w:sz w:val="18"/>
          <w:szCs w:val="18"/>
          <w:lang w:val="fr-FR"/>
        </w:rPr>
        <w:t>benchmarking</w:t>
      </w:r>
      <w:proofErr w:type="spellEnd"/>
      <w:r w:rsidRPr="009510C4">
        <w:rPr>
          <w:rFonts w:ascii="Arial" w:hAnsi="Arial" w:cs="Arial"/>
          <w:b/>
          <w:bCs/>
          <w:color w:val="000000"/>
          <w:sz w:val="18"/>
          <w:szCs w:val="18"/>
          <w:lang w:val="fr-FR"/>
        </w:rPr>
        <w:t xml:space="preserve"> externe</w:t>
      </w:r>
    </w:p>
    <w:tbl>
      <w:tblPr>
        <w:tblW w:w="7796" w:type="dxa"/>
        <w:tblInd w:w="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93"/>
        <w:gridCol w:w="3593"/>
        <w:gridCol w:w="992"/>
        <w:gridCol w:w="1276"/>
        <w:gridCol w:w="1842"/>
      </w:tblGrid>
      <w:tr w:rsidR="00043744" w:rsidRPr="009510C4" w:rsidTr="00694136">
        <w:trPr>
          <w:cantSplit/>
          <w:tblHeader/>
        </w:trPr>
        <w:tc>
          <w:tcPr>
            <w:tcW w:w="368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c>
          <w:tcPr>
            <w:tcW w:w="992" w:type="dxa"/>
            <w:tcBorders>
              <w:top w:val="single" w:sz="16" w:space="0" w:color="000000"/>
              <w:left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276" w:type="dxa"/>
            <w:tcBorders>
              <w:top w:val="single" w:sz="16" w:space="0" w:color="000000"/>
              <w:bottom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842" w:type="dxa"/>
            <w:tcBorders>
              <w:top w:val="single" w:sz="16" w:space="0" w:color="000000"/>
              <w:bottom w:val="single" w:sz="16" w:space="0" w:color="000000"/>
              <w:right w:val="single" w:sz="16" w:space="0" w:color="000000"/>
            </w:tcBorders>
            <w:shd w:val="clear" w:color="auto" w:fill="FFFFFF"/>
            <w:vAlign w:val="bottom"/>
          </w:tcPr>
          <w:p w:rsidR="00043744" w:rsidRPr="009510C4" w:rsidRDefault="00043744"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043744" w:rsidRPr="009510C4" w:rsidTr="00694136">
        <w:trPr>
          <w:cantSplit/>
          <w:tblHeader/>
        </w:trPr>
        <w:tc>
          <w:tcPr>
            <w:tcW w:w="93" w:type="dxa"/>
            <w:vMerge w:val="restart"/>
            <w:tcBorders>
              <w:top w:val="single" w:sz="16" w:space="0" w:color="000000"/>
              <w:left w:val="single" w:sz="16" w:space="0" w:color="000000"/>
              <w:bottom w:val="single" w:sz="16" w:space="0" w:color="000000"/>
              <w:right w:val="nil"/>
            </w:tcBorders>
            <w:shd w:val="clear" w:color="auto" w:fill="FFFFFF"/>
          </w:tcPr>
          <w:p w:rsidR="00043744" w:rsidRPr="009510C4" w:rsidRDefault="00043744" w:rsidP="00043744">
            <w:pPr>
              <w:autoSpaceDE w:val="0"/>
              <w:autoSpaceDN w:val="0"/>
              <w:adjustRightInd w:val="0"/>
              <w:spacing w:after="0" w:line="320" w:lineRule="atLeast"/>
              <w:ind w:right="60"/>
              <w:rPr>
                <w:rFonts w:ascii="Arial" w:hAnsi="Arial" w:cs="Arial"/>
                <w:color w:val="000000"/>
                <w:sz w:val="18"/>
                <w:szCs w:val="18"/>
                <w:lang w:val="fr-FR"/>
              </w:rPr>
            </w:pPr>
          </w:p>
        </w:tc>
        <w:tc>
          <w:tcPr>
            <w:tcW w:w="3593" w:type="dxa"/>
            <w:tcBorders>
              <w:top w:val="single" w:sz="16" w:space="0" w:color="000000"/>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992" w:type="dxa"/>
            <w:tcBorders>
              <w:top w:val="single" w:sz="16" w:space="0" w:color="000000"/>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276" w:type="dxa"/>
            <w:tcBorders>
              <w:top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842" w:type="dxa"/>
            <w:tcBorders>
              <w:top w:val="single" w:sz="16" w:space="0" w:color="000000"/>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r>
      <w:tr w:rsidR="00043744" w:rsidRPr="009510C4" w:rsidTr="00694136">
        <w:trPr>
          <w:cantSplit/>
          <w:tblHeader/>
        </w:trPr>
        <w:tc>
          <w:tcPr>
            <w:tcW w:w="93" w:type="dxa"/>
            <w:vMerge/>
            <w:tcBorders>
              <w:top w:val="single" w:sz="16" w:space="0" w:color="000000"/>
              <w:left w:val="single" w:sz="16" w:space="0" w:color="000000"/>
              <w:bottom w:val="single" w:sz="16" w:space="0" w:color="000000"/>
              <w:right w:val="nil"/>
            </w:tcBorders>
            <w:shd w:val="clear" w:color="auto" w:fill="FFFFFF"/>
          </w:tcPr>
          <w:p w:rsidR="00043744" w:rsidRPr="009510C4" w:rsidRDefault="00043744"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992" w:type="dxa"/>
            <w:tcBorders>
              <w:top w:val="nil"/>
              <w:left w:val="single" w:sz="16" w:space="0" w:color="000000"/>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w:t>
            </w:r>
          </w:p>
        </w:tc>
        <w:tc>
          <w:tcPr>
            <w:tcW w:w="1276" w:type="dxa"/>
            <w:tcBorders>
              <w:top w:val="nil"/>
              <w:bottom w:val="nil"/>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72,7</w:t>
            </w:r>
          </w:p>
        </w:tc>
        <w:tc>
          <w:tcPr>
            <w:tcW w:w="1842" w:type="dxa"/>
            <w:tcBorders>
              <w:top w:val="nil"/>
              <w:bottom w:val="nil"/>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043744" w:rsidRPr="009510C4" w:rsidTr="00694136">
        <w:trPr>
          <w:cantSplit/>
        </w:trPr>
        <w:tc>
          <w:tcPr>
            <w:tcW w:w="93" w:type="dxa"/>
            <w:vMerge/>
            <w:tcBorders>
              <w:top w:val="single" w:sz="16" w:space="0" w:color="000000"/>
              <w:left w:val="single" w:sz="16" w:space="0" w:color="000000"/>
              <w:bottom w:val="single" w:sz="16" w:space="0" w:color="000000"/>
              <w:right w:val="nil"/>
            </w:tcBorders>
            <w:shd w:val="clear" w:color="auto" w:fill="FFFFFF"/>
          </w:tcPr>
          <w:p w:rsidR="00043744" w:rsidRPr="009510C4" w:rsidRDefault="00043744" w:rsidP="00A57E7A">
            <w:pPr>
              <w:autoSpaceDE w:val="0"/>
              <w:autoSpaceDN w:val="0"/>
              <w:adjustRightInd w:val="0"/>
              <w:spacing w:after="0"/>
              <w:rPr>
                <w:rFonts w:ascii="Arial" w:hAnsi="Arial" w:cs="Arial"/>
                <w:color w:val="000000"/>
                <w:sz w:val="18"/>
                <w:szCs w:val="18"/>
                <w:lang w:val="fr-FR"/>
              </w:rPr>
            </w:pPr>
          </w:p>
        </w:tc>
        <w:tc>
          <w:tcPr>
            <w:tcW w:w="3593" w:type="dxa"/>
            <w:tcBorders>
              <w:top w:val="nil"/>
              <w:left w:val="nil"/>
              <w:bottom w:val="single" w:sz="16" w:space="0" w:color="000000"/>
              <w:right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992" w:type="dxa"/>
            <w:tcBorders>
              <w:top w:val="nil"/>
              <w:left w:val="single" w:sz="16" w:space="0" w:color="000000"/>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276" w:type="dxa"/>
            <w:tcBorders>
              <w:top w:val="nil"/>
              <w:bottom w:val="single" w:sz="16" w:space="0" w:color="000000"/>
            </w:tcBorders>
            <w:shd w:val="clear" w:color="auto" w:fill="FFFFFF"/>
          </w:tcPr>
          <w:p w:rsidR="00043744" w:rsidRPr="009510C4" w:rsidRDefault="00043744"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842" w:type="dxa"/>
            <w:tcBorders>
              <w:top w:val="nil"/>
              <w:bottom w:val="single" w:sz="16" w:space="0" w:color="000000"/>
              <w:right w:val="single" w:sz="16" w:space="0" w:color="000000"/>
            </w:tcBorders>
            <w:shd w:val="clear" w:color="auto" w:fill="FFFFFF"/>
            <w:vAlign w:val="center"/>
          </w:tcPr>
          <w:p w:rsidR="00043744" w:rsidRPr="009510C4" w:rsidRDefault="00043744"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360" w:lineRule="auto"/>
        <w:jc w:val="both"/>
        <w:rPr>
          <w:rFonts w:ascii="TimesNewRomanPSMT" w:hAnsi="TimesNewRomanPSMT" w:cs="TimesNewRomanPSMT"/>
          <w:sz w:val="24"/>
          <w:szCs w:val="24"/>
          <w:lang w:val="fr-FR"/>
        </w:rPr>
      </w:pPr>
    </w:p>
    <w:p w:rsidR="00300C0C" w:rsidRPr="009510C4" w:rsidRDefault="00300C0C" w:rsidP="00300C0C">
      <w:pPr>
        <w:autoSpaceDE w:val="0"/>
        <w:autoSpaceDN w:val="0"/>
        <w:adjustRightInd w:val="0"/>
        <w:spacing w:after="0" w:line="360" w:lineRule="auto"/>
        <w:jc w:val="both"/>
        <w:rPr>
          <w:rFonts w:ascii="TimesNewRomanPSMT" w:hAnsi="TimesNewRomanPSMT" w:cs="TimesNewRomanPSMT"/>
          <w:sz w:val="24"/>
          <w:szCs w:val="24"/>
          <w:lang w:val="fr-FR"/>
        </w:rPr>
      </w:pPr>
    </w:p>
    <w:p w:rsidR="00300C0C" w:rsidRPr="009510C4"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r w:rsidRPr="009510C4">
        <w:rPr>
          <w:rFonts w:ascii="TimesNewRomanPSMT" w:hAnsi="TimesNewRomanPSMT" w:cs="TimesNewRomanPSMT"/>
          <w:b/>
          <w:bCs/>
          <w:sz w:val="24"/>
          <w:szCs w:val="24"/>
          <w:lang w:val="fr-FR"/>
        </w:rPr>
        <w:t>Procédure budgétaire</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6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727"/>
        <w:gridCol w:w="1010"/>
        <w:gridCol w:w="1351"/>
        <w:gridCol w:w="1456"/>
        <w:gridCol w:w="1456"/>
      </w:tblGrid>
      <w:tr w:rsidR="00300C0C" w:rsidRPr="009510C4" w:rsidTr="00A57E7A">
        <w:trPr>
          <w:cantSplit/>
          <w:tblHeader/>
        </w:trPr>
        <w:tc>
          <w:tcPr>
            <w:tcW w:w="6799"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existence d'une procédure budgétaire</w:t>
            </w:r>
          </w:p>
        </w:tc>
      </w:tr>
      <w:tr w:rsidR="00300C0C" w:rsidRPr="009510C4" w:rsidTr="00A57E7A">
        <w:trPr>
          <w:cantSplit/>
          <w:tblHeader/>
        </w:trPr>
        <w:tc>
          <w:tcPr>
            <w:tcW w:w="1529"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727"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32</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727"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727"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Pr="009510C4" w:rsidRDefault="00694136"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principes budgétaires appliqués pour l'allocation interne des ressources au sein de l'hôpital</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extrapolation des budgets des années précédentes avec quelques ajustements</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allocation budgétaire en fonction de la planification d'activité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allocation en fonction des besoins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48,5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négociation interne du budget avec la personne qui en a la charge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extrapolation des budgets des années précédentes  et allocation budgétaire en fonction de la planification d'activité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273"/>
        <w:gridCol w:w="1010"/>
        <w:gridCol w:w="1350"/>
        <w:gridCol w:w="1456"/>
        <w:gridCol w:w="1456"/>
      </w:tblGrid>
      <w:tr w:rsidR="00300C0C" w:rsidRPr="00B65BCD" w:rsidTr="00A57E7A">
        <w:trPr>
          <w:cantSplit/>
          <w:tblHeader/>
        </w:trPr>
        <w:tc>
          <w:tcPr>
            <w:tcW w:w="8344"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l'engagement du budget au sein de l'hôpital se fait par</w:t>
            </w:r>
          </w:p>
        </w:tc>
      </w:tr>
      <w:tr w:rsidR="00300C0C" w:rsidRPr="009510C4" w:rsidTr="00A57E7A">
        <w:trPr>
          <w:cantSplit/>
          <w:tblHeader/>
        </w:trPr>
        <w:tc>
          <w:tcPr>
            <w:tcW w:w="307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272"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tutelle</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272"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directeur de l'hôpital</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29</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87,9</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87,9</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272"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conseil d'administration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272"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intendant</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272"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694136" w:rsidRDefault="00694136"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0C37CD" w:rsidRDefault="000C37CD" w:rsidP="00300C0C">
      <w:pPr>
        <w:autoSpaceDE w:val="0"/>
        <w:autoSpaceDN w:val="0"/>
        <w:adjustRightInd w:val="0"/>
        <w:spacing w:after="0" w:line="400" w:lineRule="atLeast"/>
        <w:rPr>
          <w:rFonts w:ascii="Times New Roman" w:hAnsi="Times New Roman"/>
          <w:sz w:val="24"/>
          <w:szCs w:val="24"/>
          <w:lang w:val="fr-FR"/>
        </w:rPr>
      </w:pPr>
    </w:p>
    <w:p w:rsidR="00694136" w:rsidRPr="009510C4" w:rsidRDefault="00694136"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9510C4"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gestion des dépassements budgétaires</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les dépenses sont bloquées en cas de dépassement</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la finance définit pro activement des mesures pour éviter les dépassements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les dépassements sont rejetés par le trésorier public</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transfert intra rubriques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pas de mécanisme en place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les dépassements sont rejetés par le trésorier public et transfert intra rubriques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6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727"/>
        <w:gridCol w:w="1010"/>
        <w:gridCol w:w="1351"/>
        <w:gridCol w:w="1456"/>
        <w:gridCol w:w="1456"/>
      </w:tblGrid>
      <w:tr w:rsidR="00300C0C" w:rsidRPr="00B65BCD" w:rsidTr="00A57E7A">
        <w:trPr>
          <w:cantSplit/>
          <w:tblHeader/>
        </w:trPr>
        <w:tc>
          <w:tcPr>
            <w:tcW w:w="6799"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l'hôpital a des restes à mandater</w:t>
            </w:r>
          </w:p>
        </w:tc>
      </w:tr>
      <w:tr w:rsidR="00300C0C" w:rsidRPr="009510C4" w:rsidTr="00A57E7A">
        <w:trPr>
          <w:cantSplit/>
          <w:tblHeader/>
        </w:trPr>
        <w:tc>
          <w:tcPr>
            <w:tcW w:w="1529"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727"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26</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727"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727"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7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1"/>
        <w:gridCol w:w="1333"/>
        <w:gridCol w:w="1010"/>
        <w:gridCol w:w="1351"/>
        <w:gridCol w:w="1456"/>
        <w:gridCol w:w="1456"/>
      </w:tblGrid>
      <w:tr w:rsidR="00300C0C" w:rsidRPr="00B65BCD" w:rsidTr="00A57E7A">
        <w:trPr>
          <w:cantSplit/>
          <w:tblHeader/>
        </w:trPr>
        <w:tc>
          <w:tcPr>
            <w:tcW w:w="7404"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soumissions du budget de l'hôpital à des réactualisations</w:t>
            </w:r>
          </w:p>
        </w:tc>
      </w:tr>
      <w:tr w:rsidR="00300C0C" w:rsidRPr="009510C4" w:rsidTr="00A57E7A">
        <w:trPr>
          <w:cantSplit/>
          <w:tblHeader/>
        </w:trPr>
        <w:tc>
          <w:tcPr>
            <w:tcW w:w="213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1332"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annuelle</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28</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332"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semestrielle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332"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300C0C" w:rsidRPr="009510C4"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300C0C"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300C0C" w:rsidRPr="009510C4"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r w:rsidRPr="009510C4">
        <w:rPr>
          <w:rFonts w:ascii="TimesNewRomanPSMT" w:hAnsi="TimesNewRomanPSMT" w:cs="TimesNewRomanPSMT"/>
          <w:b/>
          <w:bCs/>
          <w:sz w:val="24"/>
          <w:szCs w:val="24"/>
          <w:lang w:val="fr-FR"/>
        </w:rPr>
        <w:t>Type de Comptabilité</w:t>
      </w:r>
    </w:p>
    <w:p w:rsidR="00300C0C" w:rsidRPr="009510C4"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6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727"/>
        <w:gridCol w:w="1010"/>
        <w:gridCol w:w="1351"/>
        <w:gridCol w:w="1456"/>
        <w:gridCol w:w="1456"/>
      </w:tblGrid>
      <w:tr w:rsidR="00300C0C" w:rsidRPr="00B65BCD" w:rsidTr="00A57E7A">
        <w:trPr>
          <w:cantSplit/>
          <w:tblHeader/>
        </w:trPr>
        <w:tc>
          <w:tcPr>
            <w:tcW w:w="6799"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l'hôpital dispose d'un schéma comptable analytique</w:t>
            </w:r>
          </w:p>
        </w:tc>
      </w:tr>
      <w:tr w:rsidR="00300C0C" w:rsidRPr="009510C4" w:rsidTr="00A57E7A">
        <w:trPr>
          <w:cantSplit/>
          <w:tblHeader/>
        </w:trPr>
        <w:tc>
          <w:tcPr>
            <w:tcW w:w="1529"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727"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727"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28</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727"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6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727"/>
        <w:gridCol w:w="1010"/>
        <w:gridCol w:w="1351"/>
        <w:gridCol w:w="1456"/>
        <w:gridCol w:w="1456"/>
      </w:tblGrid>
      <w:tr w:rsidR="00300C0C" w:rsidRPr="00B65BCD" w:rsidTr="00A57E7A">
        <w:trPr>
          <w:cantSplit/>
          <w:tblHeader/>
        </w:trPr>
        <w:tc>
          <w:tcPr>
            <w:tcW w:w="6799"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le schéma comptable analytique permet de caractériser un nouveau produit hospitalier</w:t>
            </w:r>
          </w:p>
        </w:tc>
      </w:tr>
      <w:tr w:rsidR="00300C0C" w:rsidRPr="009510C4" w:rsidTr="00A57E7A">
        <w:trPr>
          <w:cantSplit/>
          <w:tblHeader/>
        </w:trPr>
        <w:tc>
          <w:tcPr>
            <w:tcW w:w="1529"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727"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727"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28</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727"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méthodes de la comptabilité appliquées au sein de l'hôpital</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comptabilité par nature de coût</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25</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comptabilité par centre de coût</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78,8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pas de comptabilité analytique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comptabilité par nature de coût et comptabilité par type d'activité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l'outil dominant dans les pratiques du système de contrôle de gestion au sein de l'hôpital</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comptabilité publique</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contrôle budgétaire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comptabilité publique et contrôle budgétaire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17</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51,5</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51,5</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87,9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comptabilité générale et cont</w:t>
            </w:r>
            <w:r w:rsidRPr="009510C4">
              <w:rPr>
                <w:rFonts w:ascii="Arial" w:hAnsi="Arial" w:cs="Arial"/>
                <w:color w:val="000000"/>
                <w:sz w:val="18"/>
                <w:szCs w:val="18"/>
                <w:lang w:val="fr-FR"/>
              </w:rPr>
              <w:t>rôle budgétaire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Pr>
                <w:rFonts w:ascii="Arial" w:hAnsi="Arial" w:cs="Arial"/>
                <w:b/>
                <w:bCs/>
                <w:color w:val="000000"/>
                <w:sz w:val="18"/>
                <w:szCs w:val="18"/>
                <w:lang w:val="fr-FR"/>
              </w:rPr>
              <w:t>les obje</w:t>
            </w:r>
            <w:r w:rsidRPr="009510C4">
              <w:rPr>
                <w:rFonts w:ascii="Arial" w:hAnsi="Arial" w:cs="Arial"/>
                <w:b/>
                <w:bCs/>
                <w:color w:val="000000"/>
                <w:sz w:val="18"/>
                <w:szCs w:val="18"/>
                <w:lang w:val="fr-FR"/>
              </w:rPr>
              <w:t>ts de calcul de coût à l'hôpital</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centre de responsabilité</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patient/ usager/ client</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activité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13</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39,4</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39,4</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69,7</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pas d'objet de calcul de coût</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centre de responsabilité et patient/ usager/ client</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centre de responsabilité, patient/ usager/ client et  activité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fréquence de calcul du coût à l'hôpital</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mensuelle</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trimestrielle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42,4</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fréquence&lt;  à 6 mois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54,5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calcul seulement lorsque un problème ponctuel survient</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63,6</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systématiquement</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ne s'applique pas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300C0C" w:rsidRPr="009510C4"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p>
    <w:p w:rsidR="00300C0C" w:rsidRDefault="00300C0C" w:rsidP="00300C0C">
      <w:pPr>
        <w:autoSpaceDE w:val="0"/>
        <w:autoSpaceDN w:val="0"/>
        <w:adjustRightInd w:val="0"/>
        <w:spacing w:after="0" w:line="360" w:lineRule="auto"/>
        <w:jc w:val="both"/>
        <w:rPr>
          <w:rFonts w:ascii="TimesNewRomanPSMT" w:hAnsi="TimesNewRomanPSMT" w:cs="TimesNewRomanPSMT"/>
          <w:b/>
          <w:bCs/>
          <w:sz w:val="24"/>
          <w:szCs w:val="24"/>
          <w:lang w:val="fr-FR"/>
        </w:rPr>
      </w:pPr>
      <w:r>
        <w:rPr>
          <w:rFonts w:ascii="TimesNewRomanPSMT" w:hAnsi="TimesNewRomanPSMT" w:cs="TimesNewRomanPSMT"/>
          <w:b/>
          <w:bCs/>
          <w:sz w:val="24"/>
          <w:szCs w:val="24"/>
          <w:lang w:val="fr-FR"/>
        </w:rPr>
        <w:t>Système d’information</w:t>
      </w: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7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968"/>
        <w:gridCol w:w="1010"/>
        <w:gridCol w:w="1351"/>
        <w:gridCol w:w="1456"/>
        <w:gridCol w:w="1456"/>
      </w:tblGrid>
      <w:tr w:rsidR="00300C0C" w:rsidRPr="009510C4" w:rsidTr="00A57E7A">
        <w:trPr>
          <w:cantSplit/>
          <w:tblHeader/>
        </w:trPr>
        <w:tc>
          <w:tcPr>
            <w:tcW w:w="7040"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structure du système d'information</w:t>
            </w:r>
          </w:p>
        </w:tc>
      </w:tr>
      <w:tr w:rsidR="00300C0C" w:rsidRPr="009510C4" w:rsidTr="00A57E7A">
        <w:trPr>
          <w:cantSplit/>
          <w:tblHeader/>
        </w:trPr>
        <w:tc>
          <w:tcPr>
            <w:tcW w:w="1770"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rPr>
        <w:tc>
          <w:tcPr>
            <w:tcW w:w="802" w:type="dxa"/>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968" w:type="dxa"/>
            <w:tcBorders>
              <w:top w:val="single" w:sz="16" w:space="0" w:color="000000"/>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formelle</w:t>
            </w:r>
          </w:p>
        </w:tc>
        <w:tc>
          <w:tcPr>
            <w:tcW w:w="1010" w:type="dxa"/>
            <w:tcBorders>
              <w:top w:val="single" w:sz="16" w:space="0" w:color="000000"/>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single" w:sz="16" w:space="0" w:color="000000"/>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7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1"/>
        <w:gridCol w:w="1227"/>
        <w:gridCol w:w="1010"/>
        <w:gridCol w:w="1351"/>
        <w:gridCol w:w="1456"/>
        <w:gridCol w:w="1456"/>
      </w:tblGrid>
      <w:tr w:rsidR="00300C0C" w:rsidRPr="00B65BCD" w:rsidTr="00A57E7A">
        <w:trPr>
          <w:cantSplit/>
          <w:tblHeader/>
        </w:trPr>
        <w:tc>
          <w:tcPr>
            <w:tcW w:w="7298"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Si le système d'information est formel</w:t>
            </w:r>
          </w:p>
        </w:tc>
      </w:tr>
      <w:tr w:rsidR="00300C0C" w:rsidRPr="009510C4" w:rsidTr="00A57E7A">
        <w:trPr>
          <w:cantSplit/>
          <w:tblHeader/>
        </w:trPr>
        <w:tc>
          <w:tcPr>
            <w:tcW w:w="202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1226"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manuel</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13</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39,4</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39,4</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39,4</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2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automatisé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14</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42,4</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42,4</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81,8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226"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mix</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1226"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68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3"/>
        <w:gridCol w:w="803"/>
        <w:gridCol w:w="1010"/>
        <w:gridCol w:w="1350"/>
        <w:gridCol w:w="1455"/>
        <w:gridCol w:w="1455"/>
      </w:tblGrid>
      <w:tr w:rsidR="00300C0C" w:rsidRPr="00B65BCD" w:rsidTr="00A57E7A">
        <w:trPr>
          <w:cantSplit/>
          <w:tblHeader/>
        </w:trPr>
        <w:tc>
          <w:tcPr>
            <w:tcW w:w="6874"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Si le système d'information est automatisé</w:t>
            </w:r>
          </w:p>
        </w:tc>
      </w:tr>
      <w:tr w:rsidR="00300C0C" w:rsidRPr="009510C4" w:rsidTr="00A57E7A">
        <w:trPr>
          <w:cantSplit/>
          <w:tblHeader/>
        </w:trPr>
        <w:tc>
          <w:tcPr>
            <w:tcW w:w="160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rPr>
        <w:tc>
          <w:tcPr>
            <w:tcW w:w="802" w:type="dxa"/>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802" w:type="dxa"/>
            <w:tcBorders>
              <w:top w:val="single" w:sz="16" w:space="0" w:color="000000"/>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légale</w:t>
            </w:r>
          </w:p>
        </w:tc>
        <w:tc>
          <w:tcPr>
            <w:tcW w:w="1010" w:type="dxa"/>
            <w:tcBorders>
              <w:top w:val="single" w:sz="16" w:space="0" w:color="000000"/>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single" w:sz="16" w:space="0" w:color="000000"/>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bl>
    <w:p w:rsidR="00300C0C" w:rsidRDefault="00300C0C"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Default="001D63D2" w:rsidP="00300C0C">
      <w:pPr>
        <w:autoSpaceDE w:val="0"/>
        <w:autoSpaceDN w:val="0"/>
        <w:adjustRightInd w:val="0"/>
        <w:spacing w:after="0" w:line="400" w:lineRule="atLeast"/>
        <w:rPr>
          <w:rFonts w:ascii="Times New Roman" w:hAnsi="Times New Roman"/>
          <w:sz w:val="24"/>
          <w:szCs w:val="24"/>
          <w:lang w:val="fr-FR"/>
        </w:rPr>
      </w:pPr>
    </w:p>
    <w:p w:rsidR="001D63D2" w:rsidRPr="009510C4" w:rsidRDefault="001D63D2"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lastRenderedPageBreak/>
              <w:t>portée  du système d'information pour le système du cont</w:t>
            </w:r>
            <w:r>
              <w:rPr>
                <w:rFonts w:ascii="Arial" w:hAnsi="Arial" w:cs="Arial"/>
                <w:b/>
                <w:bCs/>
                <w:color w:val="000000"/>
                <w:sz w:val="18"/>
                <w:szCs w:val="18"/>
                <w:lang w:val="fr-FR"/>
              </w:rPr>
              <w:t>r</w:t>
            </w:r>
            <w:r w:rsidRPr="009510C4">
              <w:rPr>
                <w:rFonts w:ascii="Arial" w:hAnsi="Arial" w:cs="Arial"/>
                <w:b/>
                <w:bCs/>
                <w:color w:val="000000"/>
                <w:sz w:val="18"/>
                <w:szCs w:val="18"/>
                <w:lang w:val="fr-FR"/>
              </w:rPr>
              <w:t>ôle de l'hôpital</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moyen de collecte et de traitement de l'information</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moyen de stockage et</w:t>
            </w:r>
            <w:r>
              <w:rPr>
                <w:rFonts w:ascii="Arial" w:hAnsi="Arial" w:cs="Arial"/>
                <w:color w:val="000000"/>
                <w:sz w:val="18"/>
                <w:szCs w:val="18"/>
                <w:lang w:val="fr-FR"/>
              </w:rPr>
              <w:t xml:space="preserve"> </w:t>
            </w:r>
            <w:r w:rsidRPr="009510C4">
              <w:rPr>
                <w:rFonts w:ascii="Arial" w:hAnsi="Arial" w:cs="Arial"/>
                <w:color w:val="000000"/>
                <w:sz w:val="18"/>
                <w:szCs w:val="18"/>
                <w:lang w:val="fr-FR"/>
              </w:rPr>
              <w:t>d e diffusion de l'information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moyen important pour la prise d e décision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moyen important pour la gestion de l'hôpital</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moyen de collecte, traitement,  stockage et diffusion  de l'info; moyen de prise de décision et de gestion de l'hôpital</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63,6</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63,6</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moyen de collecte, traitement,  stockage et diffusion  de l'info; moyen de prise de décision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90,9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moyen de collecte, traitement,  stockage et diffusion  de l'info et moyen de gestion de l'hôpital</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97,0</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8</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relation entre le système d'information et le système de pilotage</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 SI est outil de planification des ressources pour le SP</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27,3</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un centre d'information pour le système de pilotage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72,7</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les bases de données sont indépendantes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75,8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 SI est outil de planification des ressources et un centre d'information  pour le SP</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le rôle du système d'information pour le système du contrôle de l'hôpital</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être adaptable et évolutif</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fournir des meilleurs indicateurs de gestion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appréhender au mieux l'incertitude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être adaptable et évolutif et fournir des meilleurs indicateurs de gestion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51,5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être adaptable et évolutif, fournir des meilleurs indicateurs de gestion et fonctionner</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11</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84,8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fournir meilleurs indicateurs de gestion et de fonctionner</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niveau d'intégration des applications informatiques des processus</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les applications existantes sont isolées</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36,4</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 SI est intégré pour l'hôpital avec certaines applications restent isolées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30,3</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66,7</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SI complètement intégré</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21,2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87,9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pas d'applications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disposition de l'hôpital d'un dossier médical électronique</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oui</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24,2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non</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23</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69,7</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69,7</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93,9</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en cours de mise en place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infirmation contenue dans le DME</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codification des diagnostics et procédures</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6,1</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ne s'applique pas/ DME non mis en place</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22</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66,7</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66,7</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72,7</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codification des diagnostics et les résultats de laboratoires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9,1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81,8</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codification des diagnostics et procédures; Rtl de laboratoires; image radio et autres informations médicales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802"/>
        <w:gridCol w:w="2426"/>
        <w:gridCol w:w="1010"/>
        <w:gridCol w:w="1350"/>
        <w:gridCol w:w="1456"/>
        <w:gridCol w:w="1456"/>
      </w:tblGrid>
      <w:tr w:rsidR="00300C0C" w:rsidRPr="00B65BCD" w:rsidTr="00A57E7A">
        <w:trPr>
          <w:cantSplit/>
          <w:tblHeader/>
        </w:trPr>
        <w:tc>
          <w:tcPr>
            <w:tcW w:w="8497" w:type="dxa"/>
            <w:gridSpan w:val="6"/>
            <w:tcBorders>
              <w:top w:val="nil"/>
              <w:left w:val="nil"/>
              <w:bottom w:val="nil"/>
              <w:right w:val="nil"/>
            </w:tcBorders>
            <w:shd w:val="clear" w:color="auto" w:fill="FFFFFF"/>
            <w:vAlign w:val="center"/>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b/>
                <w:bCs/>
                <w:color w:val="000000"/>
                <w:sz w:val="18"/>
                <w:szCs w:val="18"/>
                <w:lang w:val="fr-FR"/>
              </w:rPr>
              <w:t>degré d'analyse des informations des patients</w:t>
            </w:r>
          </w:p>
        </w:tc>
      </w:tr>
      <w:tr w:rsidR="00300C0C" w:rsidRPr="009510C4" w:rsidTr="00A57E7A">
        <w:trPr>
          <w:cantSplit/>
          <w:tblHeader/>
        </w:trPr>
        <w:tc>
          <w:tcPr>
            <w:tcW w:w="322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c>
          <w:tcPr>
            <w:tcW w:w="1010" w:type="dxa"/>
            <w:tcBorders>
              <w:top w:val="single" w:sz="16" w:space="0" w:color="000000"/>
              <w:left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Effectifs</w:t>
            </w:r>
          </w:p>
        </w:tc>
        <w:tc>
          <w:tcPr>
            <w:tcW w:w="1350"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w:t>
            </w:r>
          </w:p>
        </w:tc>
        <w:tc>
          <w:tcPr>
            <w:tcW w:w="1455" w:type="dxa"/>
            <w:tcBorders>
              <w:top w:val="single" w:sz="16" w:space="0" w:color="000000"/>
              <w:bottom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valide</w:t>
            </w:r>
          </w:p>
        </w:tc>
        <w:tc>
          <w:tcPr>
            <w:tcW w:w="1455" w:type="dxa"/>
            <w:tcBorders>
              <w:top w:val="single" w:sz="16" w:space="0" w:color="000000"/>
              <w:bottom w:val="single" w:sz="16" w:space="0" w:color="000000"/>
              <w:right w:val="single" w:sz="16" w:space="0" w:color="000000"/>
            </w:tcBorders>
            <w:shd w:val="clear" w:color="auto" w:fill="FFFFFF"/>
            <w:vAlign w:val="bottom"/>
          </w:tcPr>
          <w:p w:rsidR="00300C0C" w:rsidRPr="009510C4" w:rsidRDefault="00300C0C" w:rsidP="00A57E7A">
            <w:pPr>
              <w:autoSpaceDE w:val="0"/>
              <w:autoSpaceDN w:val="0"/>
              <w:adjustRightInd w:val="0"/>
              <w:spacing w:after="0" w:line="320" w:lineRule="atLeast"/>
              <w:ind w:left="60" w:right="60"/>
              <w:jc w:val="center"/>
              <w:rPr>
                <w:rFonts w:ascii="Arial" w:hAnsi="Arial" w:cs="Arial"/>
                <w:color w:val="000000"/>
                <w:sz w:val="18"/>
                <w:szCs w:val="18"/>
                <w:lang w:val="fr-FR"/>
              </w:rPr>
            </w:pPr>
            <w:r w:rsidRPr="009510C4">
              <w:rPr>
                <w:rFonts w:ascii="Arial" w:hAnsi="Arial" w:cs="Arial"/>
                <w:color w:val="000000"/>
                <w:sz w:val="18"/>
                <w:szCs w:val="18"/>
                <w:lang w:val="fr-FR"/>
              </w:rPr>
              <w:t>Pourcentage cumulé</w:t>
            </w:r>
          </w:p>
        </w:tc>
      </w:tr>
      <w:tr w:rsidR="00300C0C" w:rsidRPr="009510C4" w:rsidTr="00A57E7A">
        <w:trPr>
          <w:cantSplit/>
          <w:tblHeader/>
        </w:trPr>
        <w:tc>
          <w:tcPr>
            <w:tcW w:w="802" w:type="dxa"/>
            <w:vMerge w:val="restart"/>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Valide</w:t>
            </w:r>
          </w:p>
        </w:tc>
        <w:tc>
          <w:tcPr>
            <w:tcW w:w="2425" w:type="dxa"/>
            <w:tcBorders>
              <w:top w:val="single" w:sz="16" w:space="0" w:color="000000"/>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Pr>
                <w:rFonts w:ascii="Arial" w:hAnsi="Arial" w:cs="Arial"/>
                <w:color w:val="000000"/>
                <w:sz w:val="18"/>
                <w:szCs w:val="18"/>
                <w:lang w:val="fr-FR"/>
              </w:rPr>
              <w:t>le système ne permet pas</w:t>
            </w:r>
            <w:r w:rsidRPr="009510C4">
              <w:rPr>
                <w:rFonts w:ascii="Arial" w:hAnsi="Arial" w:cs="Arial"/>
                <w:color w:val="000000"/>
                <w:sz w:val="18"/>
                <w:szCs w:val="18"/>
                <w:lang w:val="fr-FR"/>
              </w:rPr>
              <w:t xml:space="preserve"> l'accès à des données individuelles</w:t>
            </w:r>
          </w:p>
        </w:tc>
        <w:tc>
          <w:tcPr>
            <w:tcW w:w="1010" w:type="dxa"/>
            <w:tcBorders>
              <w:top w:val="single" w:sz="16" w:space="0" w:color="000000"/>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6</w:t>
            </w:r>
          </w:p>
        </w:tc>
        <w:tc>
          <w:tcPr>
            <w:tcW w:w="1350"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c>
          <w:tcPr>
            <w:tcW w:w="1455" w:type="dxa"/>
            <w:tcBorders>
              <w:top w:val="single" w:sz="16" w:space="0" w:color="000000"/>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18,2</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le système permet des r</w:t>
            </w:r>
            <w:r>
              <w:rPr>
                <w:rFonts w:ascii="Arial" w:hAnsi="Arial" w:cs="Arial"/>
                <w:color w:val="000000"/>
                <w:sz w:val="18"/>
                <w:szCs w:val="18"/>
                <w:lang w:val="fr-FR"/>
              </w:rPr>
              <w:t>e</w:t>
            </w:r>
            <w:r w:rsidRPr="009510C4">
              <w:rPr>
                <w:rFonts w:ascii="Arial" w:hAnsi="Arial" w:cs="Arial"/>
                <w:color w:val="000000"/>
                <w:sz w:val="18"/>
                <w:szCs w:val="18"/>
                <w:lang w:val="fr-FR"/>
              </w:rPr>
              <w:t>quêtes standardisées à la base de donnés médicales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15,2</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33,3</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élaboration des rapport</w:t>
            </w:r>
            <w:r>
              <w:rPr>
                <w:rFonts w:ascii="Arial" w:hAnsi="Arial" w:cs="Arial"/>
                <w:color w:val="000000"/>
                <w:sz w:val="18"/>
                <w:szCs w:val="18"/>
                <w:lang w:val="fr-FR"/>
              </w:rPr>
              <w:t>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12,1</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45,5</w:t>
            </w:r>
          </w:p>
        </w:tc>
      </w:tr>
      <w:tr w:rsidR="00300C0C" w:rsidRPr="009510C4" w:rsidTr="00A57E7A">
        <w:trPr>
          <w:cantSplit/>
          <w:tblHeader/>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ne s'applique pas</w:t>
            </w:r>
          </w:p>
        </w:tc>
        <w:tc>
          <w:tcPr>
            <w:tcW w:w="1010" w:type="dxa"/>
            <w:tcBorders>
              <w:top w:val="nil"/>
              <w:left w:val="single" w:sz="16" w:space="0" w:color="000000"/>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18</w:t>
            </w:r>
          </w:p>
        </w:tc>
        <w:tc>
          <w:tcPr>
            <w:tcW w:w="1350"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54,5</w:t>
            </w:r>
          </w:p>
        </w:tc>
        <w:tc>
          <w:tcPr>
            <w:tcW w:w="1455" w:type="dxa"/>
            <w:tcBorders>
              <w:top w:val="nil"/>
              <w:bottom w:val="nil"/>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54,5</w:t>
            </w:r>
          </w:p>
        </w:tc>
        <w:tc>
          <w:tcPr>
            <w:tcW w:w="1455" w:type="dxa"/>
            <w:tcBorders>
              <w:top w:val="nil"/>
              <w:bottom w:val="nil"/>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r>
      <w:tr w:rsidR="00300C0C" w:rsidRPr="009510C4" w:rsidTr="00A57E7A">
        <w:trPr>
          <w:cantSplit/>
        </w:trPr>
        <w:tc>
          <w:tcPr>
            <w:tcW w:w="802" w:type="dxa"/>
            <w:vMerge/>
            <w:tcBorders>
              <w:top w:val="single" w:sz="16" w:space="0" w:color="000000"/>
              <w:left w:val="single" w:sz="16" w:space="0" w:color="000000"/>
              <w:bottom w:val="single" w:sz="16" w:space="0" w:color="000000"/>
              <w:right w:val="nil"/>
            </w:tcBorders>
            <w:shd w:val="clear" w:color="auto" w:fill="FFFFFF"/>
          </w:tcPr>
          <w:p w:rsidR="00300C0C" w:rsidRPr="009510C4" w:rsidRDefault="00300C0C" w:rsidP="00A57E7A">
            <w:pPr>
              <w:autoSpaceDE w:val="0"/>
              <w:autoSpaceDN w:val="0"/>
              <w:adjustRightInd w:val="0"/>
              <w:spacing w:after="0"/>
              <w:rPr>
                <w:rFonts w:ascii="Arial" w:hAnsi="Arial" w:cs="Arial"/>
                <w:color w:val="000000"/>
                <w:sz w:val="18"/>
                <w:szCs w:val="18"/>
                <w:lang w:val="fr-FR"/>
              </w:rPr>
            </w:pPr>
          </w:p>
        </w:tc>
        <w:tc>
          <w:tcPr>
            <w:tcW w:w="2425" w:type="dxa"/>
            <w:tcBorders>
              <w:top w:val="nil"/>
              <w:left w:val="nil"/>
              <w:bottom w:val="single" w:sz="16" w:space="0" w:color="000000"/>
              <w:right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rPr>
                <w:rFonts w:ascii="Arial" w:hAnsi="Arial" w:cs="Arial"/>
                <w:color w:val="000000"/>
                <w:sz w:val="18"/>
                <w:szCs w:val="18"/>
                <w:lang w:val="fr-FR"/>
              </w:rPr>
            </w:pPr>
            <w:r w:rsidRPr="009510C4">
              <w:rPr>
                <w:rFonts w:ascii="Arial" w:hAnsi="Arial" w:cs="Arial"/>
                <w:color w:val="000000"/>
                <w:sz w:val="18"/>
                <w:szCs w:val="18"/>
                <w:lang w:val="fr-FR"/>
              </w:rPr>
              <w:t>Total</w:t>
            </w:r>
          </w:p>
        </w:tc>
        <w:tc>
          <w:tcPr>
            <w:tcW w:w="1010" w:type="dxa"/>
            <w:tcBorders>
              <w:top w:val="nil"/>
              <w:left w:val="single" w:sz="16" w:space="0" w:color="000000"/>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33</w:t>
            </w:r>
          </w:p>
        </w:tc>
        <w:tc>
          <w:tcPr>
            <w:tcW w:w="1350"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tcBorders>
            <w:shd w:val="clear" w:color="auto" w:fill="FFFFFF"/>
          </w:tcPr>
          <w:p w:rsidR="00300C0C" w:rsidRPr="009510C4" w:rsidRDefault="00300C0C" w:rsidP="00A57E7A">
            <w:pPr>
              <w:autoSpaceDE w:val="0"/>
              <w:autoSpaceDN w:val="0"/>
              <w:adjustRightInd w:val="0"/>
              <w:spacing w:after="0" w:line="320" w:lineRule="atLeast"/>
              <w:ind w:left="60" w:right="60"/>
              <w:jc w:val="right"/>
              <w:rPr>
                <w:rFonts w:ascii="Arial" w:hAnsi="Arial" w:cs="Arial"/>
                <w:color w:val="000000"/>
                <w:sz w:val="18"/>
                <w:szCs w:val="18"/>
                <w:lang w:val="fr-FR"/>
              </w:rPr>
            </w:pPr>
            <w:r w:rsidRPr="009510C4">
              <w:rPr>
                <w:rFonts w:ascii="Arial" w:hAnsi="Arial" w:cs="Arial"/>
                <w:color w:val="000000"/>
                <w:sz w:val="18"/>
                <w:szCs w:val="18"/>
                <w:lang w:val="fr-FR"/>
              </w:rPr>
              <w:t>100,0</w:t>
            </w:r>
          </w:p>
        </w:tc>
        <w:tc>
          <w:tcPr>
            <w:tcW w:w="1455" w:type="dxa"/>
            <w:tcBorders>
              <w:top w:val="nil"/>
              <w:bottom w:val="single" w:sz="16" w:space="0" w:color="000000"/>
              <w:right w:val="single" w:sz="16" w:space="0" w:color="000000"/>
            </w:tcBorders>
            <w:shd w:val="clear" w:color="auto" w:fill="FFFFFF"/>
            <w:vAlign w:val="center"/>
          </w:tcPr>
          <w:p w:rsidR="00300C0C" w:rsidRPr="009510C4" w:rsidRDefault="00300C0C" w:rsidP="00A57E7A">
            <w:pPr>
              <w:autoSpaceDE w:val="0"/>
              <w:autoSpaceDN w:val="0"/>
              <w:adjustRightInd w:val="0"/>
              <w:spacing w:after="0"/>
              <w:jc w:val="center"/>
              <w:rPr>
                <w:rFonts w:ascii="Times New Roman" w:hAnsi="Times New Roman"/>
                <w:sz w:val="24"/>
                <w:szCs w:val="24"/>
                <w:lang w:val="fr-FR"/>
              </w:rPr>
            </w:pPr>
          </w:p>
        </w:tc>
      </w:tr>
    </w:tbl>
    <w:p w:rsidR="00300C0C" w:rsidRPr="009510C4" w:rsidRDefault="00300C0C" w:rsidP="00300C0C">
      <w:pPr>
        <w:autoSpaceDE w:val="0"/>
        <w:autoSpaceDN w:val="0"/>
        <w:adjustRightInd w:val="0"/>
        <w:spacing w:after="0" w:line="400" w:lineRule="atLeast"/>
        <w:rPr>
          <w:rFonts w:ascii="Times New Roman" w:hAnsi="Times New Roman"/>
          <w:sz w:val="24"/>
          <w:szCs w:val="24"/>
          <w:lang w:val="fr-FR"/>
        </w:rPr>
      </w:pPr>
    </w:p>
    <w:p w:rsidR="00300C0C" w:rsidRPr="009510C4" w:rsidRDefault="00300C0C" w:rsidP="00300C0C">
      <w:pPr>
        <w:rPr>
          <w:lang w:val="fr-FR"/>
        </w:rPr>
      </w:pPr>
    </w:p>
    <w:p w:rsidR="00300C0C" w:rsidRPr="001F0371" w:rsidRDefault="001F0371" w:rsidP="00300C0C">
      <w:pPr>
        <w:rPr>
          <w:b/>
          <w:sz w:val="32"/>
          <w:szCs w:val="32"/>
          <w:lang w:val="fr-FR"/>
        </w:rPr>
      </w:pPr>
      <w:r w:rsidRPr="001F0371">
        <w:rPr>
          <w:b/>
          <w:sz w:val="32"/>
          <w:szCs w:val="32"/>
          <w:lang w:val="fr-FR"/>
        </w:rPr>
        <w:lastRenderedPageBreak/>
        <w:t>Analyse Bivariée et le modèle de la recherche</w:t>
      </w:r>
    </w:p>
    <w:p w:rsidR="00300C0C" w:rsidRDefault="001F0371" w:rsidP="00BF076E">
      <w:pPr>
        <w:autoSpaceDE w:val="0"/>
        <w:autoSpaceDN w:val="0"/>
        <w:adjustRightInd w:val="0"/>
        <w:spacing w:after="0"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L’intérêt de l’analyse bidimensionnelle est</w:t>
      </w:r>
      <w:r w:rsidR="00BF076E">
        <w:rPr>
          <w:rFonts w:ascii="TimesNewRomanPSMT" w:hAnsi="TimesNewRomanPSMT" w:cs="TimesNewRomanPSMT"/>
          <w:bCs/>
          <w:sz w:val="24"/>
          <w:szCs w:val="24"/>
          <w:lang w:val="fr-FR"/>
        </w:rPr>
        <w:t xml:space="preserve"> de croiser les différentes variables du modèle de la recherche en vue d’avoir les informations nécessaires à la validation des hypothèses.</w:t>
      </w:r>
    </w:p>
    <w:p w:rsidR="00BF076E" w:rsidRDefault="00BF076E" w:rsidP="00300C0C">
      <w:pPr>
        <w:autoSpaceDE w:val="0"/>
        <w:autoSpaceDN w:val="0"/>
        <w:adjustRightInd w:val="0"/>
        <w:spacing w:after="0" w:line="360" w:lineRule="auto"/>
        <w:jc w:val="both"/>
        <w:rPr>
          <w:rFonts w:ascii="TimesNewRomanPSMT" w:hAnsi="TimesNewRomanPSMT" w:cs="TimesNewRomanPSMT"/>
          <w:bCs/>
          <w:sz w:val="24"/>
          <w:szCs w:val="24"/>
          <w:lang w:val="fr-FR"/>
        </w:rPr>
      </w:pPr>
    </w:p>
    <w:p w:rsidR="00BF076E" w:rsidRPr="00BF076E" w:rsidRDefault="00BF076E" w:rsidP="00300C0C">
      <w:pPr>
        <w:autoSpaceDE w:val="0"/>
        <w:autoSpaceDN w:val="0"/>
        <w:adjustRightInd w:val="0"/>
        <w:spacing w:after="0" w:line="360" w:lineRule="auto"/>
        <w:jc w:val="both"/>
        <w:rPr>
          <w:rFonts w:ascii="TimesNewRomanPSMT" w:hAnsi="TimesNewRomanPSMT" w:cs="TimesNewRomanPSMT"/>
          <w:b/>
          <w:bCs/>
          <w:sz w:val="28"/>
          <w:szCs w:val="28"/>
          <w:lang w:val="fr-FR"/>
        </w:rPr>
      </w:pPr>
      <w:r w:rsidRPr="00BF076E">
        <w:rPr>
          <w:rFonts w:ascii="TimesNewRomanPSMT" w:hAnsi="TimesNewRomanPSMT" w:cs="TimesNewRomanPSMT"/>
          <w:b/>
          <w:bCs/>
          <w:sz w:val="28"/>
          <w:szCs w:val="28"/>
          <w:lang w:val="fr-FR"/>
        </w:rPr>
        <w:t>Fiabilité des variables</w:t>
      </w:r>
    </w:p>
    <w:p w:rsidR="00300C0C" w:rsidRDefault="00BF076E" w:rsidP="00300C0C">
      <w:pPr>
        <w:autoSpaceDE w:val="0"/>
        <w:autoSpaceDN w:val="0"/>
        <w:adjustRightInd w:val="0"/>
        <w:spacing w:after="0"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 xml:space="preserve">Alpha de </w:t>
      </w:r>
      <w:proofErr w:type="spellStart"/>
      <w:r>
        <w:rPr>
          <w:rFonts w:ascii="TimesNewRomanPSMT" w:hAnsi="TimesNewRomanPSMT" w:cs="TimesNewRomanPSMT"/>
          <w:bCs/>
          <w:sz w:val="24"/>
          <w:szCs w:val="24"/>
          <w:lang w:val="fr-FR"/>
        </w:rPr>
        <w:t>cronbach</w:t>
      </w:r>
      <w:proofErr w:type="spellEnd"/>
    </w:p>
    <w:tbl>
      <w:tblPr>
        <w:tblStyle w:val="Grilledutableau"/>
        <w:tblW w:w="0" w:type="auto"/>
        <w:tblLook w:val="04A0"/>
      </w:tblPr>
      <w:tblGrid>
        <w:gridCol w:w="1951"/>
        <w:gridCol w:w="2653"/>
        <w:gridCol w:w="2303"/>
        <w:gridCol w:w="2303"/>
      </w:tblGrid>
      <w:tr w:rsidR="00525982" w:rsidTr="00B65BCD">
        <w:tc>
          <w:tcPr>
            <w:tcW w:w="4604" w:type="dxa"/>
            <w:gridSpan w:val="2"/>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Variables</w:t>
            </w:r>
          </w:p>
        </w:tc>
        <w:tc>
          <w:tcPr>
            <w:tcW w:w="2303" w:type="dxa"/>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 xml:space="preserve">Alpha de </w:t>
            </w:r>
            <w:proofErr w:type="spellStart"/>
            <w:r>
              <w:rPr>
                <w:rFonts w:ascii="TimesNewRomanPSMT" w:hAnsi="TimesNewRomanPSMT" w:cs="TimesNewRomanPSMT"/>
                <w:bCs/>
                <w:sz w:val="24"/>
                <w:szCs w:val="24"/>
                <w:lang w:val="fr-FR"/>
              </w:rPr>
              <w:t>Cronbach</w:t>
            </w:r>
            <w:proofErr w:type="spellEnd"/>
          </w:p>
        </w:tc>
        <w:tc>
          <w:tcPr>
            <w:tcW w:w="2303" w:type="dxa"/>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Discussion</w:t>
            </w:r>
          </w:p>
        </w:tc>
      </w:tr>
      <w:tr w:rsidR="00525982" w:rsidTr="00525982">
        <w:tc>
          <w:tcPr>
            <w:tcW w:w="1951" w:type="dxa"/>
            <w:vMerge w:val="restart"/>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Contrôle externe</w:t>
            </w:r>
          </w:p>
        </w:tc>
        <w:tc>
          <w:tcPr>
            <w:tcW w:w="2653" w:type="dxa"/>
          </w:tcPr>
          <w:p w:rsidR="00525982" w:rsidRPr="00EA2BB7" w:rsidRDefault="0052598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niveau d'intervention de l'hôpital</w:t>
            </w:r>
          </w:p>
        </w:tc>
        <w:tc>
          <w:tcPr>
            <w:tcW w:w="2303" w:type="dxa"/>
          </w:tcPr>
          <w:p w:rsidR="00525982" w:rsidRPr="00EA2BB7" w:rsidRDefault="0052598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,692</w:t>
            </w:r>
          </w:p>
        </w:tc>
        <w:tc>
          <w:tcPr>
            <w:tcW w:w="2303" w:type="dxa"/>
          </w:tcPr>
          <w:p w:rsidR="00525982" w:rsidRDefault="005329F7" w:rsidP="00300C0C">
            <w:pPr>
              <w:autoSpaceDE w:val="0"/>
              <w:autoSpaceDN w:val="0"/>
              <w:adjustRightInd w:val="0"/>
              <w:spacing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Une forte corrélation entre</w:t>
            </w:r>
          </w:p>
        </w:tc>
      </w:tr>
      <w:tr w:rsidR="00525982" w:rsidTr="00525982">
        <w:tc>
          <w:tcPr>
            <w:tcW w:w="1951" w:type="dxa"/>
            <w:vMerge/>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25982" w:rsidRPr="00EA2BB7" w:rsidRDefault="0052598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 xml:space="preserve">statut de l'hôpital </w:t>
            </w:r>
          </w:p>
        </w:tc>
        <w:tc>
          <w:tcPr>
            <w:tcW w:w="2303" w:type="dxa"/>
          </w:tcPr>
          <w:p w:rsidR="00525982" w:rsidRPr="00EA2BB7" w:rsidRDefault="0052598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,034</w:t>
            </w:r>
          </w:p>
        </w:tc>
        <w:tc>
          <w:tcPr>
            <w:tcW w:w="2303" w:type="dxa"/>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525982" w:rsidTr="00525982">
        <w:tc>
          <w:tcPr>
            <w:tcW w:w="1951" w:type="dxa"/>
            <w:vMerge/>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25982" w:rsidRPr="00EA2BB7" w:rsidRDefault="0052598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autorité chargée de la planification stratégique</w:t>
            </w:r>
          </w:p>
        </w:tc>
        <w:tc>
          <w:tcPr>
            <w:tcW w:w="2303" w:type="dxa"/>
          </w:tcPr>
          <w:p w:rsidR="00525982" w:rsidRPr="00EA2BB7" w:rsidRDefault="0052598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,698</w:t>
            </w:r>
          </w:p>
        </w:tc>
        <w:tc>
          <w:tcPr>
            <w:tcW w:w="2303" w:type="dxa"/>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525982" w:rsidTr="00525982">
        <w:tc>
          <w:tcPr>
            <w:tcW w:w="1951" w:type="dxa"/>
            <w:vMerge/>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25982" w:rsidRPr="00EA2BB7" w:rsidRDefault="0052598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type de l'hôpital</w:t>
            </w:r>
          </w:p>
        </w:tc>
        <w:tc>
          <w:tcPr>
            <w:tcW w:w="2303" w:type="dxa"/>
          </w:tcPr>
          <w:p w:rsidR="00525982" w:rsidRPr="00EA2BB7" w:rsidRDefault="0052598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,699</w:t>
            </w:r>
          </w:p>
        </w:tc>
        <w:tc>
          <w:tcPr>
            <w:tcW w:w="2303" w:type="dxa"/>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525982" w:rsidTr="00525982">
        <w:tc>
          <w:tcPr>
            <w:tcW w:w="1951" w:type="dxa"/>
            <w:vMerge/>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25982" w:rsidRPr="00EA2BB7" w:rsidRDefault="0052598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influence de la réglementation/ l'administration/ la loi sur l'étendue et le volume de l'offre des soins</w:t>
            </w:r>
          </w:p>
        </w:tc>
        <w:tc>
          <w:tcPr>
            <w:tcW w:w="2303" w:type="dxa"/>
          </w:tcPr>
          <w:p w:rsidR="00525982" w:rsidRPr="00EA2BB7" w:rsidRDefault="0052598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EA2BB7">
              <w:rPr>
                <w:rFonts w:ascii="Arial" w:eastAsiaTheme="minorHAnsi" w:hAnsi="Arial" w:cs="Arial"/>
                <w:color w:val="000000"/>
                <w:sz w:val="18"/>
                <w:szCs w:val="18"/>
                <w:lang w:val="fr-FR" w:bidi="ar-SA"/>
              </w:rPr>
              <w:t>,478</w:t>
            </w:r>
          </w:p>
        </w:tc>
        <w:tc>
          <w:tcPr>
            <w:tcW w:w="2303" w:type="dxa"/>
          </w:tcPr>
          <w:p w:rsidR="00525982" w:rsidRDefault="0052598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457CAE" w:rsidTr="00457CAE">
        <w:trPr>
          <w:trHeight w:hRule="exact" w:val="113"/>
        </w:trPr>
        <w:tc>
          <w:tcPr>
            <w:tcW w:w="1951" w:type="dxa"/>
          </w:tcPr>
          <w:p w:rsidR="00457CAE" w:rsidRDefault="00457CAE"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457CAE" w:rsidRPr="00EA2BB7" w:rsidRDefault="00457CAE"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p>
        </w:tc>
        <w:tc>
          <w:tcPr>
            <w:tcW w:w="2303" w:type="dxa"/>
          </w:tcPr>
          <w:p w:rsidR="00457CAE" w:rsidRPr="00EA2BB7" w:rsidRDefault="00457CAE"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p>
        </w:tc>
        <w:tc>
          <w:tcPr>
            <w:tcW w:w="2303" w:type="dxa"/>
          </w:tcPr>
          <w:p w:rsidR="00457CAE" w:rsidRDefault="00457CAE"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C110B2" w:rsidTr="00525982">
        <w:tc>
          <w:tcPr>
            <w:tcW w:w="1951" w:type="dxa"/>
            <w:vMerge w:val="restart"/>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Complexité de l’activité</w:t>
            </w:r>
          </w:p>
        </w:tc>
        <w:tc>
          <w:tcPr>
            <w:tcW w:w="2653" w:type="dxa"/>
          </w:tcPr>
          <w:p w:rsidR="00C110B2" w:rsidRPr="00457CAE" w:rsidRDefault="00C110B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indicateurs de mesure de l'activité hospitalière</w:t>
            </w:r>
          </w:p>
        </w:tc>
        <w:tc>
          <w:tcPr>
            <w:tcW w:w="2303" w:type="dxa"/>
          </w:tcPr>
          <w:p w:rsidR="00C110B2" w:rsidRPr="00457CAE" w:rsidRDefault="00C110B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,801</w:t>
            </w:r>
          </w:p>
        </w:tc>
        <w:tc>
          <w:tcPr>
            <w:tcW w:w="2303" w:type="dxa"/>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C110B2" w:rsidTr="00525982">
        <w:tc>
          <w:tcPr>
            <w:tcW w:w="1951" w:type="dxa"/>
            <w:vMerge/>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C110B2" w:rsidRPr="00457CAE" w:rsidRDefault="00C110B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nombre de journées d'hospitalisation, est un indicateur de mesure</w:t>
            </w:r>
          </w:p>
        </w:tc>
        <w:tc>
          <w:tcPr>
            <w:tcW w:w="2303" w:type="dxa"/>
          </w:tcPr>
          <w:p w:rsidR="00C110B2" w:rsidRPr="00457CAE" w:rsidRDefault="00C110B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,480</w:t>
            </w:r>
          </w:p>
        </w:tc>
        <w:tc>
          <w:tcPr>
            <w:tcW w:w="2303" w:type="dxa"/>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C110B2" w:rsidTr="00525982">
        <w:tc>
          <w:tcPr>
            <w:tcW w:w="1951" w:type="dxa"/>
            <w:vMerge/>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C110B2" w:rsidRPr="00457CAE" w:rsidRDefault="00C110B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nombre d'actes médicaux produits, est un indicateur de mesure</w:t>
            </w:r>
          </w:p>
        </w:tc>
        <w:tc>
          <w:tcPr>
            <w:tcW w:w="2303" w:type="dxa"/>
          </w:tcPr>
          <w:p w:rsidR="00C110B2" w:rsidRPr="00457CAE" w:rsidRDefault="00C110B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,519</w:t>
            </w:r>
          </w:p>
        </w:tc>
        <w:tc>
          <w:tcPr>
            <w:tcW w:w="2303" w:type="dxa"/>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C110B2" w:rsidTr="00525982">
        <w:tc>
          <w:tcPr>
            <w:tcW w:w="1951" w:type="dxa"/>
            <w:vMerge/>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C110B2" w:rsidRPr="00457CAE" w:rsidRDefault="00C110B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somme de tous les services rendus aux patients, est un indicateur de mesure</w:t>
            </w:r>
          </w:p>
        </w:tc>
        <w:tc>
          <w:tcPr>
            <w:tcW w:w="2303" w:type="dxa"/>
          </w:tcPr>
          <w:p w:rsidR="00C110B2" w:rsidRPr="00457CAE" w:rsidRDefault="00C110B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,439</w:t>
            </w:r>
          </w:p>
        </w:tc>
        <w:tc>
          <w:tcPr>
            <w:tcW w:w="2303" w:type="dxa"/>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C110B2" w:rsidTr="00525982">
        <w:tc>
          <w:tcPr>
            <w:tcW w:w="1951" w:type="dxa"/>
            <w:vMerge/>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C110B2" w:rsidRPr="00457CAE" w:rsidRDefault="00C110B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ensemble des pathologies ou de cas traités, est un indicateur de mesure</w:t>
            </w:r>
          </w:p>
        </w:tc>
        <w:tc>
          <w:tcPr>
            <w:tcW w:w="2303" w:type="dxa"/>
          </w:tcPr>
          <w:p w:rsidR="00C110B2" w:rsidRPr="00457CAE" w:rsidRDefault="00C110B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,519</w:t>
            </w:r>
          </w:p>
        </w:tc>
        <w:tc>
          <w:tcPr>
            <w:tcW w:w="2303" w:type="dxa"/>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C110B2" w:rsidTr="00525982">
        <w:tc>
          <w:tcPr>
            <w:tcW w:w="1951" w:type="dxa"/>
            <w:vMerge/>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C110B2" w:rsidRPr="00457CAE" w:rsidRDefault="00C110B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utilisation d'autres indicateurs</w:t>
            </w:r>
          </w:p>
        </w:tc>
        <w:tc>
          <w:tcPr>
            <w:tcW w:w="2303" w:type="dxa"/>
          </w:tcPr>
          <w:p w:rsidR="00C110B2" w:rsidRPr="00457CAE" w:rsidRDefault="00C110B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,000</w:t>
            </w:r>
          </w:p>
        </w:tc>
        <w:tc>
          <w:tcPr>
            <w:tcW w:w="2303" w:type="dxa"/>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C110B2" w:rsidTr="00525982">
        <w:tc>
          <w:tcPr>
            <w:tcW w:w="1951" w:type="dxa"/>
            <w:vMerge/>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C110B2" w:rsidRPr="00457CAE" w:rsidRDefault="00C110B2" w:rsidP="00457CAE">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 xml:space="preserve">le schéma comptable analytique permet de </w:t>
            </w:r>
            <w:r>
              <w:rPr>
                <w:rFonts w:ascii="Arial" w:eastAsiaTheme="minorHAnsi" w:hAnsi="Arial" w:cs="Arial"/>
                <w:color w:val="000000"/>
                <w:sz w:val="18"/>
                <w:szCs w:val="18"/>
                <w:lang w:val="fr-FR" w:bidi="ar-SA"/>
              </w:rPr>
              <w:t>c</w:t>
            </w:r>
            <w:r w:rsidRPr="00457CAE">
              <w:rPr>
                <w:rFonts w:ascii="Arial" w:eastAsiaTheme="minorHAnsi" w:hAnsi="Arial" w:cs="Arial"/>
                <w:color w:val="000000"/>
                <w:sz w:val="18"/>
                <w:szCs w:val="18"/>
                <w:lang w:val="fr-FR" w:bidi="ar-SA"/>
              </w:rPr>
              <w:t>aractériser un nouveau produit hospitalier</w:t>
            </w:r>
          </w:p>
        </w:tc>
        <w:tc>
          <w:tcPr>
            <w:tcW w:w="2303" w:type="dxa"/>
          </w:tcPr>
          <w:p w:rsidR="00C110B2" w:rsidRPr="00457CAE" w:rsidRDefault="00C110B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,000</w:t>
            </w:r>
          </w:p>
        </w:tc>
        <w:tc>
          <w:tcPr>
            <w:tcW w:w="2303" w:type="dxa"/>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C110B2" w:rsidTr="00525982">
        <w:tc>
          <w:tcPr>
            <w:tcW w:w="1951" w:type="dxa"/>
            <w:vMerge/>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C110B2" w:rsidRPr="00457CAE" w:rsidRDefault="00C110B2"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facteurs de blocage de l'utilisation des GHM</w:t>
            </w:r>
          </w:p>
        </w:tc>
        <w:tc>
          <w:tcPr>
            <w:tcW w:w="2303" w:type="dxa"/>
          </w:tcPr>
          <w:p w:rsidR="00C110B2" w:rsidRPr="00457CAE" w:rsidRDefault="00C110B2"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r w:rsidRPr="00457CAE">
              <w:rPr>
                <w:rFonts w:ascii="Arial" w:eastAsiaTheme="minorHAnsi" w:hAnsi="Arial" w:cs="Arial"/>
                <w:color w:val="000000"/>
                <w:sz w:val="18"/>
                <w:szCs w:val="18"/>
                <w:lang w:val="fr-FR" w:bidi="ar-SA"/>
              </w:rPr>
              <w:t>1,330</w:t>
            </w:r>
          </w:p>
        </w:tc>
        <w:tc>
          <w:tcPr>
            <w:tcW w:w="2303" w:type="dxa"/>
          </w:tcPr>
          <w:p w:rsidR="00C110B2" w:rsidRDefault="00C110B2"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457CAE" w:rsidTr="00457CAE">
        <w:trPr>
          <w:trHeight w:hRule="exact" w:val="113"/>
        </w:trPr>
        <w:tc>
          <w:tcPr>
            <w:tcW w:w="1951" w:type="dxa"/>
          </w:tcPr>
          <w:p w:rsidR="00457CAE" w:rsidRDefault="00457CAE"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457CAE" w:rsidRPr="00457CAE" w:rsidRDefault="00457CAE" w:rsidP="00B65BCD">
            <w:pPr>
              <w:autoSpaceDE w:val="0"/>
              <w:autoSpaceDN w:val="0"/>
              <w:adjustRightInd w:val="0"/>
              <w:spacing w:line="320" w:lineRule="atLeast"/>
              <w:ind w:left="60" w:right="60"/>
              <w:rPr>
                <w:rFonts w:ascii="Arial" w:eastAsiaTheme="minorHAnsi" w:hAnsi="Arial" w:cs="Arial"/>
                <w:color w:val="000000"/>
                <w:sz w:val="18"/>
                <w:szCs w:val="18"/>
                <w:lang w:val="fr-FR" w:bidi="ar-SA"/>
              </w:rPr>
            </w:pPr>
          </w:p>
        </w:tc>
        <w:tc>
          <w:tcPr>
            <w:tcW w:w="2303" w:type="dxa"/>
          </w:tcPr>
          <w:p w:rsidR="00457CAE" w:rsidRPr="00457CAE" w:rsidRDefault="00457CAE" w:rsidP="00B65BCD">
            <w:pPr>
              <w:autoSpaceDE w:val="0"/>
              <w:autoSpaceDN w:val="0"/>
              <w:adjustRightInd w:val="0"/>
              <w:spacing w:line="320" w:lineRule="atLeast"/>
              <w:ind w:left="60" w:right="60"/>
              <w:jc w:val="right"/>
              <w:rPr>
                <w:rFonts w:ascii="Arial" w:eastAsiaTheme="minorHAnsi" w:hAnsi="Arial" w:cs="Arial"/>
                <w:color w:val="000000"/>
                <w:sz w:val="18"/>
                <w:szCs w:val="18"/>
                <w:lang w:val="fr-FR" w:bidi="ar-SA"/>
              </w:rPr>
            </w:pPr>
          </w:p>
        </w:tc>
        <w:tc>
          <w:tcPr>
            <w:tcW w:w="2303" w:type="dxa"/>
          </w:tcPr>
          <w:p w:rsidR="00457CAE" w:rsidRDefault="00457CAE" w:rsidP="00300C0C">
            <w:pPr>
              <w:autoSpaceDE w:val="0"/>
              <w:autoSpaceDN w:val="0"/>
              <w:adjustRightInd w:val="0"/>
              <w:spacing w:line="360" w:lineRule="auto"/>
              <w:jc w:val="both"/>
              <w:rPr>
                <w:rFonts w:ascii="TimesNewRomanPSMT" w:hAnsi="TimesNewRomanPSMT" w:cs="TimesNewRomanPSMT"/>
                <w:bCs/>
                <w:sz w:val="24"/>
                <w:szCs w:val="24"/>
                <w:lang w:val="fr-FR"/>
              </w:rPr>
            </w:pPr>
          </w:p>
        </w:tc>
      </w:tr>
      <w:tr w:rsidR="005C2B8C" w:rsidTr="00525982">
        <w:tc>
          <w:tcPr>
            <w:tcW w:w="1951" w:type="dxa"/>
          </w:tcPr>
          <w:p w:rsidR="005C2B8C" w:rsidRDefault="005C2B8C" w:rsidP="00300C0C">
            <w:pPr>
              <w:autoSpaceDE w:val="0"/>
              <w:autoSpaceDN w:val="0"/>
              <w:adjustRightInd w:val="0"/>
              <w:spacing w:line="360" w:lineRule="auto"/>
              <w:jc w:val="both"/>
              <w:rPr>
                <w:rFonts w:ascii="TimesNewRomanPSMT" w:hAnsi="TimesNewRomanPSMT" w:cs="TimesNewRomanPSMT"/>
                <w:bCs/>
                <w:sz w:val="24"/>
                <w:szCs w:val="24"/>
                <w:lang w:val="fr-FR"/>
              </w:rPr>
            </w:pPr>
            <w:r>
              <w:rPr>
                <w:rFonts w:ascii="TimesNewRomanPSMT" w:hAnsi="TimesNewRomanPSMT" w:cs="TimesNewRomanPSMT"/>
                <w:bCs/>
                <w:sz w:val="24"/>
                <w:szCs w:val="24"/>
                <w:lang w:val="fr-FR"/>
              </w:rPr>
              <w:t>Complexité des relations</w:t>
            </w:r>
          </w:p>
        </w:tc>
        <w:tc>
          <w:tcPr>
            <w:tcW w:w="2653" w:type="dxa"/>
          </w:tcPr>
          <w:p w:rsidR="005C2B8C" w:rsidRPr="00234BCE" w:rsidRDefault="005C2B8C" w:rsidP="005C2B8C">
            <w:pPr>
              <w:autoSpaceDE w:val="0"/>
              <w:autoSpaceDN w:val="0"/>
              <w:adjustRightInd w:val="0"/>
              <w:spacing w:line="320" w:lineRule="atLeast"/>
              <w:ind w:left="60" w:right="60"/>
              <w:rPr>
                <w:rFonts w:ascii="Arial" w:hAnsi="Arial" w:cs="Arial"/>
                <w:color w:val="000000"/>
                <w:sz w:val="18"/>
                <w:szCs w:val="18"/>
              </w:rPr>
            </w:pPr>
            <w:r>
              <w:rPr>
                <w:rFonts w:ascii="Arial" w:hAnsi="Arial" w:cs="Arial"/>
                <w:color w:val="000000"/>
                <w:sz w:val="18"/>
                <w:szCs w:val="18"/>
              </w:rPr>
              <w:t xml:space="preserve">respect des </w:t>
            </w:r>
            <w:proofErr w:type="spellStart"/>
            <w:r>
              <w:rPr>
                <w:rFonts w:ascii="Arial" w:hAnsi="Arial" w:cs="Arial"/>
                <w:color w:val="000000"/>
                <w:sz w:val="18"/>
                <w:szCs w:val="18"/>
              </w:rPr>
              <w:t>parcours</w:t>
            </w:r>
            <w:proofErr w:type="spellEnd"/>
            <w:r w:rsidRPr="00234BCE">
              <w:rPr>
                <w:rFonts w:ascii="Arial" w:hAnsi="Arial" w:cs="Arial"/>
                <w:color w:val="000000"/>
                <w:sz w:val="18"/>
                <w:szCs w:val="18"/>
              </w:rPr>
              <w:t xml:space="preserve"> </w:t>
            </w:r>
            <w:proofErr w:type="spellStart"/>
            <w:r w:rsidRPr="00234BCE">
              <w:rPr>
                <w:rFonts w:ascii="Arial" w:hAnsi="Arial" w:cs="Arial"/>
                <w:color w:val="000000"/>
                <w:sz w:val="18"/>
                <w:szCs w:val="18"/>
              </w:rPr>
              <w:t>médicaux</w:t>
            </w:r>
            <w:proofErr w:type="spellEnd"/>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r w:rsidRPr="00234BCE">
              <w:rPr>
                <w:rFonts w:ascii="Arial" w:hAnsi="Arial" w:cs="Arial"/>
                <w:color w:val="000000"/>
                <w:sz w:val="18"/>
                <w:szCs w:val="18"/>
              </w:rPr>
              <w:t>,316</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p>
        </w:tc>
      </w:tr>
      <w:tr w:rsidR="005C2B8C" w:rsidRPr="005C2B8C" w:rsidTr="00525982">
        <w:tc>
          <w:tcPr>
            <w:tcW w:w="1951" w:type="dxa"/>
          </w:tcPr>
          <w:p w:rsidR="005C2B8C" w:rsidRDefault="005C2B8C"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C2B8C" w:rsidRPr="00234BCE" w:rsidRDefault="005C2B8C" w:rsidP="0081146F">
            <w:pPr>
              <w:autoSpaceDE w:val="0"/>
              <w:autoSpaceDN w:val="0"/>
              <w:adjustRightInd w:val="0"/>
              <w:spacing w:line="320" w:lineRule="atLeast"/>
              <w:ind w:left="60" w:right="60"/>
              <w:rPr>
                <w:rFonts w:ascii="Arial" w:hAnsi="Arial" w:cs="Arial"/>
                <w:color w:val="000000"/>
                <w:sz w:val="18"/>
                <w:szCs w:val="18"/>
                <w:lang w:val="fr-FR"/>
              </w:rPr>
            </w:pPr>
            <w:r w:rsidRPr="00234BCE">
              <w:rPr>
                <w:rFonts w:ascii="Arial" w:hAnsi="Arial" w:cs="Arial"/>
                <w:color w:val="000000"/>
                <w:sz w:val="18"/>
                <w:szCs w:val="18"/>
                <w:lang w:val="fr-FR"/>
              </w:rPr>
              <w:t>proportion d'</w:t>
            </w:r>
            <w:r w:rsidRPr="00234BCE">
              <w:rPr>
                <w:rFonts w:ascii="Arial" w:hAnsi="Arial" w:cs="Arial"/>
                <w:color w:val="000000"/>
                <w:sz w:val="18"/>
                <w:szCs w:val="18"/>
                <w:lang w:val="fr-FR"/>
              </w:rPr>
              <w:t>ut</w:t>
            </w:r>
            <w:r>
              <w:rPr>
                <w:rFonts w:ascii="Arial" w:hAnsi="Arial" w:cs="Arial"/>
                <w:color w:val="000000"/>
                <w:sz w:val="18"/>
                <w:szCs w:val="18"/>
                <w:lang w:val="fr-FR"/>
              </w:rPr>
              <w:t>i</w:t>
            </w:r>
            <w:r w:rsidRPr="00234BCE">
              <w:rPr>
                <w:rFonts w:ascii="Arial" w:hAnsi="Arial" w:cs="Arial"/>
                <w:color w:val="000000"/>
                <w:sz w:val="18"/>
                <w:szCs w:val="18"/>
                <w:lang w:val="fr-FR"/>
              </w:rPr>
              <w:t>lisation</w:t>
            </w:r>
            <w:r w:rsidRPr="00234BCE">
              <w:rPr>
                <w:rFonts w:ascii="Arial" w:hAnsi="Arial" w:cs="Arial"/>
                <w:color w:val="000000"/>
                <w:sz w:val="18"/>
                <w:szCs w:val="18"/>
                <w:lang w:val="fr-FR"/>
              </w:rPr>
              <w:t xml:space="preserve"> du parcours médical dans les cas médicaux</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r w:rsidRPr="00234BCE">
              <w:rPr>
                <w:rFonts w:ascii="Arial" w:hAnsi="Arial" w:cs="Arial"/>
                <w:color w:val="000000"/>
                <w:sz w:val="18"/>
                <w:szCs w:val="18"/>
              </w:rPr>
              <w:t>,374</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p>
        </w:tc>
      </w:tr>
      <w:tr w:rsidR="005C2B8C" w:rsidRPr="005C2B8C" w:rsidTr="00525982">
        <w:tc>
          <w:tcPr>
            <w:tcW w:w="1951" w:type="dxa"/>
          </w:tcPr>
          <w:p w:rsidR="005C2B8C" w:rsidRDefault="005C2B8C"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C2B8C" w:rsidRPr="00234BCE" w:rsidRDefault="005C2B8C" w:rsidP="0081146F">
            <w:pPr>
              <w:autoSpaceDE w:val="0"/>
              <w:autoSpaceDN w:val="0"/>
              <w:adjustRightInd w:val="0"/>
              <w:spacing w:line="320" w:lineRule="atLeast"/>
              <w:ind w:left="60" w:right="60"/>
              <w:rPr>
                <w:rFonts w:ascii="Arial" w:hAnsi="Arial" w:cs="Arial"/>
                <w:color w:val="000000"/>
                <w:sz w:val="18"/>
                <w:szCs w:val="18"/>
                <w:lang w:val="fr-FR"/>
              </w:rPr>
            </w:pPr>
            <w:r w:rsidRPr="00234BCE">
              <w:rPr>
                <w:rFonts w:ascii="Arial" w:hAnsi="Arial" w:cs="Arial"/>
                <w:color w:val="000000"/>
                <w:sz w:val="18"/>
                <w:szCs w:val="18"/>
                <w:lang w:val="fr-FR"/>
              </w:rPr>
              <w:t>processus de coopération entre services/ disciplines</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r w:rsidRPr="00234BCE">
              <w:rPr>
                <w:rFonts w:ascii="Arial" w:hAnsi="Arial" w:cs="Arial"/>
                <w:color w:val="000000"/>
                <w:sz w:val="18"/>
                <w:szCs w:val="18"/>
              </w:rPr>
              <w:t>,</w:t>
            </w:r>
            <w:r>
              <w:rPr>
                <w:rFonts w:ascii="Arial" w:hAnsi="Arial" w:cs="Arial"/>
                <w:color w:val="000000"/>
                <w:sz w:val="18"/>
                <w:szCs w:val="18"/>
              </w:rPr>
              <w:t>7</w:t>
            </w:r>
            <w:r w:rsidRPr="00234BCE">
              <w:rPr>
                <w:rFonts w:ascii="Arial" w:hAnsi="Arial" w:cs="Arial"/>
                <w:color w:val="000000"/>
                <w:sz w:val="18"/>
                <w:szCs w:val="18"/>
              </w:rPr>
              <w:t>48</w:t>
            </w:r>
          </w:p>
        </w:tc>
        <w:tc>
          <w:tcPr>
            <w:tcW w:w="2303" w:type="dxa"/>
          </w:tcPr>
          <w:p w:rsidR="005C2B8C" w:rsidRPr="00234BCE" w:rsidRDefault="005C2B8C" w:rsidP="005C2B8C">
            <w:pPr>
              <w:autoSpaceDE w:val="0"/>
              <w:autoSpaceDN w:val="0"/>
              <w:adjustRightInd w:val="0"/>
              <w:spacing w:line="320" w:lineRule="atLeast"/>
              <w:ind w:left="60" w:right="60"/>
              <w:jc w:val="right"/>
              <w:rPr>
                <w:rFonts w:ascii="Arial" w:hAnsi="Arial" w:cs="Arial"/>
                <w:color w:val="000000"/>
                <w:sz w:val="18"/>
                <w:szCs w:val="18"/>
              </w:rPr>
            </w:pPr>
          </w:p>
        </w:tc>
      </w:tr>
      <w:tr w:rsidR="005C2B8C" w:rsidRPr="005C2B8C" w:rsidTr="00525982">
        <w:tc>
          <w:tcPr>
            <w:tcW w:w="1951" w:type="dxa"/>
          </w:tcPr>
          <w:p w:rsidR="005C2B8C" w:rsidRDefault="005C2B8C"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C2B8C" w:rsidRPr="00234BCE" w:rsidRDefault="005C2B8C" w:rsidP="0081146F">
            <w:pPr>
              <w:autoSpaceDE w:val="0"/>
              <w:autoSpaceDN w:val="0"/>
              <w:adjustRightInd w:val="0"/>
              <w:spacing w:line="320" w:lineRule="atLeast"/>
              <w:ind w:left="60" w:right="60"/>
              <w:rPr>
                <w:rFonts w:ascii="Arial" w:hAnsi="Arial" w:cs="Arial"/>
                <w:color w:val="000000"/>
                <w:sz w:val="18"/>
                <w:szCs w:val="18"/>
                <w:lang w:val="fr-FR"/>
              </w:rPr>
            </w:pPr>
            <w:r w:rsidRPr="00234BCE">
              <w:rPr>
                <w:rFonts w:ascii="Arial" w:hAnsi="Arial" w:cs="Arial"/>
                <w:color w:val="000000"/>
                <w:sz w:val="18"/>
                <w:szCs w:val="18"/>
                <w:lang w:val="fr-FR"/>
              </w:rPr>
              <w:t>services de soins à l'hôpital sont organisés par discipline médicale</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r>
              <w:rPr>
                <w:rFonts w:ascii="Arial" w:hAnsi="Arial" w:cs="Arial"/>
                <w:color w:val="000000"/>
                <w:sz w:val="18"/>
                <w:szCs w:val="18"/>
              </w:rPr>
              <w:t>,7</w:t>
            </w:r>
            <w:r w:rsidRPr="00234BCE">
              <w:rPr>
                <w:rFonts w:ascii="Arial" w:hAnsi="Arial" w:cs="Arial"/>
                <w:color w:val="000000"/>
                <w:sz w:val="18"/>
                <w:szCs w:val="18"/>
              </w:rPr>
              <w:t>77</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p>
        </w:tc>
      </w:tr>
      <w:tr w:rsidR="005C2B8C" w:rsidRPr="005C2B8C" w:rsidTr="00525982">
        <w:tc>
          <w:tcPr>
            <w:tcW w:w="1951" w:type="dxa"/>
          </w:tcPr>
          <w:p w:rsidR="005C2B8C" w:rsidRDefault="005C2B8C"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C2B8C" w:rsidRPr="00234BCE" w:rsidRDefault="005C2B8C" w:rsidP="0081146F">
            <w:pPr>
              <w:autoSpaceDE w:val="0"/>
              <w:autoSpaceDN w:val="0"/>
              <w:adjustRightInd w:val="0"/>
              <w:spacing w:line="320" w:lineRule="atLeast"/>
              <w:ind w:left="60" w:right="60"/>
              <w:rPr>
                <w:rFonts w:ascii="Arial" w:hAnsi="Arial" w:cs="Arial"/>
                <w:color w:val="000000"/>
                <w:sz w:val="18"/>
                <w:szCs w:val="18"/>
                <w:lang w:val="fr-FR"/>
              </w:rPr>
            </w:pPr>
            <w:r w:rsidRPr="00234BCE">
              <w:rPr>
                <w:rFonts w:ascii="Arial" w:hAnsi="Arial" w:cs="Arial"/>
                <w:color w:val="000000"/>
                <w:sz w:val="18"/>
                <w:szCs w:val="18"/>
                <w:lang w:val="fr-FR"/>
              </w:rPr>
              <w:t xml:space="preserve">définition et mise en </w:t>
            </w:r>
            <w:r w:rsidRPr="00234BCE">
              <w:rPr>
                <w:rFonts w:ascii="Arial" w:hAnsi="Arial" w:cs="Arial"/>
                <w:color w:val="000000"/>
                <w:sz w:val="18"/>
                <w:szCs w:val="18"/>
                <w:lang w:val="fr-FR"/>
              </w:rPr>
              <w:t>œuvre</w:t>
            </w:r>
            <w:r w:rsidRPr="00234BCE">
              <w:rPr>
                <w:rFonts w:ascii="Arial" w:hAnsi="Arial" w:cs="Arial"/>
                <w:color w:val="000000"/>
                <w:sz w:val="18"/>
                <w:szCs w:val="18"/>
                <w:lang w:val="fr-FR"/>
              </w:rPr>
              <w:t xml:space="preserve"> des parcours de soins relève de la compétence du haut management de l'hôpital</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r w:rsidRPr="00234BCE">
              <w:rPr>
                <w:rFonts w:ascii="Arial" w:hAnsi="Arial" w:cs="Arial"/>
                <w:color w:val="000000"/>
                <w:sz w:val="18"/>
                <w:szCs w:val="18"/>
              </w:rPr>
              <w:t>,283</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p>
        </w:tc>
      </w:tr>
      <w:tr w:rsidR="005C2B8C" w:rsidRPr="005C2B8C" w:rsidTr="00525982">
        <w:tc>
          <w:tcPr>
            <w:tcW w:w="1951" w:type="dxa"/>
          </w:tcPr>
          <w:p w:rsidR="005C2B8C" w:rsidRDefault="005C2B8C"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C2B8C" w:rsidRPr="00234BCE" w:rsidRDefault="005C2B8C" w:rsidP="0081146F">
            <w:pPr>
              <w:autoSpaceDE w:val="0"/>
              <w:autoSpaceDN w:val="0"/>
              <w:adjustRightInd w:val="0"/>
              <w:spacing w:line="320" w:lineRule="atLeast"/>
              <w:ind w:left="60" w:right="60"/>
              <w:rPr>
                <w:rFonts w:ascii="Arial" w:hAnsi="Arial" w:cs="Arial"/>
                <w:color w:val="000000"/>
                <w:sz w:val="18"/>
                <w:szCs w:val="18"/>
                <w:lang w:val="fr-FR"/>
              </w:rPr>
            </w:pPr>
            <w:r w:rsidRPr="00234BCE">
              <w:rPr>
                <w:rFonts w:ascii="Arial" w:hAnsi="Arial" w:cs="Arial"/>
                <w:color w:val="000000"/>
                <w:sz w:val="18"/>
                <w:szCs w:val="18"/>
                <w:lang w:val="fr-FR"/>
              </w:rPr>
              <w:t xml:space="preserve">responsable de la définition et de la mise en </w:t>
            </w:r>
            <w:proofErr w:type="spellStart"/>
            <w:r w:rsidRPr="00234BCE">
              <w:rPr>
                <w:rFonts w:ascii="Arial" w:hAnsi="Arial" w:cs="Arial"/>
                <w:color w:val="000000"/>
                <w:sz w:val="18"/>
                <w:szCs w:val="18"/>
                <w:lang w:val="fr-FR"/>
              </w:rPr>
              <w:t>oeuvre</w:t>
            </w:r>
            <w:proofErr w:type="spellEnd"/>
            <w:r w:rsidRPr="00234BCE">
              <w:rPr>
                <w:rFonts w:ascii="Arial" w:hAnsi="Arial" w:cs="Arial"/>
                <w:color w:val="000000"/>
                <w:sz w:val="18"/>
                <w:szCs w:val="18"/>
                <w:lang w:val="fr-FR"/>
              </w:rPr>
              <w:t xml:space="preserve"> des parcours de soin au niveau opérationnel</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r w:rsidRPr="00234BCE">
              <w:rPr>
                <w:rFonts w:ascii="Arial" w:hAnsi="Arial" w:cs="Arial"/>
                <w:color w:val="000000"/>
                <w:sz w:val="18"/>
                <w:szCs w:val="18"/>
              </w:rPr>
              <w:t>,134</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p>
        </w:tc>
      </w:tr>
      <w:tr w:rsidR="005C2B8C" w:rsidRPr="005C2B8C" w:rsidTr="00525982">
        <w:tc>
          <w:tcPr>
            <w:tcW w:w="1951" w:type="dxa"/>
          </w:tcPr>
          <w:p w:rsidR="005C2B8C" w:rsidRDefault="005C2B8C" w:rsidP="00300C0C">
            <w:pPr>
              <w:autoSpaceDE w:val="0"/>
              <w:autoSpaceDN w:val="0"/>
              <w:adjustRightInd w:val="0"/>
              <w:spacing w:line="360" w:lineRule="auto"/>
              <w:jc w:val="both"/>
              <w:rPr>
                <w:rFonts w:ascii="TimesNewRomanPSMT" w:hAnsi="TimesNewRomanPSMT" w:cs="TimesNewRomanPSMT"/>
                <w:bCs/>
                <w:sz w:val="24"/>
                <w:szCs w:val="24"/>
                <w:lang w:val="fr-FR"/>
              </w:rPr>
            </w:pPr>
          </w:p>
        </w:tc>
        <w:tc>
          <w:tcPr>
            <w:tcW w:w="2653" w:type="dxa"/>
          </w:tcPr>
          <w:p w:rsidR="005C2B8C" w:rsidRPr="00234BCE" w:rsidRDefault="005C2B8C" w:rsidP="0081146F">
            <w:pPr>
              <w:autoSpaceDE w:val="0"/>
              <w:autoSpaceDN w:val="0"/>
              <w:adjustRightInd w:val="0"/>
              <w:spacing w:line="320" w:lineRule="atLeast"/>
              <w:ind w:left="60" w:right="60"/>
              <w:rPr>
                <w:rFonts w:ascii="Arial" w:hAnsi="Arial" w:cs="Arial"/>
                <w:color w:val="000000"/>
                <w:sz w:val="18"/>
                <w:szCs w:val="18"/>
                <w:lang w:val="fr-FR"/>
              </w:rPr>
            </w:pPr>
            <w:r w:rsidRPr="00234BCE">
              <w:rPr>
                <w:rFonts w:ascii="Arial" w:hAnsi="Arial" w:cs="Arial"/>
                <w:color w:val="000000"/>
                <w:sz w:val="18"/>
                <w:szCs w:val="18"/>
                <w:lang w:val="fr-FR"/>
              </w:rPr>
              <w:t>suivi des parcours médicaux dans le dossier du patient</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r w:rsidRPr="00234BCE">
              <w:rPr>
                <w:rFonts w:ascii="Arial" w:hAnsi="Arial" w:cs="Arial"/>
                <w:color w:val="000000"/>
                <w:sz w:val="18"/>
                <w:szCs w:val="18"/>
              </w:rPr>
              <w:t>,344</w:t>
            </w:r>
          </w:p>
        </w:tc>
        <w:tc>
          <w:tcPr>
            <w:tcW w:w="2303" w:type="dxa"/>
          </w:tcPr>
          <w:p w:rsidR="005C2B8C" w:rsidRPr="00234BCE" w:rsidRDefault="005C2B8C" w:rsidP="0081146F">
            <w:pPr>
              <w:autoSpaceDE w:val="0"/>
              <w:autoSpaceDN w:val="0"/>
              <w:adjustRightInd w:val="0"/>
              <w:spacing w:line="320" w:lineRule="atLeast"/>
              <w:ind w:left="60" w:right="60"/>
              <w:jc w:val="right"/>
              <w:rPr>
                <w:rFonts w:ascii="Arial" w:hAnsi="Arial" w:cs="Arial"/>
                <w:color w:val="000000"/>
                <w:sz w:val="18"/>
                <w:szCs w:val="18"/>
              </w:rPr>
            </w:pPr>
          </w:p>
        </w:tc>
      </w:tr>
    </w:tbl>
    <w:p w:rsidR="00525982" w:rsidRDefault="00525982" w:rsidP="00300C0C">
      <w:pPr>
        <w:autoSpaceDE w:val="0"/>
        <w:autoSpaceDN w:val="0"/>
        <w:adjustRightInd w:val="0"/>
        <w:spacing w:after="0" w:line="360" w:lineRule="auto"/>
        <w:jc w:val="both"/>
        <w:rPr>
          <w:rFonts w:ascii="TimesNewRomanPSMT" w:hAnsi="TimesNewRomanPSMT" w:cs="TimesNewRomanPSMT"/>
          <w:bCs/>
          <w:sz w:val="24"/>
          <w:szCs w:val="24"/>
          <w:lang w:val="fr-FR"/>
        </w:rPr>
      </w:pPr>
    </w:p>
    <w:p w:rsidR="00525982" w:rsidRDefault="00525982" w:rsidP="00300C0C">
      <w:pPr>
        <w:autoSpaceDE w:val="0"/>
        <w:autoSpaceDN w:val="0"/>
        <w:adjustRightInd w:val="0"/>
        <w:spacing w:after="0" w:line="360" w:lineRule="auto"/>
        <w:jc w:val="both"/>
        <w:rPr>
          <w:rFonts w:ascii="TimesNewRomanPSMT" w:hAnsi="TimesNewRomanPSMT" w:cs="TimesNewRomanPSMT"/>
          <w:bCs/>
          <w:sz w:val="24"/>
          <w:szCs w:val="24"/>
          <w:lang w:val="fr-FR"/>
        </w:rPr>
      </w:pPr>
    </w:p>
    <w:p w:rsidR="001F0371" w:rsidRPr="001F0371" w:rsidRDefault="001F0371">
      <w:pPr>
        <w:rPr>
          <w:lang w:val="fr-FR"/>
        </w:rPr>
      </w:pP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autorité chargée de la planification stratégique</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service compétent en matière de  développement de la stratégie au niveau opérationnel</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processus de la réalisation de la planification stratégique</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influence du top management sur les disciplines médicales</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influence du top management sur le volume des cas</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influence du marché potentiel sur l'étendue et le volume de l'offre des soins</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influence de la coopération avec d'autres hôpitaux sur l'étendue et le volume de l'offre des soins</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influence des différentes pathologies sur l</w:t>
      </w:r>
      <w:r>
        <w:rPr>
          <w:rFonts w:ascii="Arial" w:hAnsi="Arial"/>
          <w:b/>
          <w:bCs/>
          <w:sz w:val="20"/>
          <w:szCs w:val="20"/>
          <w:lang w:val="fr-FR"/>
        </w:rPr>
        <w:t>’étendue</w:t>
      </w:r>
      <w:r w:rsidRPr="009510C4">
        <w:rPr>
          <w:rFonts w:ascii="Arial" w:hAnsi="Arial"/>
          <w:b/>
          <w:bCs/>
          <w:sz w:val="20"/>
          <w:szCs w:val="20"/>
          <w:lang w:val="fr-FR"/>
        </w:rPr>
        <w:t xml:space="preserve"> et le volume de l'offre des soins</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influence des ressources de l'hôpital sur l</w:t>
      </w:r>
      <w:r>
        <w:rPr>
          <w:rFonts w:ascii="Arial" w:hAnsi="Arial"/>
          <w:b/>
          <w:bCs/>
          <w:sz w:val="20"/>
          <w:szCs w:val="20"/>
          <w:lang w:val="fr-FR"/>
        </w:rPr>
        <w:t>’étendue</w:t>
      </w:r>
      <w:r w:rsidRPr="009510C4">
        <w:rPr>
          <w:rFonts w:ascii="Arial" w:hAnsi="Arial"/>
          <w:b/>
          <w:bCs/>
          <w:sz w:val="20"/>
          <w:szCs w:val="20"/>
          <w:lang w:val="fr-FR"/>
        </w:rPr>
        <w:t xml:space="preserve"> et le volume de l'offre des soins</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modèle opérationnel de délivrance du service de la blanchisserie</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modèle opérationnel de délivrance du service de la restauration</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modèle opérationnel de délivrance du service de la gestion du site</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modèle opérationnel de délivrance du service du nettoyage du site</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modèle opérationnel de délivrance du service du nettoyage des lits</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lastRenderedPageBreak/>
        <w:t>modèle opérationnel de délivrance du service de la stérilisation</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modèle opérationnel de délivrance du service de transport des patients</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modèle opérationnel de délivrance du service d'approvisionnement</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modèle opérationnel de délivrance du service de la gestion des RH</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modèle opérationnel de délivrance du service du système d'information</w:t>
      </w:r>
    </w:p>
    <w:p w:rsidR="00F66D86" w:rsidRPr="009510C4"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organisation des services d'achat</w:t>
      </w:r>
    </w:p>
    <w:p w:rsidR="00F66D86" w:rsidRPr="00BF63EB" w:rsidRDefault="00F66D86" w:rsidP="00F66D86">
      <w:pPr>
        <w:numPr>
          <w:ilvl w:val="0"/>
          <w:numId w:val="1"/>
        </w:numPr>
        <w:autoSpaceDE w:val="0"/>
        <w:autoSpaceDN w:val="0"/>
        <w:adjustRightInd w:val="0"/>
        <w:spacing w:after="0" w:line="360" w:lineRule="auto"/>
        <w:rPr>
          <w:rFonts w:ascii="Arial" w:hAnsi="Arial"/>
          <w:b/>
          <w:bCs/>
          <w:sz w:val="20"/>
          <w:szCs w:val="20"/>
          <w:lang w:val="fr-FR"/>
        </w:rPr>
      </w:pPr>
      <w:r w:rsidRPr="009510C4">
        <w:rPr>
          <w:rFonts w:ascii="Arial" w:hAnsi="Arial"/>
          <w:b/>
          <w:bCs/>
          <w:sz w:val="20"/>
          <w:szCs w:val="20"/>
          <w:lang w:val="fr-FR"/>
        </w:rPr>
        <w:t>chargé de l'exécution des activités opérationnelles et stratégiques</w:t>
      </w:r>
    </w:p>
    <w:p w:rsidR="001F0371" w:rsidRPr="001F0371" w:rsidRDefault="001F0371">
      <w:pPr>
        <w:rPr>
          <w:lang w:val="fr-FR"/>
        </w:rPr>
      </w:pPr>
    </w:p>
    <w:p w:rsidR="001F0371" w:rsidRPr="001F0371" w:rsidRDefault="001F0371">
      <w:pPr>
        <w:rPr>
          <w:lang w:val="fr-FR"/>
        </w:rPr>
      </w:pPr>
    </w:p>
    <w:sectPr w:rsidR="001F0371" w:rsidRPr="001F0371" w:rsidSect="00300C0C">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tiliser une police de caractè">
    <w:altName w:val="Times New Roman"/>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1pt;height:11.1pt" o:bullet="t">
        <v:imagedata r:id="rId1" o:title="BD14578_"/>
      </v:shape>
    </w:pict>
  </w:numPicBullet>
  <w:numPicBullet w:numPicBulletId="1">
    <w:pict>
      <v:shape id="_x0000_i1045" type="#_x0000_t75" style="width:11.1pt;height:11.1pt" o:bullet="t">
        <v:imagedata r:id="rId2" o:title="BD14579_"/>
      </v:shape>
    </w:pict>
  </w:numPicBullet>
  <w:abstractNum w:abstractNumId="0">
    <w:nsid w:val="014E2D9E"/>
    <w:multiLevelType w:val="hybridMultilevel"/>
    <w:tmpl w:val="9D403DBA"/>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
    <w:nsid w:val="04A73AEC"/>
    <w:multiLevelType w:val="multilevel"/>
    <w:tmpl w:val="83C497C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nsid w:val="05B4793A"/>
    <w:multiLevelType w:val="hybridMultilevel"/>
    <w:tmpl w:val="EDFA3AC2"/>
    <w:lvl w:ilvl="0" w:tplc="AFE68C10">
      <w:start w:val="1"/>
      <w:numFmt w:val="bullet"/>
      <w:lvlText w:val=""/>
      <w:lvlJc w:val="left"/>
      <w:pPr>
        <w:tabs>
          <w:tab w:val="num" w:pos="900"/>
        </w:tabs>
        <w:ind w:left="900" w:hanging="360"/>
      </w:pPr>
      <w:rPr>
        <w:rFonts w:ascii="Wingdings 2" w:hAnsi="Wingdings 2" w:hint="default"/>
        <w:b/>
        <w:color w:val="auto"/>
        <w:sz w:val="36"/>
        <w:szCs w:val="36"/>
      </w:rPr>
    </w:lvl>
    <w:lvl w:ilvl="1" w:tplc="040C0003" w:tentative="1">
      <w:start w:val="1"/>
      <w:numFmt w:val="bullet"/>
      <w:lvlText w:val="o"/>
      <w:lvlJc w:val="left"/>
      <w:pPr>
        <w:tabs>
          <w:tab w:val="num" w:pos="1200"/>
        </w:tabs>
        <w:ind w:left="1200" w:hanging="360"/>
      </w:pPr>
      <w:rPr>
        <w:rFonts w:ascii="Courier New" w:hAnsi="Courier New" w:cs="Courier New" w:hint="default"/>
      </w:rPr>
    </w:lvl>
    <w:lvl w:ilvl="2" w:tplc="040C0005" w:tentative="1">
      <w:start w:val="1"/>
      <w:numFmt w:val="bullet"/>
      <w:lvlText w:val=""/>
      <w:lvlJc w:val="left"/>
      <w:pPr>
        <w:tabs>
          <w:tab w:val="num" w:pos="1920"/>
        </w:tabs>
        <w:ind w:left="1920" w:hanging="360"/>
      </w:pPr>
      <w:rPr>
        <w:rFonts w:ascii="Wingdings" w:hAnsi="Wingdings" w:hint="default"/>
      </w:rPr>
    </w:lvl>
    <w:lvl w:ilvl="3" w:tplc="040C0001" w:tentative="1">
      <w:start w:val="1"/>
      <w:numFmt w:val="bullet"/>
      <w:lvlText w:val=""/>
      <w:lvlJc w:val="left"/>
      <w:pPr>
        <w:tabs>
          <w:tab w:val="num" w:pos="2640"/>
        </w:tabs>
        <w:ind w:left="2640" w:hanging="360"/>
      </w:pPr>
      <w:rPr>
        <w:rFonts w:ascii="Symbol" w:hAnsi="Symbol" w:hint="default"/>
      </w:rPr>
    </w:lvl>
    <w:lvl w:ilvl="4" w:tplc="040C0003" w:tentative="1">
      <w:start w:val="1"/>
      <w:numFmt w:val="bullet"/>
      <w:lvlText w:val="o"/>
      <w:lvlJc w:val="left"/>
      <w:pPr>
        <w:tabs>
          <w:tab w:val="num" w:pos="3360"/>
        </w:tabs>
        <w:ind w:left="3360" w:hanging="360"/>
      </w:pPr>
      <w:rPr>
        <w:rFonts w:ascii="Courier New" w:hAnsi="Courier New" w:cs="Courier New" w:hint="default"/>
      </w:rPr>
    </w:lvl>
    <w:lvl w:ilvl="5" w:tplc="040C0005" w:tentative="1">
      <w:start w:val="1"/>
      <w:numFmt w:val="bullet"/>
      <w:lvlText w:val=""/>
      <w:lvlJc w:val="left"/>
      <w:pPr>
        <w:tabs>
          <w:tab w:val="num" w:pos="4080"/>
        </w:tabs>
        <w:ind w:left="4080" w:hanging="360"/>
      </w:pPr>
      <w:rPr>
        <w:rFonts w:ascii="Wingdings" w:hAnsi="Wingdings" w:hint="default"/>
      </w:rPr>
    </w:lvl>
    <w:lvl w:ilvl="6" w:tplc="040C0001" w:tentative="1">
      <w:start w:val="1"/>
      <w:numFmt w:val="bullet"/>
      <w:lvlText w:val=""/>
      <w:lvlJc w:val="left"/>
      <w:pPr>
        <w:tabs>
          <w:tab w:val="num" w:pos="4800"/>
        </w:tabs>
        <w:ind w:left="4800" w:hanging="360"/>
      </w:pPr>
      <w:rPr>
        <w:rFonts w:ascii="Symbol" w:hAnsi="Symbol" w:hint="default"/>
      </w:rPr>
    </w:lvl>
    <w:lvl w:ilvl="7" w:tplc="040C0003" w:tentative="1">
      <w:start w:val="1"/>
      <w:numFmt w:val="bullet"/>
      <w:lvlText w:val="o"/>
      <w:lvlJc w:val="left"/>
      <w:pPr>
        <w:tabs>
          <w:tab w:val="num" w:pos="5520"/>
        </w:tabs>
        <w:ind w:left="5520" w:hanging="360"/>
      </w:pPr>
      <w:rPr>
        <w:rFonts w:ascii="Courier New" w:hAnsi="Courier New" w:cs="Courier New" w:hint="default"/>
      </w:rPr>
    </w:lvl>
    <w:lvl w:ilvl="8" w:tplc="040C0005" w:tentative="1">
      <w:start w:val="1"/>
      <w:numFmt w:val="bullet"/>
      <w:lvlText w:val=""/>
      <w:lvlJc w:val="left"/>
      <w:pPr>
        <w:tabs>
          <w:tab w:val="num" w:pos="6240"/>
        </w:tabs>
        <w:ind w:left="6240" w:hanging="360"/>
      </w:pPr>
      <w:rPr>
        <w:rFonts w:ascii="Wingdings" w:hAnsi="Wingdings" w:hint="default"/>
      </w:rPr>
    </w:lvl>
  </w:abstractNum>
  <w:abstractNum w:abstractNumId="3">
    <w:nsid w:val="087648FA"/>
    <w:multiLevelType w:val="multilevel"/>
    <w:tmpl w:val="EAE8666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997118D"/>
    <w:multiLevelType w:val="hybridMultilevel"/>
    <w:tmpl w:val="D6ECB0EE"/>
    <w:lvl w:ilvl="0" w:tplc="6EF2D548">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A9C2E85"/>
    <w:multiLevelType w:val="hybridMultilevel"/>
    <w:tmpl w:val="9CDC13A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0B224C61"/>
    <w:multiLevelType w:val="hybridMultilevel"/>
    <w:tmpl w:val="C3F64290"/>
    <w:lvl w:ilvl="0" w:tplc="9FF88C60">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B8C2FB0"/>
    <w:multiLevelType w:val="hybridMultilevel"/>
    <w:tmpl w:val="525E54E0"/>
    <w:lvl w:ilvl="0" w:tplc="DFF43FFC">
      <w:start w:val="1"/>
      <w:numFmt w:val="bullet"/>
      <w:lvlText w:val=""/>
      <w:lvlJc w:val="left"/>
      <w:pPr>
        <w:tabs>
          <w:tab w:val="num" w:pos="1080"/>
        </w:tabs>
        <w:ind w:left="1080" w:hanging="360"/>
      </w:pPr>
      <w:rPr>
        <w:rFonts w:ascii="Wingdings" w:hAnsi="Wingdings" w:hint="default"/>
        <w:b/>
        <w:color w:val="auto"/>
        <w:sz w:val="32"/>
        <w:szCs w:val="3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0CF6639B"/>
    <w:multiLevelType w:val="hybridMultilevel"/>
    <w:tmpl w:val="FFB8D3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D790C01"/>
    <w:multiLevelType w:val="hybridMultilevel"/>
    <w:tmpl w:val="2DD24DAE"/>
    <w:lvl w:ilvl="0" w:tplc="4CFCCF5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0F684179"/>
    <w:multiLevelType w:val="hybridMultilevel"/>
    <w:tmpl w:val="1A8E1C16"/>
    <w:lvl w:ilvl="0" w:tplc="DFF43FFC">
      <w:start w:val="1"/>
      <w:numFmt w:val="bullet"/>
      <w:lvlText w:val=""/>
      <w:lvlJc w:val="left"/>
      <w:pPr>
        <w:tabs>
          <w:tab w:val="num" w:pos="1140"/>
        </w:tabs>
        <w:ind w:left="1140" w:hanging="360"/>
      </w:pPr>
      <w:rPr>
        <w:rFonts w:ascii="Wingdings" w:hAnsi="Wingdings" w:hint="default"/>
        <w:b/>
        <w:color w:val="auto"/>
        <w:sz w:val="32"/>
        <w:szCs w:val="32"/>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1">
    <w:nsid w:val="11F510D7"/>
    <w:multiLevelType w:val="hybridMultilevel"/>
    <w:tmpl w:val="8BEE966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3196C9E"/>
    <w:multiLevelType w:val="hybridMultilevel"/>
    <w:tmpl w:val="8E3CF6A8"/>
    <w:lvl w:ilvl="0" w:tplc="8990EE2E">
      <w:start w:val="1"/>
      <w:numFmt w:val="bullet"/>
      <w:lvlText w:val=""/>
      <w:lvlPicBulletId w:val="1"/>
      <w:lvlJc w:val="left"/>
      <w:pPr>
        <w:tabs>
          <w:tab w:val="num" w:pos="360"/>
        </w:tabs>
        <w:ind w:left="360" w:hanging="360"/>
      </w:pPr>
      <w:rPr>
        <w:rFonts w:ascii="Symbol" w:hAnsi="Symbol" w:hint="default"/>
        <w:color w:val="auto"/>
      </w:rPr>
    </w:lvl>
    <w:lvl w:ilvl="1" w:tplc="040C0003" w:tentative="1">
      <w:start w:val="1"/>
      <w:numFmt w:val="bullet"/>
      <w:lvlText w:val="o"/>
      <w:lvlJc w:val="left"/>
      <w:pPr>
        <w:tabs>
          <w:tab w:val="num" w:pos="360"/>
        </w:tabs>
        <w:ind w:left="360" w:hanging="360"/>
      </w:pPr>
      <w:rPr>
        <w:rFonts w:ascii="Courier New" w:hAnsi="Courier New" w:cs="Courier New" w:hint="default"/>
      </w:rPr>
    </w:lvl>
    <w:lvl w:ilvl="2" w:tplc="040C0005" w:tentative="1">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cs="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cs="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13">
    <w:nsid w:val="14EE2544"/>
    <w:multiLevelType w:val="hybridMultilevel"/>
    <w:tmpl w:val="5FD84800"/>
    <w:lvl w:ilvl="0" w:tplc="F27E65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77B02B7"/>
    <w:multiLevelType w:val="hybridMultilevel"/>
    <w:tmpl w:val="103048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9296A57"/>
    <w:multiLevelType w:val="hybridMultilevel"/>
    <w:tmpl w:val="BE3483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D2437F"/>
    <w:multiLevelType w:val="hybridMultilevel"/>
    <w:tmpl w:val="288CEA40"/>
    <w:lvl w:ilvl="0" w:tplc="040C0001">
      <w:start w:val="1"/>
      <w:numFmt w:val="bullet"/>
      <w:lvlText w:val=""/>
      <w:lvlJc w:val="left"/>
      <w:pPr>
        <w:tabs>
          <w:tab w:val="num" w:pos="720"/>
        </w:tabs>
        <w:ind w:left="720" w:hanging="360"/>
      </w:pPr>
      <w:rPr>
        <w:rFonts w:ascii="Symbol" w:hAnsi="Symbol" w:hint="default"/>
      </w:rPr>
    </w:lvl>
    <w:lvl w:ilvl="1" w:tplc="E37CAE26">
      <w:start w:val="1"/>
      <w:numFmt w:val="bullet"/>
      <w:lvlText w:val="-"/>
      <w:lvlJc w:val="left"/>
      <w:pPr>
        <w:tabs>
          <w:tab w:val="num" w:pos="1440"/>
        </w:tabs>
        <w:ind w:left="1440" w:hanging="360"/>
      </w:pPr>
      <w:rPr>
        <w:rFonts w:ascii="Times New Roman" w:eastAsia="Times New Roman" w:hAnsi="Times New Roman" w:cs="Times New Roman"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2B20A4"/>
    <w:multiLevelType w:val="hybridMultilevel"/>
    <w:tmpl w:val="60F88F26"/>
    <w:lvl w:ilvl="0" w:tplc="04090001">
      <w:start w:val="1"/>
      <w:numFmt w:val="bullet"/>
      <w:lvlText w:val=""/>
      <w:lvlJc w:val="left"/>
      <w:pPr>
        <w:tabs>
          <w:tab w:val="num" w:pos="1080"/>
        </w:tabs>
        <w:ind w:left="1080" w:hanging="360"/>
      </w:pPr>
      <w:rPr>
        <w:rFonts w:ascii="Symbol" w:hAnsi="Symbol" w:hint="default"/>
      </w:rPr>
    </w:lvl>
    <w:lvl w:ilvl="1" w:tplc="E37CAE26">
      <w:start w:val="1"/>
      <w:numFmt w:val="bullet"/>
      <w:lvlText w:val="-"/>
      <w:lvlJc w:val="left"/>
      <w:pPr>
        <w:tabs>
          <w:tab w:val="num" w:pos="1800"/>
        </w:tabs>
        <w:ind w:left="1800" w:hanging="360"/>
      </w:pPr>
      <w:rPr>
        <w:rFonts w:ascii="Times New Roman" w:eastAsia="Times New Roman" w:hAnsi="Times New Roman" w:cs="Times New Roman" w:hint="default"/>
      </w:rPr>
    </w:lvl>
    <w:lvl w:ilvl="2" w:tplc="040C0001">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1D38286E"/>
    <w:multiLevelType w:val="hybridMultilevel"/>
    <w:tmpl w:val="BFD83FE2"/>
    <w:lvl w:ilvl="0" w:tplc="EA7635C4">
      <w:start w:val="1"/>
      <w:numFmt w:val="bullet"/>
      <w:lvlText w:val=""/>
      <w:lvlJc w:val="left"/>
      <w:pPr>
        <w:tabs>
          <w:tab w:val="num" w:pos="360"/>
        </w:tabs>
        <w:ind w:left="360" w:hanging="360"/>
      </w:pPr>
      <w:rPr>
        <w:rFonts w:ascii="Wingdings 2" w:hAnsi="Wingdings 2" w:hint="default"/>
        <w:color w:val="auto"/>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nsid w:val="1D8C2D9E"/>
    <w:multiLevelType w:val="hybridMultilevel"/>
    <w:tmpl w:val="751C51AC"/>
    <w:lvl w:ilvl="0" w:tplc="9504547E">
      <w:start w:val="4"/>
      <w:numFmt w:val="bullet"/>
      <w:lvlText w:val=""/>
      <w:lvlPicBulletId w:val="0"/>
      <w:lvlJc w:val="left"/>
      <w:pPr>
        <w:tabs>
          <w:tab w:val="num" w:pos="1620"/>
        </w:tabs>
        <w:ind w:left="1620" w:hanging="360"/>
      </w:pPr>
      <w:rPr>
        <w:rFonts w:ascii="Symbol" w:eastAsia="Times New Roman" w:hAnsi="Symbol" w:cs="Times New Roman" w:hint="default"/>
        <w:color w:val="auto"/>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0">
    <w:nsid w:val="1ED87C1B"/>
    <w:multiLevelType w:val="hybridMultilevel"/>
    <w:tmpl w:val="EC4A8070"/>
    <w:lvl w:ilvl="0" w:tplc="D270BCDA">
      <w:start w:val="1"/>
      <w:numFmt w:val="bullet"/>
      <w:lvlText w:val=""/>
      <w:lvlPicBulletId w:val="0"/>
      <w:lvlJc w:val="left"/>
      <w:pPr>
        <w:tabs>
          <w:tab w:val="num" w:pos="720"/>
        </w:tabs>
        <w:ind w:left="720" w:hanging="360"/>
      </w:pPr>
      <w:rPr>
        <w:rFonts w:ascii="Symbol" w:hAnsi="Symbol" w:hint="default"/>
        <w:color w:val="FFCC99"/>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7A51D52"/>
    <w:multiLevelType w:val="hybridMultilevel"/>
    <w:tmpl w:val="3F38DC6E"/>
    <w:lvl w:ilvl="0" w:tplc="A0C08E22">
      <w:start w:val="1"/>
      <w:numFmt w:val="decimal"/>
      <w:lvlText w:val="%1-"/>
      <w:lvlJc w:val="left"/>
      <w:pPr>
        <w:tabs>
          <w:tab w:val="num" w:pos="720"/>
        </w:tabs>
        <w:ind w:left="720" w:hanging="360"/>
      </w:pPr>
      <w:rPr>
        <w:rFonts w:hint="default"/>
      </w:rPr>
    </w:lvl>
    <w:lvl w:ilvl="1" w:tplc="F2E28892">
      <w:start w:val="1"/>
      <w:numFmt w:val="lowerLetter"/>
      <w:lvlText w:val="%2-"/>
      <w:lvlJc w:val="left"/>
      <w:pPr>
        <w:tabs>
          <w:tab w:val="num" w:pos="360"/>
        </w:tabs>
        <w:ind w:left="360" w:hanging="360"/>
      </w:pPr>
      <w:rPr>
        <w:rFonts w:hint="default"/>
        <w:b/>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2F633107"/>
    <w:multiLevelType w:val="hybridMultilevel"/>
    <w:tmpl w:val="F0521ABE"/>
    <w:lvl w:ilvl="0" w:tplc="5C5226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2EE0D9D"/>
    <w:multiLevelType w:val="hybridMultilevel"/>
    <w:tmpl w:val="3E42FE58"/>
    <w:lvl w:ilvl="0" w:tplc="8990EE2E">
      <w:start w:val="1"/>
      <w:numFmt w:val="bullet"/>
      <w:lvlText w:val=""/>
      <w:lvlPicBulletId w:val="1"/>
      <w:lvlJc w:val="left"/>
      <w:pPr>
        <w:tabs>
          <w:tab w:val="num" w:pos="360"/>
        </w:tabs>
        <w:ind w:left="360" w:hanging="360"/>
      </w:pPr>
      <w:rPr>
        <w:rFonts w:ascii="Symbol" w:hAnsi="Symbol" w:hint="default"/>
        <w:color w:val="auto"/>
      </w:rPr>
    </w:lvl>
    <w:lvl w:ilvl="1" w:tplc="040C0003" w:tentative="1">
      <w:start w:val="1"/>
      <w:numFmt w:val="bullet"/>
      <w:lvlText w:val="o"/>
      <w:lvlJc w:val="left"/>
      <w:pPr>
        <w:tabs>
          <w:tab w:val="num" w:pos="360"/>
        </w:tabs>
        <w:ind w:left="360" w:hanging="360"/>
      </w:pPr>
      <w:rPr>
        <w:rFonts w:ascii="Courier New" w:hAnsi="Courier New" w:cs="Courier New" w:hint="default"/>
      </w:rPr>
    </w:lvl>
    <w:lvl w:ilvl="2" w:tplc="040C0005" w:tentative="1">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cs="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cs="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24">
    <w:nsid w:val="396340B6"/>
    <w:multiLevelType w:val="hybridMultilevel"/>
    <w:tmpl w:val="8910C6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DC56014"/>
    <w:multiLevelType w:val="hybridMultilevel"/>
    <w:tmpl w:val="2C88C056"/>
    <w:lvl w:ilvl="0" w:tplc="416428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04B3AB2"/>
    <w:multiLevelType w:val="multilevel"/>
    <w:tmpl w:val="208CE15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3E73276"/>
    <w:multiLevelType w:val="hybridMultilevel"/>
    <w:tmpl w:val="0C904C9E"/>
    <w:lvl w:ilvl="0" w:tplc="0409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F25DAE"/>
    <w:multiLevelType w:val="hybridMultilevel"/>
    <w:tmpl w:val="7CB6F562"/>
    <w:lvl w:ilvl="0" w:tplc="64AEE5E8">
      <w:start w:val="4"/>
      <w:numFmt w:val="bullet"/>
      <w:lvlText w:val=""/>
      <w:lvlJc w:val="left"/>
      <w:pPr>
        <w:tabs>
          <w:tab w:val="num" w:pos="720"/>
        </w:tabs>
        <w:ind w:left="720" w:hanging="360"/>
      </w:pPr>
      <w:rPr>
        <w:rFonts w:ascii="Wingdings" w:eastAsia="Times New Roman" w:hAnsi="Wingdings" w:cs="Times New Roman" w:hint="default"/>
        <w:color w:val="auto"/>
        <w:sz w:val="28"/>
        <w:szCs w:val="28"/>
      </w:rPr>
    </w:lvl>
    <w:lvl w:ilvl="1" w:tplc="040C0003" w:tentative="1">
      <w:start w:val="1"/>
      <w:numFmt w:val="bullet"/>
      <w:lvlText w:val="o"/>
      <w:lvlJc w:val="left"/>
      <w:pPr>
        <w:tabs>
          <w:tab w:val="num" w:pos="360"/>
        </w:tabs>
        <w:ind w:left="360" w:hanging="360"/>
      </w:pPr>
      <w:rPr>
        <w:rFonts w:ascii="Courier New" w:hAnsi="Courier New" w:cs="Courier New" w:hint="default"/>
      </w:rPr>
    </w:lvl>
    <w:lvl w:ilvl="2" w:tplc="040C0005" w:tentative="1">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cs="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cs="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29">
    <w:nsid w:val="4A0A375E"/>
    <w:multiLevelType w:val="hybridMultilevel"/>
    <w:tmpl w:val="1766E954"/>
    <w:lvl w:ilvl="0" w:tplc="1248A3EC">
      <w:start w:val="1"/>
      <w:numFmt w:val="decimal"/>
      <w:lvlText w:val="%1-"/>
      <w:lvlJc w:val="left"/>
      <w:pPr>
        <w:tabs>
          <w:tab w:val="num" w:pos="360"/>
        </w:tabs>
        <w:ind w:left="360" w:hanging="360"/>
      </w:pPr>
      <w:rPr>
        <w:rFonts w:hint="default"/>
        <w:b/>
      </w:rPr>
    </w:lvl>
    <w:lvl w:ilvl="1" w:tplc="F84C2A8E">
      <w:start w:val="1"/>
      <w:numFmt w:val="lowerLetter"/>
      <w:lvlText w:val="%2."/>
      <w:lvlJc w:val="left"/>
      <w:pPr>
        <w:tabs>
          <w:tab w:val="num" w:pos="360"/>
        </w:tabs>
        <w:ind w:left="36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4EEC025B"/>
    <w:multiLevelType w:val="hybridMultilevel"/>
    <w:tmpl w:val="51B050C8"/>
    <w:lvl w:ilvl="0" w:tplc="4918B3F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EEE3DC3"/>
    <w:multiLevelType w:val="hybridMultilevel"/>
    <w:tmpl w:val="91A88074"/>
    <w:lvl w:ilvl="0" w:tplc="7F426FC4">
      <w:start w:val="1"/>
      <w:numFmt w:val="bullet"/>
      <w:lvlText w:val=""/>
      <w:lvlPicBulletId w:val="0"/>
      <w:lvlJc w:val="left"/>
      <w:pPr>
        <w:tabs>
          <w:tab w:val="num" w:pos="720"/>
        </w:tabs>
        <w:ind w:left="720" w:hanging="360"/>
      </w:pPr>
      <w:rPr>
        <w:rFonts w:ascii="Symbol" w:hAnsi="Symbol" w:hint="default"/>
        <w:color w:val="00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58FA39D3"/>
    <w:multiLevelType w:val="hybridMultilevel"/>
    <w:tmpl w:val="E29CF7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59460B65"/>
    <w:multiLevelType w:val="hybridMultilevel"/>
    <w:tmpl w:val="A70CF3B4"/>
    <w:lvl w:ilvl="0" w:tplc="9504547E">
      <w:start w:val="4"/>
      <w:numFmt w:val="bullet"/>
      <w:lvlText w:val=""/>
      <w:lvlPicBulletId w:val="0"/>
      <w:lvlJc w:val="left"/>
      <w:pPr>
        <w:tabs>
          <w:tab w:val="num" w:pos="900"/>
        </w:tabs>
        <w:ind w:left="900" w:hanging="360"/>
      </w:pPr>
      <w:rPr>
        <w:rFonts w:ascii="Symbol" w:eastAsia="Times New Roman" w:hAnsi="Symbol" w:cs="Times New Roman" w:hint="default"/>
        <w:color w:val="auto"/>
      </w:rPr>
    </w:lvl>
    <w:lvl w:ilvl="1" w:tplc="72B0446E">
      <w:start w:val="4"/>
      <w:numFmt w:val="bullet"/>
      <w:lvlText w:val=""/>
      <w:lvlJc w:val="left"/>
      <w:pPr>
        <w:tabs>
          <w:tab w:val="num" w:pos="900"/>
        </w:tabs>
        <w:ind w:left="900" w:hanging="360"/>
      </w:pPr>
      <w:rPr>
        <w:rFonts w:ascii="Wingdings 2" w:eastAsia="Times New Roman" w:hAnsi="Wingdings 2" w:cs="Times New Roman"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5ABF2778"/>
    <w:multiLevelType w:val="hybridMultilevel"/>
    <w:tmpl w:val="A15A81EE"/>
    <w:lvl w:ilvl="0" w:tplc="EA7635C4">
      <w:start w:val="1"/>
      <w:numFmt w:val="bullet"/>
      <w:lvlText w:val=""/>
      <w:lvlJc w:val="left"/>
      <w:pPr>
        <w:tabs>
          <w:tab w:val="num" w:pos="1260"/>
        </w:tabs>
        <w:ind w:left="1260" w:hanging="360"/>
      </w:pPr>
      <w:rPr>
        <w:rFonts w:ascii="Wingdings 2" w:hAnsi="Wingdings 2" w:hint="default"/>
        <w:color w:val="auto"/>
      </w:rPr>
    </w:lvl>
    <w:lvl w:ilvl="1" w:tplc="DFF43FFC">
      <w:start w:val="1"/>
      <w:numFmt w:val="bullet"/>
      <w:lvlText w:val=""/>
      <w:lvlJc w:val="left"/>
      <w:pPr>
        <w:tabs>
          <w:tab w:val="num" w:pos="900"/>
        </w:tabs>
        <w:ind w:left="900" w:hanging="360"/>
      </w:pPr>
      <w:rPr>
        <w:rFonts w:ascii="Wingdings" w:hAnsi="Wingdings" w:hint="default"/>
        <w:b/>
        <w:color w:val="auto"/>
        <w:sz w:val="32"/>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nsid w:val="64BB3977"/>
    <w:multiLevelType w:val="hybridMultilevel"/>
    <w:tmpl w:val="B64862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5763E50"/>
    <w:multiLevelType w:val="hybridMultilevel"/>
    <w:tmpl w:val="911A2702"/>
    <w:lvl w:ilvl="0" w:tplc="DE1EAC26">
      <w:start w:val="1"/>
      <w:numFmt w:val="upperLetter"/>
      <w:lvlText w:val="%1- "/>
      <w:lvlJc w:val="left"/>
      <w:pPr>
        <w:tabs>
          <w:tab w:val="num" w:pos="360"/>
        </w:tabs>
        <w:ind w:left="360" w:hanging="360"/>
      </w:pPr>
      <w:rPr>
        <w:rFonts w:hint="default"/>
      </w:rPr>
    </w:lvl>
    <w:lvl w:ilvl="1" w:tplc="040C0019" w:tentative="1">
      <w:start w:val="1"/>
      <w:numFmt w:val="lowerLetter"/>
      <w:lvlText w:val="%2."/>
      <w:lvlJc w:val="left"/>
      <w:pPr>
        <w:tabs>
          <w:tab w:val="num" w:pos="660"/>
        </w:tabs>
        <w:ind w:left="660" w:hanging="360"/>
      </w:pPr>
    </w:lvl>
    <w:lvl w:ilvl="2" w:tplc="040C001B" w:tentative="1">
      <w:start w:val="1"/>
      <w:numFmt w:val="lowerRoman"/>
      <w:lvlText w:val="%3."/>
      <w:lvlJc w:val="right"/>
      <w:pPr>
        <w:tabs>
          <w:tab w:val="num" w:pos="1380"/>
        </w:tabs>
        <w:ind w:left="1380" w:hanging="180"/>
      </w:pPr>
    </w:lvl>
    <w:lvl w:ilvl="3" w:tplc="040C000F" w:tentative="1">
      <w:start w:val="1"/>
      <w:numFmt w:val="decimal"/>
      <w:lvlText w:val="%4."/>
      <w:lvlJc w:val="left"/>
      <w:pPr>
        <w:tabs>
          <w:tab w:val="num" w:pos="2100"/>
        </w:tabs>
        <w:ind w:left="2100" w:hanging="360"/>
      </w:pPr>
    </w:lvl>
    <w:lvl w:ilvl="4" w:tplc="040C0019" w:tentative="1">
      <w:start w:val="1"/>
      <w:numFmt w:val="lowerLetter"/>
      <w:lvlText w:val="%5."/>
      <w:lvlJc w:val="left"/>
      <w:pPr>
        <w:tabs>
          <w:tab w:val="num" w:pos="2820"/>
        </w:tabs>
        <w:ind w:left="2820" w:hanging="360"/>
      </w:pPr>
    </w:lvl>
    <w:lvl w:ilvl="5" w:tplc="040C001B" w:tentative="1">
      <w:start w:val="1"/>
      <w:numFmt w:val="lowerRoman"/>
      <w:lvlText w:val="%6."/>
      <w:lvlJc w:val="right"/>
      <w:pPr>
        <w:tabs>
          <w:tab w:val="num" w:pos="3540"/>
        </w:tabs>
        <w:ind w:left="3540" w:hanging="180"/>
      </w:pPr>
    </w:lvl>
    <w:lvl w:ilvl="6" w:tplc="040C000F" w:tentative="1">
      <w:start w:val="1"/>
      <w:numFmt w:val="decimal"/>
      <w:lvlText w:val="%7."/>
      <w:lvlJc w:val="left"/>
      <w:pPr>
        <w:tabs>
          <w:tab w:val="num" w:pos="4260"/>
        </w:tabs>
        <w:ind w:left="4260" w:hanging="360"/>
      </w:pPr>
    </w:lvl>
    <w:lvl w:ilvl="7" w:tplc="040C0019" w:tentative="1">
      <w:start w:val="1"/>
      <w:numFmt w:val="lowerLetter"/>
      <w:lvlText w:val="%8."/>
      <w:lvlJc w:val="left"/>
      <w:pPr>
        <w:tabs>
          <w:tab w:val="num" w:pos="4980"/>
        </w:tabs>
        <w:ind w:left="4980" w:hanging="360"/>
      </w:pPr>
    </w:lvl>
    <w:lvl w:ilvl="8" w:tplc="040C001B" w:tentative="1">
      <w:start w:val="1"/>
      <w:numFmt w:val="lowerRoman"/>
      <w:lvlText w:val="%9."/>
      <w:lvlJc w:val="right"/>
      <w:pPr>
        <w:tabs>
          <w:tab w:val="num" w:pos="5700"/>
        </w:tabs>
        <w:ind w:left="5700" w:hanging="180"/>
      </w:pPr>
    </w:lvl>
  </w:abstractNum>
  <w:abstractNum w:abstractNumId="37">
    <w:nsid w:val="65AF412E"/>
    <w:multiLevelType w:val="hybridMultilevel"/>
    <w:tmpl w:val="8E8E64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6552131"/>
    <w:multiLevelType w:val="hybridMultilevel"/>
    <w:tmpl w:val="B9F20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8030BE2"/>
    <w:multiLevelType w:val="hybridMultilevel"/>
    <w:tmpl w:val="0A48F1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8890C25"/>
    <w:multiLevelType w:val="hybridMultilevel"/>
    <w:tmpl w:val="51B050C8"/>
    <w:lvl w:ilvl="0" w:tplc="4918B3F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EF74D49"/>
    <w:multiLevelType w:val="hybridMultilevel"/>
    <w:tmpl w:val="AD54EBE0"/>
    <w:lvl w:ilvl="0" w:tplc="CD4C935E">
      <w:start w:val="1"/>
      <w:numFmt w:val="bullet"/>
      <w:lvlText w:val=""/>
      <w:lvlJc w:val="left"/>
      <w:pPr>
        <w:tabs>
          <w:tab w:val="num" w:pos="540"/>
        </w:tabs>
        <w:ind w:left="540" w:hanging="360"/>
      </w:pPr>
      <w:rPr>
        <w:rFonts w:ascii="Wingdings 2" w:hAnsi="Wingdings 2" w:hint="default"/>
        <w:b/>
        <w:color w:val="auto"/>
        <w:sz w:val="24"/>
        <w:szCs w:val="24"/>
      </w:rPr>
    </w:lvl>
    <w:lvl w:ilvl="1" w:tplc="DFF43FFC">
      <w:start w:val="1"/>
      <w:numFmt w:val="bullet"/>
      <w:lvlText w:val=""/>
      <w:lvlJc w:val="left"/>
      <w:pPr>
        <w:tabs>
          <w:tab w:val="num" w:pos="1080"/>
        </w:tabs>
        <w:ind w:left="1080" w:hanging="360"/>
      </w:pPr>
      <w:rPr>
        <w:rFonts w:ascii="Wingdings" w:hAnsi="Wingdings" w:hint="default"/>
        <w:b/>
        <w:color w:val="auto"/>
        <w:sz w:val="32"/>
        <w:szCs w:val="32"/>
      </w:rPr>
    </w:lvl>
    <w:lvl w:ilvl="2" w:tplc="50A089DE">
      <w:start w:val="1"/>
      <w:numFmt w:val="bullet"/>
      <w:lvlText w:val=""/>
      <w:lvlJc w:val="left"/>
      <w:pPr>
        <w:tabs>
          <w:tab w:val="num" w:pos="540"/>
        </w:tabs>
        <w:ind w:left="540" w:hanging="360"/>
      </w:pPr>
      <w:rPr>
        <w:rFonts w:ascii="Wingdings 2" w:hAnsi="Wingdings 2" w:hint="default"/>
        <w:b/>
        <w:color w:val="auto"/>
        <w:sz w:val="24"/>
        <w:szCs w:val="24"/>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2">
    <w:nsid w:val="6F236EE6"/>
    <w:multiLevelType w:val="hybridMultilevel"/>
    <w:tmpl w:val="C9E61202"/>
    <w:lvl w:ilvl="0" w:tplc="040C0001">
      <w:start w:val="1"/>
      <w:numFmt w:val="bullet"/>
      <w:lvlText w:val=""/>
      <w:lvlJc w:val="left"/>
      <w:pPr>
        <w:tabs>
          <w:tab w:val="num" w:pos="720"/>
        </w:tabs>
        <w:ind w:left="720" w:hanging="360"/>
      </w:pPr>
      <w:rPr>
        <w:rFonts w:ascii="Symbol" w:hAnsi="Symbol" w:hint="default"/>
      </w:rPr>
    </w:lvl>
    <w:lvl w:ilvl="1" w:tplc="160AEDDC">
      <w:start w:val="2"/>
      <w:numFmt w:val="bullet"/>
      <w:lvlText w:val="-"/>
      <w:lvlJc w:val="left"/>
      <w:pPr>
        <w:tabs>
          <w:tab w:val="num" w:pos="1440"/>
        </w:tabs>
        <w:ind w:left="1440" w:hanging="360"/>
      </w:pPr>
      <w:rPr>
        <w:rFonts w:ascii="Times New Roman" w:eastAsia="Times New Roman" w:hAnsi="Times New Roman" w:cs="Times New Roman" w:hint="default"/>
        <w:b/>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383117"/>
    <w:multiLevelType w:val="hybridMultilevel"/>
    <w:tmpl w:val="E1645D5C"/>
    <w:lvl w:ilvl="0" w:tplc="D65C2E5C">
      <w:start w:val="1"/>
      <w:numFmt w:val="lowerLetter"/>
      <w:lvlText w:val="%1-"/>
      <w:lvlJc w:val="left"/>
      <w:pPr>
        <w:tabs>
          <w:tab w:val="num" w:pos="720"/>
        </w:tabs>
        <w:ind w:left="720" w:hanging="360"/>
      </w:pPr>
      <w:rPr>
        <w:rFonts w:hint="default"/>
      </w:rPr>
    </w:lvl>
    <w:lvl w:ilvl="1" w:tplc="8990EE2E">
      <w:start w:val="1"/>
      <w:numFmt w:val="bullet"/>
      <w:lvlText w:val=""/>
      <w:lvlPicBulletId w:val="1"/>
      <w:lvlJc w:val="left"/>
      <w:pPr>
        <w:tabs>
          <w:tab w:val="num" w:pos="720"/>
        </w:tabs>
        <w:ind w:left="720" w:hanging="360"/>
      </w:pPr>
      <w:rPr>
        <w:rFonts w:ascii="Symbol" w:hAnsi="Symbol" w:hint="default"/>
        <w:color w:val="auto"/>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4">
    <w:nsid w:val="753E1B7B"/>
    <w:multiLevelType w:val="hybridMultilevel"/>
    <w:tmpl w:val="93C680AC"/>
    <w:lvl w:ilvl="0" w:tplc="DE7CF728">
      <w:start w:val="1"/>
      <w:numFmt w:val="bullet"/>
      <w:lvlText w:val=""/>
      <w:lvlJc w:val="left"/>
      <w:pPr>
        <w:tabs>
          <w:tab w:val="num" w:pos="900"/>
        </w:tabs>
        <w:ind w:left="900" w:hanging="360"/>
      </w:pPr>
      <w:rPr>
        <w:rFonts w:ascii="Wingdings 2" w:hAnsi="Wingdings 2" w:hint="default"/>
        <w:b/>
        <w:bCs/>
        <w:color w:val="auto"/>
        <w:sz w:val="36"/>
        <w:szCs w:val="36"/>
      </w:rPr>
    </w:lvl>
    <w:lvl w:ilvl="1" w:tplc="040C0003" w:tentative="1">
      <w:start w:val="1"/>
      <w:numFmt w:val="bullet"/>
      <w:lvlText w:val="o"/>
      <w:lvlJc w:val="left"/>
      <w:pPr>
        <w:tabs>
          <w:tab w:val="num" w:pos="3420"/>
        </w:tabs>
        <w:ind w:left="3420" w:hanging="360"/>
      </w:pPr>
      <w:rPr>
        <w:rFonts w:ascii="Courier New" w:hAnsi="Courier New" w:cs="Courier New" w:hint="default"/>
      </w:rPr>
    </w:lvl>
    <w:lvl w:ilvl="2" w:tplc="040C0005" w:tentative="1">
      <w:start w:val="1"/>
      <w:numFmt w:val="bullet"/>
      <w:lvlText w:val=""/>
      <w:lvlJc w:val="left"/>
      <w:pPr>
        <w:tabs>
          <w:tab w:val="num" w:pos="4140"/>
        </w:tabs>
        <w:ind w:left="4140" w:hanging="360"/>
      </w:pPr>
      <w:rPr>
        <w:rFonts w:ascii="Wingdings" w:hAnsi="Wingdings" w:hint="default"/>
      </w:rPr>
    </w:lvl>
    <w:lvl w:ilvl="3" w:tplc="040C0001" w:tentative="1">
      <w:start w:val="1"/>
      <w:numFmt w:val="bullet"/>
      <w:lvlText w:val=""/>
      <w:lvlJc w:val="left"/>
      <w:pPr>
        <w:tabs>
          <w:tab w:val="num" w:pos="4860"/>
        </w:tabs>
        <w:ind w:left="4860" w:hanging="360"/>
      </w:pPr>
      <w:rPr>
        <w:rFonts w:ascii="Symbol" w:hAnsi="Symbol" w:hint="default"/>
      </w:rPr>
    </w:lvl>
    <w:lvl w:ilvl="4" w:tplc="040C0003" w:tentative="1">
      <w:start w:val="1"/>
      <w:numFmt w:val="bullet"/>
      <w:lvlText w:val="o"/>
      <w:lvlJc w:val="left"/>
      <w:pPr>
        <w:tabs>
          <w:tab w:val="num" w:pos="5580"/>
        </w:tabs>
        <w:ind w:left="5580" w:hanging="360"/>
      </w:pPr>
      <w:rPr>
        <w:rFonts w:ascii="Courier New" w:hAnsi="Courier New" w:cs="Courier New" w:hint="default"/>
      </w:rPr>
    </w:lvl>
    <w:lvl w:ilvl="5" w:tplc="040C0005" w:tentative="1">
      <w:start w:val="1"/>
      <w:numFmt w:val="bullet"/>
      <w:lvlText w:val=""/>
      <w:lvlJc w:val="left"/>
      <w:pPr>
        <w:tabs>
          <w:tab w:val="num" w:pos="6300"/>
        </w:tabs>
        <w:ind w:left="6300" w:hanging="360"/>
      </w:pPr>
      <w:rPr>
        <w:rFonts w:ascii="Wingdings" w:hAnsi="Wingdings" w:hint="default"/>
      </w:rPr>
    </w:lvl>
    <w:lvl w:ilvl="6" w:tplc="040C0001" w:tentative="1">
      <w:start w:val="1"/>
      <w:numFmt w:val="bullet"/>
      <w:lvlText w:val=""/>
      <w:lvlJc w:val="left"/>
      <w:pPr>
        <w:tabs>
          <w:tab w:val="num" w:pos="7020"/>
        </w:tabs>
        <w:ind w:left="7020" w:hanging="360"/>
      </w:pPr>
      <w:rPr>
        <w:rFonts w:ascii="Symbol" w:hAnsi="Symbol" w:hint="default"/>
      </w:rPr>
    </w:lvl>
    <w:lvl w:ilvl="7" w:tplc="040C0003" w:tentative="1">
      <w:start w:val="1"/>
      <w:numFmt w:val="bullet"/>
      <w:lvlText w:val="o"/>
      <w:lvlJc w:val="left"/>
      <w:pPr>
        <w:tabs>
          <w:tab w:val="num" w:pos="7740"/>
        </w:tabs>
        <w:ind w:left="7740" w:hanging="360"/>
      </w:pPr>
      <w:rPr>
        <w:rFonts w:ascii="Courier New" w:hAnsi="Courier New" w:cs="Courier New" w:hint="default"/>
      </w:rPr>
    </w:lvl>
    <w:lvl w:ilvl="8" w:tplc="040C0005" w:tentative="1">
      <w:start w:val="1"/>
      <w:numFmt w:val="bullet"/>
      <w:lvlText w:val=""/>
      <w:lvlJc w:val="left"/>
      <w:pPr>
        <w:tabs>
          <w:tab w:val="num" w:pos="8460"/>
        </w:tabs>
        <w:ind w:left="8460" w:hanging="360"/>
      </w:pPr>
      <w:rPr>
        <w:rFonts w:ascii="Wingdings" w:hAnsi="Wingdings" w:hint="default"/>
      </w:rPr>
    </w:lvl>
  </w:abstractNum>
  <w:abstractNum w:abstractNumId="45">
    <w:nsid w:val="75BA359D"/>
    <w:multiLevelType w:val="hybridMultilevel"/>
    <w:tmpl w:val="032620C2"/>
    <w:lvl w:ilvl="0" w:tplc="AAFE7312">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6">
    <w:nsid w:val="7A4B5C28"/>
    <w:multiLevelType w:val="hybridMultilevel"/>
    <w:tmpl w:val="0AD4C1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7BC16957"/>
    <w:multiLevelType w:val="hybridMultilevel"/>
    <w:tmpl w:val="A282D4C6"/>
    <w:lvl w:ilvl="0" w:tplc="543E255A">
      <w:start w:val="1"/>
      <w:numFmt w:val="bullet"/>
      <w:lvlText w:val=""/>
      <w:lvlPicBulletId w:val="1"/>
      <w:lvlJc w:val="left"/>
      <w:pPr>
        <w:tabs>
          <w:tab w:val="num" w:pos="1440"/>
        </w:tabs>
        <w:ind w:left="1440" w:hanging="360"/>
      </w:pPr>
      <w:rPr>
        <w:rFonts w:ascii="Symbol" w:hAnsi="Symbol" w:hint="default"/>
        <w:color w:val="008080"/>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8">
    <w:nsid w:val="7CD82F1F"/>
    <w:multiLevelType w:val="hybridMultilevel"/>
    <w:tmpl w:val="0172E48C"/>
    <w:lvl w:ilvl="0" w:tplc="DFF43FFC">
      <w:start w:val="1"/>
      <w:numFmt w:val="bullet"/>
      <w:lvlText w:val=""/>
      <w:lvlJc w:val="left"/>
      <w:pPr>
        <w:tabs>
          <w:tab w:val="num" w:pos="900"/>
        </w:tabs>
        <w:ind w:left="900" w:hanging="360"/>
      </w:pPr>
      <w:rPr>
        <w:rFonts w:ascii="Wingdings" w:hAnsi="Wingdings" w:hint="default"/>
        <w:b/>
        <w:color w:val="auto"/>
        <w:sz w:val="32"/>
        <w:szCs w:val="32"/>
      </w:rPr>
    </w:lvl>
    <w:lvl w:ilvl="1" w:tplc="040C0003" w:tentative="1">
      <w:start w:val="1"/>
      <w:numFmt w:val="bullet"/>
      <w:lvlText w:val="o"/>
      <w:lvlJc w:val="left"/>
      <w:pPr>
        <w:tabs>
          <w:tab w:val="num" w:pos="1260"/>
        </w:tabs>
        <w:ind w:left="1260" w:hanging="360"/>
      </w:pPr>
      <w:rPr>
        <w:rFonts w:ascii="Courier New" w:hAnsi="Courier New" w:cs="Courier New" w:hint="default"/>
      </w:rPr>
    </w:lvl>
    <w:lvl w:ilvl="2" w:tplc="040C0005" w:tentative="1">
      <w:start w:val="1"/>
      <w:numFmt w:val="bullet"/>
      <w:lvlText w:val=""/>
      <w:lvlJc w:val="left"/>
      <w:pPr>
        <w:tabs>
          <w:tab w:val="num" w:pos="1980"/>
        </w:tabs>
        <w:ind w:left="1980" w:hanging="360"/>
      </w:pPr>
      <w:rPr>
        <w:rFonts w:ascii="Wingdings" w:hAnsi="Wingdings" w:hint="default"/>
      </w:rPr>
    </w:lvl>
    <w:lvl w:ilvl="3" w:tplc="040C0001" w:tentative="1">
      <w:start w:val="1"/>
      <w:numFmt w:val="bullet"/>
      <w:lvlText w:val=""/>
      <w:lvlJc w:val="left"/>
      <w:pPr>
        <w:tabs>
          <w:tab w:val="num" w:pos="2700"/>
        </w:tabs>
        <w:ind w:left="2700" w:hanging="360"/>
      </w:pPr>
      <w:rPr>
        <w:rFonts w:ascii="Symbol" w:hAnsi="Symbol" w:hint="default"/>
      </w:rPr>
    </w:lvl>
    <w:lvl w:ilvl="4" w:tplc="040C0003" w:tentative="1">
      <w:start w:val="1"/>
      <w:numFmt w:val="bullet"/>
      <w:lvlText w:val="o"/>
      <w:lvlJc w:val="left"/>
      <w:pPr>
        <w:tabs>
          <w:tab w:val="num" w:pos="3420"/>
        </w:tabs>
        <w:ind w:left="3420" w:hanging="360"/>
      </w:pPr>
      <w:rPr>
        <w:rFonts w:ascii="Courier New" w:hAnsi="Courier New" w:cs="Courier New" w:hint="default"/>
      </w:rPr>
    </w:lvl>
    <w:lvl w:ilvl="5" w:tplc="040C0005" w:tentative="1">
      <w:start w:val="1"/>
      <w:numFmt w:val="bullet"/>
      <w:lvlText w:val=""/>
      <w:lvlJc w:val="left"/>
      <w:pPr>
        <w:tabs>
          <w:tab w:val="num" w:pos="4140"/>
        </w:tabs>
        <w:ind w:left="4140" w:hanging="360"/>
      </w:pPr>
      <w:rPr>
        <w:rFonts w:ascii="Wingdings" w:hAnsi="Wingdings" w:hint="default"/>
      </w:rPr>
    </w:lvl>
    <w:lvl w:ilvl="6" w:tplc="040C0001" w:tentative="1">
      <w:start w:val="1"/>
      <w:numFmt w:val="bullet"/>
      <w:lvlText w:val=""/>
      <w:lvlJc w:val="left"/>
      <w:pPr>
        <w:tabs>
          <w:tab w:val="num" w:pos="4860"/>
        </w:tabs>
        <w:ind w:left="4860" w:hanging="360"/>
      </w:pPr>
      <w:rPr>
        <w:rFonts w:ascii="Symbol" w:hAnsi="Symbol" w:hint="default"/>
      </w:rPr>
    </w:lvl>
    <w:lvl w:ilvl="7" w:tplc="040C0003" w:tentative="1">
      <w:start w:val="1"/>
      <w:numFmt w:val="bullet"/>
      <w:lvlText w:val="o"/>
      <w:lvlJc w:val="left"/>
      <w:pPr>
        <w:tabs>
          <w:tab w:val="num" w:pos="5580"/>
        </w:tabs>
        <w:ind w:left="5580" w:hanging="360"/>
      </w:pPr>
      <w:rPr>
        <w:rFonts w:ascii="Courier New" w:hAnsi="Courier New" w:cs="Courier New" w:hint="default"/>
      </w:rPr>
    </w:lvl>
    <w:lvl w:ilvl="8" w:tplc="040C0005" w:tentative="1">
      <w:start w:val="1"/>
      <w:numFmt w:val="bullet"/>
      <w:lvlText w:val=""/>
      <w:lvlJc w:val="left"/>
      <w:pPr>
        <w:tabs>
          <w:tab w:val="num" w:pos="6300"/>
        </w:tabs>
        <w:ind w:left="6300" w:hanging="360"/>
      </w:pPr>
      <w:rPr>
        <w:rFonts w:ascii="Wingdings" w:hAnsi="Wingdings" w:hint="default"/>
      </w:rPr>
    </w:lvl>
  </w:abstractNum>
  <w:abstractNum w:abstractNumId="49">
    <w:nsid w:val="7EAD0252"/>
    <w:multiLevelType w:val="hybridMultilevel"/>
    <w:tmpl w:val="AE0A30C6"/>
    <w:lvl w:ilvl="0" w:tplc="5AB0AEC8">
      <w:start w:val="4"/>
      <w:numFmt w:val="bullet"/>
      <w:lvlText w:val="-"/>
      <w:lvlJc w:val="left"/>
      <w:pPr>
        <w:tabs>
          <w:tab w:val="num" w:pos="900"/>
        </w:tabs>
        <w:ind w:left="900" w:hanging="360"/>
      </w:pPr>
      <w:rPr>
        <w:rFonts w:ascii="Times New Roman" w:eastAsia="Times New Roman" w:hAnsi="Times New Roman" w:cs="Times New Roman"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num w:numId="1">
    <w:abstractNumId w:val="35"/>
  </w:num>
  <w:num w:numId="2">
    <w:abstractNumId w:val="25"/>
  </w:num>
  <w:num w:numId="3">
    <w:abstractNumId w:val="37"/>
  </w:num>
  <w:num w:numId="4">
    <w:abstractNumId w:val="22"/>
  </w:num>
  <w:num w:numId="5">
    <w:abstractNumId w:val="8"/>
  </w:num>
  <w:num w:numId="6">
    <w:abstractNumId w:val="14"/>
  </w:num>
  <w:num w:numId="7">
    <w:abstractNumId w:val="21"/>
  </w:num>
  <w:num w:numId="8">
    <w:abstractNumId w:val="36"/>
  </w:num>
  <w:num w:numId="9">
    <w:abstractNumId w:val="49"/>
  </w:num>
  <w:num w:numId="10">
    <w:abstractNumId w:val="29"/>
  </w:num>
  <w:num w:numId="11">
    <w:abstractNumId w:val="20"/>
  </w:num>
  <w:num w:numId="12">
    <w:abstractNumId w:val="31"/>
  </w:num>
  <w:num w:numId="13">
    <w:abstractNumId w:val="47"/>
  </w:num>
  <w:num w:numId="14">
    <w:abstractNumId w:val="2"/>
  </w:num>
  <w:num w:numId="15">
    <w:abstractNumId w:val="4"/>
  </w:num>
  <w:num w:numId="16">
    <w:abstractNumId w:val="33"/>
  </w:num>
  <w:num w:numId="17">
    <w:abstractNumId w:val="28"/>
  </w:num>
  <w:num w:numId="18">
    <w:abstractNumId w:val="41"/>
  </w:num>
  <w:num w:numId="19">
    <w:abstractNumId w:val="26"/>
  </w:num>
  <w:num w:numId="20">
    <w:abstractNumId w:val="12"/>
  </w:num>
  <w:num w:numId="21">
    <w:abstractNumId w:val="43"/>
  </w:num>
  <w:num w:numId="22">
    <w:abstractNumId w:val="45"/>
  </w:num>
  <w:num w:numId="23">
    <w:abstractNumId w:val="10"/>
  </w:num>
  <w:num w:numId="24">
    <w:abstractNumId w:val="9"/>
  </w:num>
  <w:num w:numId="25">
    <w:abstractNumId w:val="3"/>
  </w:num>
  <w:num w:numId="26">
    <w:abstractNumId w:val="23"/>
  </w:num>
  <w:num w:numId="27">
    <w:abstractNumId w:val="44"/>
  </w:num>
  <w:num w:numId="28">
    <w:abstractNumId w:val="7"/>
  </w:num>
  <w:num w:numId="29">
    <w:abstractNumId w:val="19"/>
  </w:num>
  <w:num w:numId="30">
    <w:abstractNumId w:val="18"/>
  </w:num>
  <w:num w:numId="31">
    <w:abstractNumId w:val="34"/>
  </w:num>
  <w:num w:numId="32">
    <w:abstractNumId w:val="48"/>
  </w:num>
  <w:num w:numId="33">
    <w:abstractNumId w:val="17"/>
  </w:num>
  <w:num w:numId="34">
    <w:abstractNumId w:val="6"/>
  </w:num>
  <w:num w:numId="35">
    <w:abstractNumId w:val="16"/>
  </w:num>
  <w:num w:numId="36">
    <w:abstractNumId w:val="0"/>
  </w:num>
  <w:num w:numId="37">
    <w:abstractNumId w:val="39"/>
  </w:num>
  <w:num w:numId="38">
    <w:abstractNumId w:val="42"/>
  </w:num>
  <w:num w:numId="39">
    <w:abstractNumId w:val="32"/>
  </w:num>
  <w:num w:numId="40">
    <w:abstractNumId w:val="46"/>
  </w:num>
  <w:num w:numId="41">
    <w:abstractNumId w:val="27"/>
  </w:num>
  <w:num w:numId="42">
    <w:abstractNumId w:val="1"/>
  </w:num>
  <w:num w:numId="43">
    <w:abstractNumId w:val="38"/>
  </w:num>
  <w:num w:numId="44">
    <w:abstractNumId w:val="13"/>
  </w:num>
  <w:num w:numId="45">
    <w:abstractNumId w:val="24"/>
  </w:num>
  <w:num w:numId="46">
    <w:abstractNumId w:val="11"/>
  </w:num>
  <w:num w:numId="47">
    <w:abstractNumId w:val="15"/>
  </w:num>
  <w:num w:numId="48">
    <w:abstractNumId w:val="5"/>
  </w:num>
  <w:num w:numId="49">
    <w:abstractNumId w:val="40"/>
  </w:num>
  <w:num w:numId="5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300C0C"/>
    <w:rsid w:val="00003890"/>
    <w:rsid w:val="00035A72"/>
    <w:rsid w:val="00043744"/>
    <w:rsid w:val="000915F2"/>
    <w:rsid w:val="000950AC"/>
    <w:rsid w:val="0009537E"/>
    <w:rsid w:val="000B5F55"/>
    <w:rsid w:val="000C37CD"/>
    <w:rsid w:val="000E5F8C"/>
    <w:rsid w:val="000F7DDF"/>
    <w:rsid w:val="00170C78"/>
    <w:rsid w:val="001D63D2"/>
    <w:rsid w:val="001D7100"/>
    <w:rsid w:val="001F0371"/>
    <w:rsid w:val="00200CCA"/>
    <w:rsid w:val="002220CC"/>
    <w:rsid w:val="002316C5"/>
    <w:rsid w:val="00296B54"/>
    <w:rsid w:val="002A0730"/>
    <w:rsid w:val="002D61A6"/>
    <w:rsid w:val="00300C0C"/>
    <w:rsid w:val="0038277B"/>
    <w:rsid w:val="004557B0"/>
    <w:rsid w:val="00457CAE"/>
    <w:rsid w:val="00525982"/>
    <w:rsid w:val="005329F7"/>
    <w:rsid w:val="005C2B8C"/>
    <w:rsid w:val="005E468A"/>
    <w:rsid w:val="005E49E1"/>
    <w:rsid w:val="005E6511"/>
    <w:rsid w:val="0068728E"/>
    <w:rsid w:val="00694136"/>
    <w:rsid w:val="0071132D"/>
    <w:rsid w:val="007632AD"/>
    <w:rsid w:val="007C424D"/>
    <w:rsid w:val="007D3FC3"/>
    <w:rsid w:val="0081212C"/>
    <w:rsid w:val="008F355C"/>
    <w:rsid w:val="00906CBF"/>
    <w:rsid w:val="009275D2"/>
    <w:rsid w:val="00956909"/>
    <w:rsid w:val="009A19AC"/>
    <w:rsid w:val="00A0535A"/>
    <w:rsid w:val="00A57E7A"/>
    <w:rsid w:val="00A70BA1"/>
    <w:rsid w:val="00B30031"/>
    <w:rsid w:val="00B65BCD"/>
    <w:rsid w:val="00BA47F0"/>
    <w:rsid w:val="00BB4D50"/>
    <w:rsid w:val="00BE53AF"/>
    <w:rsid w:val="00BF076E"/>
    <w:rsid w:val="00C03891"/>
    <w:rsid w:val="00C110B2"/>
    <w:rsid w:val="00C22426"/>
    <w:rsid w:val="00C439FE"/>
    <w:rsid w:val="00C816D6"/>
    <w:rsid w:val="00D75497"/>
    <w:rsid w:val="00DA33A0"/>
    <w:rsid w:val="00E374CB"/>
    <w:rsid w:val="00E52FD1"/>
    <w:rsid w:val="00E97A3E"/>
    <w:rsid w:val="00EA2BB7"/>
    <w:rsid w:val="00F60EA6"/>
    <w:rsid w:val="00F66D86"/>
    <w:rsid w:val="00F77791"/>
    <w:rsid w:val="00F9386E"/>
    <w:rsid w:val="00FF46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C0C"/>
    <w:rPr>
      <w:rFonts w:ascii="Cambria" w:eastAsia="Times New Roman" w:hAnsi="Cambria" w:cs="Times New Roman"/>
      <w:lang w:val="en-US" w:bidi="en-US"/>
    </w:rPr>
  </w:style>
  <w:style w:type="paragraph" w:styleId="Titre1">
    <w:name w:val="heading 1"/>
    <w:basedOn w:val="Normal"/>
    <w:next w:val="Normal"/>
    <w:link w:val="Titre1Car"/>
    <w:uiPriority w:val="99"/>
    <w:qFormat/>
    <w:rsid w:val="00300C0C"/>
    <w:pPr>
      <w:spacing w:before="480" w:after="0"/>
      <w:contextualSpacing/>
      <w:outlineLvl w:val="0"/>
    </w:pPr>
    <w:rPr>
      <w:smallCaps/>
      <w:spacing w:val="5"/>
      <w:sz w:val="36"/>
      <w:szCs w:val="36"/>
    </w:rPr>
  </w:style>
  <w:style w:type="paragraph" w:styleId="Titre2">
    <w:name w:val="heading 2"/>
    <w:basedOn w:val="Normal"/>
    <w:next w:val="Normal"/>
    <w:link w:val="Titre2Car"/>
    <w:uiPriority w:val="99"/>
    <w:unhideWhenUsed/>
    <w:qFormat/>
    <w:rsid w:val="00300C0C"/>
    <w:pPr>
      <w:spacing w:before="200" w:after="0" w:line="271" w:lineRule="auto"/>
      <w:outlineLvl w:val="1"/>
    </w:pPr>
    <w:rPr>
      <w:smallCaps/>
      <w:sz w:val="28"/>
      <w:szCs w:val="28"/>
    </w:rPr>
  </w:style>
  <w:style w:type="paragraph" w:styleId="Titre3">
    <w:name w:val="heading 3"/>
    <w:basedOn w:val="Normal"/>
    <w:next w:val="Normal"/>
    <w:link w:val="Titre3Car"/>
    <w:uiPriority w:val="99"/>
    <w:unhideWhenUsed/>
    <w:qFormat/>
    <w:rsid w:val="00300C0C"/>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300C0C"/>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300C0C"/>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300C0C"/>
    <w:pPr>
      <w:shd w:val="clear" w:color="auto" w:fill="FFFFFF"/>
      <w:spacing w:after="0" w:line="271" w:lineRule="auto"/>
      <w:outlineLvl w:val="5"/>
    </w:pPr>
    <w:rPr>
      <w:b/>
      <w:bCs/>
      <w:color w:val="595959"/>
      <w:spacing w:val="5"/>
    </w:rPr>
  </w:style>
  <w:style w:type="paragraph" w:styleId="Titre7">
    <w:name w:val="heading 7"/>
    <w:basedOn w:val="Normal"/>
    <w:next w:val="Normal"/>
    <w:link w:val="Titre7Car"/>
    <w:uiPriority w:val="9"/>
    <w:semiHidden/>
    <w:unhideWhenUsed/>
    <w:qFormat/>
    <w:rsid w:val="00300C0C"/>
    <w:pPr>
      <w:spacing w:after="0"/>
      <w:outlineLvl w:val="6"/>
    </w:pPr>
    <w:rPr>
      <w:b/>
      <w:bCs/>
      <w:i/>
      <w:iCs/>
      <w:color w:val="5A5A5A"/>
      <w:sz w:val="20"/>
      <w:szCs w:val="20"/>
    </w:rPr>
  </w:style>
  <w:style w:type="paragraph" w:styleId="Titre8">
    <w:name w:val="heading 8"/>
    <w:basedOn w:val="Normal"/>
    <w:next w:val="Normal"/>
    <w:link w:val="Titre8Car"/>
    <w:uiPriority w:val="9"/>
    <w:semiHidden/>
    <w:unhideWhenUsed/>
    <w:qFormat/>
    <w:rsid w:val="00300C0C"/>
    <w:pPr>
      <w:spacing w:after="0"/>
      <w:outlineLvl w:val="7"/>
    </w:pPr>
    <w:rPr>
      <w:b/>
      <w:bCs/>
      <w:color w:val="7F7F7F"/>
      <w:sz w:val="20"/>
      <w:szCs w:val="20"/>
    </w:rPr>
  </w:style>
  <w:style w:type="paragraph" w:styleId="Titre9">
    <w:name w:val="heading 9"/>
    <w:basedOn w:val="Normal"/>
    <w:next w:val="Normal"/>
    <w:link w:val="Titre9Car"/>
    <w:uiPriority w:val="9"/>
    <w:semiHidden/>
    <w:unhideWhenUsed/>
    <w:qFormat/>
    <w:rsid w:val="00300C0C"/>
    <w:pPr>
      <w:spacing w:after="0" w:line="271" w:lineRule="auto"/>
      <w:outlineLvl w:val="8"/>
    </w:pPr>
    <w:rPr>
      <w:b/>
      <w:bCs/>
      <w:i/>
      <w:iCs/>
      <w:color w:val="7F7F7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300C0C"/>
    <w:rPr>
      <w:rFonts w:ascii="Cambria" w:eastAsia="Times New Roman" w:hAnsi="Cambria" w:cs="Times New Roman"/>
      <w:smallCaps/>
      <w:spacing w:val="5"/>
      <w:sz w:val="36"/>
      <w:szCs w:val="36"/>
      <w:lang w:val="en-US" w:bidi="en-US"/>
    </w:rPr>
  </w:style>
  <w:style w:type="character" w:customStyle="1" w:styleId="Titre2Car">
    <w:name w:val="Titre 2 Car"/>
    <w:basedOn w:val="Policepardfaut"/>
    <w:link w:val="Titre2"/>
    <w:uiPriority w:val="99"/>
    <w:rsid w:val="00300C0C"/>
    <w:rPr>
      <w:rFonts w:ascii="Cambria" w:eastAsia="Times New Roman" w:hAnsi="Cambria" w:cs="Times New Roman"/>
      <w:smallCaps/>
      <w:sz w:val="28"/>
      <w:szCs w:val="28"/>
      <w:lang w:val="en-US" w:bidi="en-US"/>
    </w:rPr>
  </w:style>
  <w:style w:type="character" w:customStyle="1" w:styleId="Titre3Car">
    <w:name w:val="Titre 3 Car"/>
    <w:basedOn w:val="Policepardfaut"/>
    <w:link w:val="Titre3"/>
    <w:uiPriority w:val="99"/>
    <w:rsid w:val="00300C0C"/>
    <w:rPr>
      <w:rFonts w:ascii="Cambria" w:eastAsia="Times New Roman" w:hAnsi="Cambria" w:cs="Times New Roman"/>
      <w:i/>
      <w:iCs/>
      <w:smallCaps/>
      <w:spacing w:val="5"/>
      <w:sz w:val="26"/>
      <w:szCs w:val="26"/>
      <w:lang w:val="en-US" w:bidi="en-US"/>
    </w:rPr>
  </w:style>
  <w:style w:type="character" w:customStyle="1" w:styleId="Titre4Car">
    <w:name w:val="Titre 4 Car"/>
    <w:basedOn w:val="Policepardfaut"/>
    <w:link w:val="Titre4"/>
    <w:uiPriority w:val="9"/>
    <w:semiHidden/>
    <w:rsid w:val="00300C0C"/>
    <w:rPr>
      <w:rFonts w:ascii="Cambria" w:eastAsia="Times New Roman" w:hAnsi="Cambria" w:cs="Times New Roman"/>
      <w:b/>
      <w:bCs/>
      <w:spacing w:val="5"/>
      <w:sz w:val="24"/>
      <w:szCs w:val="24"/>
      <w:lang w:val="en-US" w:bidi="en-US"/>
    </w:rPr>
  </w:style>
  <w:style w:type="character" w:customStyle="1" w:styleId="Titre5Car">
    <w:name w:val="Titre 5 Car"/>
    <w:basedOn w:val="Policepardfaut"/>
    <w:link w:val="Titre5"/>
    <w:uiPriority w:val="9"/>
    <w:semiHidden/>
    <w:rsid w:val="00300C0C"/>
    <w:rPr>
      <w:rFonts w:ascii="Cambria" w:eastAsia="Times New Roman" w:hAnsi="Cambria" w:cs="Times New Roman"/>
      <w:i/>
      <w:iCs/>
      <w:sz w:val="24"/>
      <w:szCs w:val="24"/>
      <w:lang w:val="en-US" w:bidi="en-US"/>
    </w:rPr>
  </w:style>
  <w:style w:type="character" w:customStyle="1" w:styleId="Titre6Car">
    <w:name w:val="Titre 6 Car"/>
    <w:basedOn w:val="Policepardfaut"/>
    <w:link w:val="Titre6"/>
    <w:uiPriority w:val="9"/>
    <w:semiHidden/>
    <w:rsid w:val="00300C0C"/>
    <w:rPr>
      <w:rFonts w:ascii="Cambria" w:eastAsia="Times New Roman" w:hAnsi="Cambria" w:cs="Times New Roman"/>
      <w:b/>
      <w:bCs/>
      <w:color w:val="595959"/>
      <w:spacing w:val="5"/>
      <w:shd w:val="clear" w:color="auto" w:fill="FFFFFF"/>
      <w:lang w:val="en-US" w:bidi="en-US"/>
    </w:rPr>
  </w:style>
  <w:style w:type="character" w:customStyle="1" w:styleId="Titre7Car">
    <w:name w:val="Titre 7 Car"/>
    <w:basedOn w:val="Policepardfaut"/>
    <w:link w:val="Titre7"/>
    <w:uiPriority w:val="9"/>
    <w:semiHidden/>
    <w:rsid w:val="00300C0C"/>
    <w:rPr>
      <w:rFonts w:ascii="Cambria" w:eastAsia="Times New Roman" w:hAnsi="Cambria" w:cs="Times New Roman"/>
      <w:b/>
      <w:bCs/>
      <w:i/>
      <w:iCs/>
      <w:color w:val="5A5A5A"/>
      <w:sz w:val="20"/>
      <w:szCs w:val="20"/>
      <w:lang w:val="en-US" w:bidi="en-US"/>
    </w:rPr>
  </w:style>
  <w:style w:type="character" w:customStyle="1" w:styleId="Titre8Car">
    <w:name w:val="Titre 8 Car"/>
    <w:basedOn w:val="Policepardfaut"/>
    <w:link w:val="Titre8"/>
    <w:uiPriority w:val="9"/>
    <w:semiHidden/>
    <w:rsid w:val="00300C0C"/>
    <w:rPr>
      <w:rFonts w:ascii="Cambria" w:eastAsia="Times New Roman" w:hAnsi="Cambria" w:cs="Times New Roman"/>
      <w:b/>
      <w:bCs/>
      <w:color w:val="7F7F7F"/>
      <w:sz w:val="20"/>
      <w:szCs w:val="20"/>
      <w:lang w:val="en-US" w:bidi="en-US"/>
    </w:rPr>
  </w:style>
  <w:style w:type="character" w:customStyle="1" w:styleId="Titre9Car">
    <w:name w:val="Titre 9 Car"/>
    <w:basedOn w:val="Policepardfaut"/>
    <w:link w:val="Titre9"/>
    <w:uiPriority w:val="9"/>
    <w:semiHidden/>
    <w:rsid w:val="00300C0C"/>
    <w:rPr>
      <w:rFonts w:ascii="Cambria" w:eastAsia="Times New Roman" w:hAnsi="Cambria" w:cs="Times New Roman"/>
      <w:b/>
      <w:bCs/>
      <w:i/>
      <w:iCs/>
      <w:color w:val="7F7F7F"/>
      <w:sz w:val="18"/>
      <w:szCs w:val="18"/>
      <w:lang w:val="en-US" w:bidi="en-US"/>
    </w:rPr>
  </w:style>
  <w:style w:type="paragraph" w:styleId="Notedebasdepage">
    <w:name w:val="footnote text"/>
    <w:basedOn w:val="Normal"/>
    <w:link w:val="NotedebasdepageCar"/>
    <w:uiPriority w:val="99"/>
    <w:rsid w:val="00300C0C"/>
    <w:rPr>
      <w:sz w:val="20"/>
      <w:szCs w:val="20"/>
    </w:rPr>
  </w:style>
  <w:style w:type="character" w:customStyle="1" w:styleId="NotedebasdepageCar">
    <w:name w:val="Note de bas de page Car"/>
    <w:basedOn w:val="Policepardfaut"/>
    <w:link w:val="Notedebasdepage"/>
    <w:uiPriority w:val="99"/>
    <w:rsid w:val="00300C0C"/>
    <w:rPr>
      <w:rFonts w:ascii="Cambria" w:eastAsia="Times New Roman" w:hAnsi="Cambria" w:cs="Times New Roman"/>
      <w:sz w:val="20"/>
      <w:szCs w:val="20"/>
      <w:lang w:val="en-US" w:bidi="en-US"/>
    </w:rPr>
  </w:style>
  <w:style w:type="character" w:styleId="Appelnotedebasdep">
    <w:name w:val="footnote reference"/>
    <w:basedOn w:val="Policepardfaut"/>
    <w:uiPriority w:val="99"/>
    <w:semiHidden/>
    <w:rsid w:val="00300C0C"/>
    <w:rPr>
      <w:vertAlign w:val="superscript"/>
    </w:rPr>
  </w:style>
  <w:style w:type="paragraph" w:styleId="Corpsdetexte2">
    <w:name w:val="Body Text 2"/>
    <w:basedOn w:val="Normal"/>
    <w:link w:val="Corpsdetexte2Car"/>
    <w:rsid w:val="00300C0C"/>
    <w:pPr>
      <w:spacing w:after="0" w:line="240" w:lineRule="auto"/>
      <w:jc w:val="both"/>
    </w:pPr>
    <w:rPr>
      <w:rFonts w:ascii="Times New Roman" w:hAnsi="Times New Roman"/>
      <w:sz w:val="32"/>
      <w:szCs w:val="24"/>
      <w:lang w:val="fr-FR" w:eastAsia="fr-FR" w:bidi="ar-SA"/>
    </w:rPr>
  </w:style>
  <w:style w:type="character" w:customStyle="1" w:styleId="Corpsdetexte2Car">
    <w:name w:val="Corps de texte 2 Car"/>
    <w:basedOn w:val="Policepardfaut"/>
    <w:link w:val="Corpsdetexte2"/>
    <w:rsid w:val="00300C0C"/>
    <w:rPr>
      <w:rFonts w:ascii="Times New Roman" w:eastAsia="Times New Roman" w:hAnsi="Times New Roman" w:cs="Times New Roman"/>
      <w:sz w:val="32"/>
      <w:szCs w:val="24"/>
      <w:lang w:eastAsia="fr-FR"/>
    </w:rPr>
  </w:style>
  <w:style w:type="paragraph" w:styleId="Textedebulles">
    <w:name w:val="Balloon Text"/>
    <w:basedOn w:val="Normal"/>
    <w:link w:val="TextedebullesCar"/>
    <w:uiPriority w:val="99"/>
    <w:semiHidden/>
    <w:unhideWhenUsed/>
    <w:rsid w:val="00300C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C0C"/>
    <w:rPr>
      <w:rFonts w:ascii="Tahoma" w:eastAsia="Times New Roman" w:hAnsi="Tahoma" w:cs="Tahoma"/>
      <w:sz w:val="16"/>
      <w:szCs w:val="16"/>
      <w:lang w:val="en-US" w:bidi="en-US"/>
    </w:rPr>
  </w:style>
  <w:style w:type="paragraph" w:styleId="Notedefin">
    <w:name w:val="endnote text"/>
    <w:basedOn w:val="Normal"/>
    <w:link w:val="NotedefinCar"/>
    <w:uiPriority w:val="99"/>
    <w:semiHidden/>
    <w:unhideWhenUsed/>
    <w:rsid w:val="00300C0C"/>
    <w:rPr>
      <w:sz w:val="20"/>
      <w:szCs w:val="20"/>
    </w:rPr>
  </w:style>
  <w:style w:type="character" w:customStyle="1" w:styleId="NotedefinCar">
    <w:name w:val="Note de fin Car"/>
    <w:basedOn w:val="Policepardfaut"/>
    <w:link w:val="Notedefin"/>
    <w:uiPriority w:val="99"/>
    <w:semiHidden/>
    <w:rsid w:val="00300C0C"/>
    <w:rPr>
      <w:rFonts w:ascii="Cambria" w:eastAsia="Times New Roman" w:hAnsi="Cambria" w:cs="Times New Roman"/>
      <w:sz w:val="20"/>
      <w:szCs w:val="20"/>
      <w:lang w:val="en-US" w:bidi="en-US"/>
    </w:rPr>
  </w:style>
  <w:style w:type="character" w:styleId="Appeldenotedefin">
    <w:name w:val="endnote reference"/>
    <w:basedOn w:val="Policepardfaut"/>
    <w:uiPriority w:val="99"/>
    <w:semiHidden/>
    <w:unhideWhenUsed/>
    <w:rsid w:val="00300C0C"/>
    <w:rPr>
      <w:vertAlign w:val="superscript"/>
    </w:rPr>
  </w:style>
  <w:style w:type="paragraph" w:styleId="En-tte">
    <w:name w:val="header"/>
    <w:basedOn w:val="Normal"/>
    <w:link w:val="En-tteCar"/>
    <w:rsid w:val="00300C0C"/>
    <w:pPr>
      <w:tabs>
        <w:tab w:val="center" w:pos="4536"/>
        <w:tab w:val="right" w:pos="9072"/>
      </w:tabs>
    </w:pPr>
  </w:style>
  <w:style w:type="character" w:customStyle="1" w:styleId="En-tteCar">
    <w:name w:val="En-tête Car"/>
    <w:basedOn w:val="Policepardfaut"/>
    <w:link w:val="En-tte"/>
    <w:rsid w:val="00300C0C"/>
    <w:rPr>
      <w:rFonts w:ascii="Cambria" w:eastAsia="Times New Roman" w:hAnsi="Cambria" w:cs="Times New Roman"/>
      <w:lang w:val="en-US" w:bidi="en-US"/>
    </w:rPr>
  </w:style>
  <w:style w:type="paragraph" w:styleId="Pieddepage">
    <w:name w:val="footer"/>
    <w:basedOn w:val="Normal"/>
    <w:link w:val="PieddepageCar"/>
    <w:rsid w:val="00300C0C"/>
    <w:pPr>
      <w:tabs>
        <w:tab w:val="center" w:pos="4536"/>
        <w:tab w:val="right" w:pos="9072"/>
      </w:tabs>
    </w:pPr>
  </w:style>
  <w:style w:type="character" w:customStyle="1" w:styleId="PieddepageCar">
    <w:name w:val="Pied de page Car"/>
    <w:basedOn w:val="Policepardfaut"/>
    <w:link w:val="Pieddepage"/>
    <w:rsid w:val="00300C0C"/>
    <w:rPr>
      <w:rFonts w:ascii="Cambria" w:eastAsia="Times New Roman" w:hAnsi="Cambria" w:cs="Times New Roman"/>
      <w:lang w:val="en-US" w:bidi="en-US"/>
    </w:rPr>
  </w:style>
  <w:style w:type="paragraph" w:styleId="Citationintense">
    <w:name w:val="Intense Quote"/>
    <w:basedOn w:val="Normal"/>
    <w:next w:val="Normal"/>
    <w:link w:val="CitationintenseCar"/>
    <w:uiPriority w:val="30"/>
    <w:qFormat/>
    <w:rsid w:val="00300C0C"/>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300C0C"/>
    <w:rPr>
      <w:rFonts w:ascii="Cambria" w:eastAsia="Times New Roman" w:hAnsi="Cambria" w:cs="Times New Roman"/>
      <w:i/>
      <w:iCs/>
      <w:lang w:val="en-US" w:bidi="en-US"/>
    </w:rPr>
  </w:style>
  <w:style w:type="character" w:styleId="Rfrenceple">
    <w:name w:val="Subtle Reference"/>
    <w:basedOn w:val="Policepardfaut"/>
    <w:uiPriority w:val="31"/>
    <w:qFormat/>
    <w:rsid w:val="00300C0C"/>
    <w:rPr>
      <w:smallCaps/>
    </w:rPr>
  </w:style>
  <w:style w:type="character" w:styleId="Rfrenceintense">
    <w:name w:val="Intense Reference"/>
    <w:uiPriority w:val="32"/>
    <w:qFormat/>
    <w:rsid w:val="00300C0C"/>
    <w:rPr>
      <w:b/>
      <w:bCs/>
      <w:smallCaps/>
    </w:rPr>
  </w:style>
  <w:style w:type="character" w:styleId="Accentuation">
    <w:name w:val="Emphasis"/>
    <w:uiPriority w:val="20"/>
    <w:qFormat/>
    <w:rsid w:val="00300C0C"/>
    <w:rPr>
      <w:b/>
      <w:bCs/>
      <w:i/>
      <w:iCs/>
      <w:spacing w:val="10"/>
    </w:rPr>
  </w:style>
  <w:style w:type="paragraph" w:styleId="Titre">
    <w:name w:val="Title"/>
    <w:basedOn w:val="Normal"/>
    <w:next w:val="Normal"/>
    <w:link w:val="TitreCar"/>
    <w:uiPriority w:val="10"/>
    <w:qFormat/>
    <w:rsid w:val="00300C0C"/>
    <w:pPr>
      <w:spacing w:after="300" w:line="240" w:lineRule="auto"/>
      <w:contextualSpacing/>
    </w:pPr>
    <w:rPr>
      <w:smallCaps/>
      <w:sz w:val="52"/>
      <w:szCs w:val="52"/>
    </w:rPr>
  </w:style>
  <w:style w:type="character" w:customStyle="1" w:styleId="TitreCar">
    <w:name w:val="Titre Car"/>
    <w:basedOn w:val="Policepardfaut"/>
    <w:link w:val="Titre"/>
    <w:uiPriority w:val="10"/>
    <w:rsid w:val="00300C0C"/>
    <w:rPr>
      <w:rFonts w:ascii="Cambria" w:eastAsia="Times New Roman" w:hAnsi="Cambria" w:cs="Times New Roman"/>
      <w:smallCaps/>
      <w:sz w:val="52"/>
      <w:szCs w:val="52"/>
      <w:lang w:val="en-US" w:bidi="en-US"/>
    </w:rPr>
  </w:style>
  <w:style w:type="paragraph" w:styleId="Sous-titre">
    <w:name w:val="Subtitle"/>
    <w:basedOn w:val="Normal"/>
    <w:next w:val="Normal"/>
    <w:link w:val="Sous-titreCar"/>
    <w:uiPriority w:val="11"/>
    <w:qFormat/>
    <w:rsid w:val="00300C0C"/>
    <w:rPr>
      <w:i/>
      <w:iCs/>
      <w:smallCaps/>
      <w:spacing w:val="10"/>
      <w:sz w:val="28"/>
      <w:szCs w:val="28"/>
    </w:rPr>
  </w:style>
  <w:style w:type="character" w:customStyle="1" w:styleId="Sous-titreCar">
    <w:name w:val="Sous-titre Car"/>
    <w:basedOn w:val="Policepardfaut"/>
    <w:link w:val="Sous-titre"/>
    <w:uiPriority w:val="11"/>
    <w:rsid w:val="00300C0C"/>
    <w:rPr>
      <w:rFonts w:ascii="Cambria" w:eastAsia="Times New Roman" w:hAnsi="Cambria" w:cs="Times New Roman"/>
      <w:i/>
      <w:iCs/>
      <w:smallCaps/>
      <w:spacing w:val="10"/>
      <w:sz w:val="28"/>
      <w:szCs w:val="28"/>
      <w:lang w:val="en-US" w:bidi="en-US"/>
    </w:rPr>
  </w:style>
  <w:style w:type="character" w:styleId="lev">
    <w:name w:val="Strong"/>
    <w:uiPriority w:val="22"/>
    <w:qFormat/>
    <w:rsid w:val="00300C0C"/>
    <w:rPr>
      <w:b/>
      <w:bCs/>
    </w:rPr>
  </w:style>
  <w:style w:type="paragraph" w:styleId="Sansinterligne">
    <w:name w:val="No Spacing"/>
    <w:basedOn w:val="Normal"/>
    <w:uiPriority w:val="1"/>
    <w:qFormat/>
    <w:rsid w:val="00300C0C"/>
    <w:pPr>
      <w:spacing w:after="0" w:line="240" w:lineRule="auto"/>
    </w:pPr>
  </w:style>
  <w:style w:type="paragraph" w:styleId="Paragraphedeliste">
    <w:name w:val="List Paragraph"/>
    <w:basedOn w:val="Normal"/>
    <w:qFormat/>
    <w:rsid w:val="00300C0C"/>
    <w:pPr>
      <w:ind w:left="720"/>
      <w:contextualSpacing/>
    </w:pPr>
  </w:style>
  <w:style w:type="paragraph" w:styleId="Citation">
    <w:name w:val="Quote"/>
    <w:basedOn w:val="Normal"/>
    <w:next w:val="Normal"/>
    <w:link w:val="CitationCar"/>
    <w:uiPriority w:val="29"/>
    <w:qFormat/>
    <w:rsid w:val="00300C0C"/>
    <w:rPr>
      <w:i/>
      <w:iCs/>
    </w:rPr>
  </w:style>
  <w:style w:type="character" w:customStyle="1" w:styleId="CitationCar">
    <w:name w:val="Citation Car"/>
    <w:basedOn w:val="Policepardfaut"/>
    <w:link w:val="Citation"/>
    <w:uiPriority w:val="29"/>
    <w:rsid w:val="00300C0C"/>
    <w:rPr>
      <w:rFonts w:ascii="Cambria" w:eastAsia="Times New Roman" w:hAnsi="Cambria" w:cs="Times New Roman"/>
      <w:i/>
      <w:iCs/>
      <w:lang w:val="en-US" w:bidi="en-US"/>
    </w:rPr>
  </w:style>
  <w:style w:type="character" w:styleId="Emphaseple">
    <w:name w:val="Subtle Emphasis"/>
    <w:uiPriority w:val="19"/>
    <w:qFormat/>
    <w:rsid w:val="00300C0C"/>
    <w:rPr>
      <w:i/>
      <w:iCs/>
    </w:rPr>
  </w:style>
  <w:style w:type="character" w:styleId="Emphaseintense">
    <w:name w:val="Intense Emphasis"/>
    <w:uiPriority w:val="21"/>
    <w:qFormat/>
    <w:rsid w:val="00300C0C"/>
    <w:rPr>
      <w:b/>
      <w:bCs/>
      <w:i/>
      <w:iCs/>
    </w:rPr>
  </w:style>
  <w:style w:type="character" w:styleId="Titredulivre">
    <w:name w:val="Book Title"/>
    <w:basedOn w:val="Policepardfaut"/>
    <w:uiPriority w:val="33"/>
    <w:qFormat/>
    <w:rsid w:val="00300C0C"/>
    <w:rPr>
      <w:i/>
      <w:iCs/>
      <w:smallCaps/>
      <w:spacing w:val="5"/>
    </w:rPr>
  </w:style>
  <w:style w:type="paragraph" w:styleId="En-ttedetabledesmatires">
    <w:name w:val="TOC Heading"/>
    <w:basedOn w:val="Titre1"/>
    <w:next w:val="Normal"/>
    <w:uiPriority w:val="39"/>
    <w:semiHidden/>
    <w:unhideWhenUsed/>
    <w:qFormat/>
    <w:rsid w:val="00300C0C"/>
    <w:pPr>
      <w:outlineLvl w:val="9"/>
    </w:pPr>
  </w:style>
  <w:style w:type="paragraph" w:styleId="Retraitcorpsdetexte">
    <w:name w:val="Body Text Indent"/>
    <w:basedOn w:val="Normal"/>
    <w:link w:val="RetraitcorpsdetexteCar"/>
    <w:rsid w:val="00300C0C"/>
    <w:pPr>
      <w:spacing w:after="0" w:line="240" w:lineRule="auto"/>
      <w:ind w:left="1080"/>
      <w:jc w:val="both"/>
    </w:pPr>
    <w:rPr>
      <w:rFonts w:ascii="(Utiliser une police de caractè" w:hAnsi="(Utiliser une police de caractè"/>
      <w:sz w:val="32"/>
      <w:szCs w:val="24"/>
      <w:lang w:val="fr-FR" w:eastAsia="fr-FR" w:bidi="ar-SA"/>
    </w:rPr>
  </w:style>
  <w:style w:type="character" w:customStyle="1" w:styleId="RetraitcorpsdetexteCar">
    <w:name w:val="Retrait corps de texte Car"/>
    <w:basedOn w:val="Policepardfaut"/>
    <w:link w:val="Retraitcorpsdetexte"/>
    <w:rsid w:val="00300C0C"/>
    <w:rPr>
      <w:rFonts w:ascii="(Utiliser une police de caractè" w:eastAsia="Times New Roman" w:hAnsi="(Utiliser une police de caractè" w:cs="Times New Roman"/>
      <w:sz w:val="32"/>
      <w:szCs w:val="24"/>
      <w:lang w:eastAsia="fr-FR"/>
    </w:rPr>
  </w:style>
  <w:style w:type="paragraph" w:styleId="Retraitcorpsdetexte2">
    <w:name w:val="Body Text Indent 2"/>
    <w:basedOn w:val="Normal"/>
    <w:link w:val="Retraitcorpsdetexte2Car"/>
    <w:rsid w:val="00300C0C"/>
    <w:pPr>
      <w:spacing w:after="0" w:line="240" w:lineRule="auto"/>
      <w:ind w:left="1416" w:firstLine="75"/>
    </w:pPr>
    <w:rPr>
      <w:rFonts w:ascii="(Utiliser une police de caractè" w:hAnsi="(Utiliser une police de caractè"/>
      <w:sz w:val="32"/>
      <w:szCs w:val="24"/>
      <w:lang w:val="fr-FR" w:eastAsia="fr-FR" w:bidi="ar-SA"/>
    </w:rPr>
  </w:style>
  <w:style w:type="character" w:customStyle="1" w:styleId="Retraitcorpsdetexte2Car">
    <w:name w:val="Retrait corps de texte 2 Car"/>
    <w:basedOn w:val="Policepardfaut"/>
    <w:link w:val="Retraitcorpsdetexte2"/>
    <w:rsid w:val="00300C0C"/>
    <w:rPr>
      <w:rFonts w:ascii="(Utiliser une police de caractè" w:eastAsia="Times New Roman" w:hAnsi="(Utiliser une police de caractè" w:cs="Times New Roman"/>
      <w:sz w:val="32"/>
      <w:szCs w:val="24"/>
      <w:lang w:eastAsia="fr-FR"/>
    </w:rPr>
  </w:style>
  <w:style w:type="character" w:styleId="Lienhypertexte">
    <w:name w:val="Hyperlink"/>
    <w:basedOn w:val="Policepardfaut"/>
    <w:rsid w:val="00300C0C"/>
    <w:rPr>
      <w:color w:val="0000FF"/>
      <w:u w:val="single"/>
    </w:rPr>
  </w:style>
  <w:style w:type="paragraph" w:styleId="Lgende">
    <w:name w:val="caption"/>
    <w:basedOn w:val="Normal"/>
    <w:next w:val="Normal"/>
    <w:qFormat/>
    <w:rsid w:val="00300C0C"/>
    <w:pPr>
      <w:bidi/>
      <w:spacing w:after="0" w:line="360" w:lineRule="auto"/>
    </w:pPr>
    <w:rPr>
      <w:rFonts w:ascii="Times New Roman" w:hAnsi="Times New Roman"/>
      <w:b/>
      <w:bCs/>
      <w:sz w:val="20"/>
      <w:szCs w:val="20"/>
      <w:lang w:val="fr-FR" w:bidi="ar-SA"/>
    </w:rPr>
  </w:style>
  <w:style w:type="paragraph" w:styleId="Corpsdetexte">
    <w:name w:val="Body Text"/>
    <w:basedOn w:val="Normal"/>
    <w:link w:val="CorpsdetexteCar"/>
    <w:rsid w:val="00300C0C"/>
    <w:pPr>
      <w:spacing w:after="120"/>
    </w:pPr>
  </w:style>
  <w:style w:type="character" w:customStyle="1" w:styleId="CorpsdetexteCar">
    <w:name w:val="Corps de texte Car"/>
    <w:basedOn w:val="Policepardfaut"/>
    <w:link w:val="Corpsdetexte"/>
    <w:rsid w:val="00300C0C"/>
    <w:rPr>
      <w:rFonts w:ascii="Cambria" w:eastAsia="Times New Roman" w:hAnsi="Cambria" w:cs="Times New Roman"/>
      <w:lang w:val="en-US" w:bidi="en-US"/>
    </w:rPr>
  </w:style>
  <w:style w:type="paragraph" w:styleId="Corpsdetexte3">
    <w:name w:val="Body Text 3"/>
    <w:basedOn w:val="Normal"/>
    <w:link w:val="Corpsdetexte3Car"/>
    <w:rsid w:val="00300C0C"/>
    <w:pPr>
      <w:spacing w:after="120"/>
    </w:pPr>
    <w:rPr>
      <w:sz w:val="16"/>
      <w:szCs w:val="16"/>
    </w:rPr>
  </w:style>
  <w:style w:type="character" w:customStyle="1" w:styleId="Corpsdetexte3Car">
    <w:name w:val="Corps de texte 3 Car"/>
    <w:basedOn w:val="Policepardfaut"/>
    <w:link w:val="Corpsdetexte3"/>
    <w:rsid w:val="00300C0C"/>
    <w:rPr>
      <w:rFonts w:ascii="Cambria" w:eastAsia="Times New Roman" w:hAnsi="Cambria" w:cs="Times New Roman"/>
      <w:sz w:val="16"/>
      <w:szCs w:val="16"/>
      <w:lang w:val="en-US" w:bidi="en-US"/>
    </w:rPr>
  </w:style>
  <w:style w:type="table" w:styleId="Grilledutableau">
    <w:name w:val="Table Grid"/>
    <w:basedOn w:val="TableauNormal"/>
    <w:uiPriority w:val="59"/>
    <w:rsid w:val="00F938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7798</TotalTime>
  <Pages>32</Pages>
  <Words>6207</Words>
  <Characters>34144</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BELKOUIRI</dc:creator>
  <cp:lastModifiedBy>BELKOUIRI</cp:lastModifiedBy>
  <cp:revision>32</cp:revision>
  <dcterms:created xsi:type="dcterms:W3CDTF">2012-01-31T23:38:00Z</dcterms:created>
  <dcterms:modified xsi:type="dcterms:W3CDTF">2012-02-27T23:17:00Z</dcterms:modified>
</cp:coreProperties>
</file>