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7543598"/>
        <w:docPartObj>
          <w:docPartGallery w:val="Cover Pages"/>
          <w:docPartUnique/>
        </w:docPartObj>
      </w:sdtPr>
      <w:sdtEndPr/>
      <w:sdtContent>
        <w:p w:rsidR="002738AF" w:rsidRDefault="009357D1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2738AF" w:rsidRDefault="009357D1">
          <w:pPr>
            <w:spacing w:before="120"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2738AF" w:rsidRDefault="009357D1">
          <w:pPr>
            <w:spacing w:before="120" w:after="0" w:line="240" w:lineRule="auto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БЕЛОРУССКИЙ ГОСУДАРСТВЕННЫЙ УНИВЕРСИТЕТ ИНФОРМАТИКИ И РАДИОЭЛЕКТРОНИКИ</w:t>
          </w: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2738AF" w:rsidRDefault="009357D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  <w:t>Кафедра ЭВМ</w:t>
          </w: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2738AF" w:rsidRPr="00176804" w:rsidRDefault="001768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№1</w:t>
          </w:r>
          <w:r>
            <w:rPr>
              <w:rFonts w:ascii="Times New Roman" w:eastAsia="Times New Roman" w:hAnsi="Times New Roman" w:cs="Times New Roman"/>
              <w:sz w:val="32"/>
              <w:szCs w:val="24"/>
              <w:lang w:val="en-US" w:eastAsia="ru-RU"/>
            </w:rPr>
            <w:t>0</w:t>
          </w:r>
        </w:p>
        <w:p w:rsidR="002738AF" w:rsidRDefault="009357D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Исследование работы цифрового компаратора</w:t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2738AF" w:rsidRDefault="00176804">
          <w:pPr>
            <w:spacing w:after="0" w:line="240" w:lineRule="auto"/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Студент группы 4</w:t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50501 </w:t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  <w:t xml:space="preserve">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Минаковский</w:t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К</w:t>
          </w:r>
          <w:r w:rsidR="009357D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.А.</w:t>
          </w:r>
        </w:p>
        <w:p w:rsidR="002738AF" w:rsidRDefault="009357D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  <w:t xml:space="preserve"> Тимошенко В.С.</w:t>
          </w: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  <w:bookmarkStart w:id="0" w:name="_GoBack"/>
          <w:bookmarkEnd w:id="0"/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2738A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2738AF" w:rsidRDefault="001768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t>Минск 2016</w:t>
          </w:r>
        </w:p>
        <w:p w:rsidR="002738AF" w:rsidRDefault="009357D1">
          <w:pP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br w:type="page"/>
          </w:r>
        </w:p>
      </w:sdtContent>
    </w:sdt>
    <w:p w:rsidR="002738AF" w:rsidRDefault="009357D1">
      <w:pPr>
        <w:pStyle w:val="aa"/>
        <w:numPr>
          <w:ilvl w:val="0"/>
          <w:numId w:val="1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Цель работы</w:t>
      </w:r>
    </w:p>
    <w:p w:rsidR="002738AF" w:rsidRDefault="009357D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исследование работы цифрового компаратора.</w:t>
      </w:r>
    </w:p>
    <w:p w:rsidR="002738AF" w:rsidRDefault="009357D1">
      <w:pPr>
        <w:pStyle w:val="aa"/>
        <w:numPr>
          <w:ilvl w:val="0"/>
          <w:numId w:val="1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Сведения, необходимые для выполнения работы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Цифровым компаратором (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>
        <w:rPr>
          <w:rFonts w:ascii="Times New Roman" w:hAnsi="Times New Roman" w:cs="Times New Roman"/>
          <w:sz w:val="28"/>
          <w:szCs w:val="28"/>
        </w:rPr>
        <w:t>) называется комбинационное устройство, предназначенное для сравнения кодов двух двоичных чисел и формирования результата сравнения в виде цифровых сигналов.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Компаратора делятся на две группы:</w:t>
      </w:r>
    </w:p>
    <w:p w:rsidR="002738AF" w:rsidRDefault="009357D1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проверки равнозначности кодов</w:t>
      </w:r>
    </w:p>
    <w:p w:rsidR="002738AF" w:rsidRDefault="009357D1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сравнения кодов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проверки равнозначности кодов имеют две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каждая из которых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двоичных разрядов, и один выход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При сравнении на равенство осуществляется поразрядное сравнение двух чисел, что позволяет затем сформировать на выходе всей схемы активный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=1 при равенстве исходных чисел. Функционирование схемы по каждому разряду подчиняется таблице истинности (табл. 1). В этой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-тыми разрядами многоразрядных двоичных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результатом сравнения разрядов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38AF" w:rsidRPr="009357D1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f"/>
        <w:tblW w:w="3402" w:type="dxa"/>
        <w:tblInd w:w="2093" w:type="dxa"/>
        <w:tblLook w:val="04A0" w:firstRow="1" w:lastRow="0" w:firstColumn="1" w:lastColumn="0" w:noHBand="0" w:noVBand="1"/>
      </w:tblPr>
      <w:tblGrid>
        <w:gridCol w:w="1096"/>
        <w:gridCol w:w="1172"/>
        <w:gridCol w:w="1134"/>
      </w:tblGrid>
      <w:tr w:rsidR="002738AF">
        <w:tc>
          <w:tcPr>
            <w:tcW w:w="1096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</w:p>
        </w:tc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738AF">
        <w:tc>
          <w:tcPr>
            <w:tcW w:w="1096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738AF">
        <w:tc>
          <w:tcPr>
            <w:tcW w:w="1096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38AF">
        <w:tc>
          <w:tcPr>
            <w:tcW w:w="1096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38AF">
        <w:tc>
          <w:tcPr>
            <w:tcW w:w="1096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Многоразрядные двоичные числа будут равны , если выполняется  равенство в каждом разряде,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1 для каждого разряда. Чтобы сформировать окончательный результат сравнения многоразрядных  чисел достаточно вычислить конъюнкцию:</w:t>
      </w: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jc w:val="center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Cambria Math" w:hAnsi="Cambria Math" w:cs="Times New Roman"/>
          <w:sz w:val="28"/>
          <w:szCs w:val="28"/>
        </w:rPr>
        <w:t xml:space="preserve">∧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Cambria Math" w:hAnsi="Cambria Math" w:cs="Times New Roman"/>
          <w:sz w:val="28"/>
          <w:szCs w:val="28"/>
        </w:rPr>
        <w:t xml:space="preserve">∧ … ∧ </w:t>
      </w:r>
      <w:r>
        <w:rPr>
          <w:rFonts w:ascii="Cambria Math" w:hAnsi="Cambria Math" w:cs="Times New Roman"/>
          <w:sz w:val="28"/>
          <w:szCs w:val="28"/>
          <w:lang w:val="en-US"/>
        </w:rPr>
        <w:t>y</w:t>
      </w:r>
      <w:r>
        <w:rPr>
          <w:rFonts w:ascii="Cambria Math" w:hAnsi="Cambria Math" w:cs="Times New Roman"/>
          <w:sz w:val="28"/>
          <w:szCs w:val="28"/>
          <w:vertAlign w:val="subscript"/>
          <w:lang w:val="en-US"/>
        </w:rPr>
        <w:t>m</w:t>
      </w: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число разрядов в сравниваемых числах,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сравнения.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при поразрядном равенстве выходной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будет равен логической единице.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многоразрядных схем сравнения используют элементы «исключающее ИЛИ». Эти элементы реализуют функцию:</w:t>
      </w: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357D1"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Ai</m:t>
            </m:r>
          </m:e>
        </m:acc>
        <m:r>
          <w:rPr>
            <w:rFonts w:ascii="Cambria Math" w:hAnsi="Cambria Math"/>
          </w:rPr>
          <m:t>∧Bi˅Ai∧</m:t>
        </m:r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Bi</m:t>
            </m:r>
          </m:e>
        </m:acc>
      </m:oMath>
    </w:p>
    <w:p w:rsidR="002738AF" w:rsidRPr="009357D1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сравнить данное выражение с табл. 1, то можно заметить соотношение: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yi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следует, что </w:t>
      </w: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d1</m:t>
            </m:r>
          </m:e>
        </m:acc>
        <m:r>
          <w:rPr>
            <w:rFonts w:ascii="Cambria Math" w:hAnsi="Cambria Math"/>
          </w:rPr>
          <m:t>∧</m:t>
        </m:r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d2</m:t>
            </m:r>
          </m:e>
        </m:acc>
        <m:r>
          <w:rPr>
            <w:rFonts w:ascii="Cambria Math" w:hAnsi="Cambria Math"/>
          </w:rPr>
          <m:t>∧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… </w:t>
      </w:r>
      <m:oMath>
        <m:r>
          <w:rPr>
            <w:rFonts w:ascii="Cambria Math" w:hAnsi="Cambria Math"/>
          </w:rPr>
          <m:t>∧</m:t>
        </m:r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dm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d1˅d2˅…˅dm</m:t>
            </m:r>
          </m:e>
        </m:acc>
      </m:oMath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показана схемы сравнения на равенство построенная на элементах «исключающее ИЛИ» в соответствии с выражением 3.</w:t>
      </w: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145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AF" w:rsidRDefault="009357D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 Схема сравнения на равенство</w:t>
      </w: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сравнения выполняют более сложный логический анализ входных кодов и на выходе формируют три выходных сигнала, соответствующие результатам сравнения: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Примером служит интегральная микросхема цифрового компаратора К555СП1.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восьми входов для сравниваемых кодов (два четырёхразрядных слова, обозначаемых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0…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0…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3) компаратор К555СП1 имеет  три управляющих входа для наращивания разрядности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). Условное графическое изображение компаратора приведено на рис. 2.</w:t>
      </w:r>
    </w:p>
    <w:p w:rsidR="002738AF" w:rsidRDefault="0093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28875" cy="296227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AF" w:rsidRDefault="009357D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2. Условное графическое изображение компаратора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четырёхразрядного компаратора описывается таблицей истинности (табл. 2).</w:t>
      </w:r>
    </w:p>
    <w:p w:rsidR="002738AF" w:rsidRDefault="009357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958"/>
        <w:gridCol w:w="991"/>
        <w:gridCol w:w="992"/>
        <w:gridCol w:w="994"/>
        <w:gridCol w:w="991"/>
        <w:gridCol w:w="992"/>
        <w:gridCol w:w="993"/>
        <w:gridCol w:w="744"/>
        <w:gridCol w:w="957"/>
        <w:gridCol w:w="960"/>
      </w:tblGrid>
      <w:tr w:rsidR="002738AF">
        <w:tc>
          <w:tcPr>
            <w:tcW w:w="3936" w:type="dxa"/>
            <w:gridSpan w:val="4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Входы сравниваемых кодов</w:t>
            </w:r>
          </w:p>
        </w:tc>
        <w:tc>
          <w:tcPr>
            <w:tcW w:w="2976" w:type="dxa"/>
            <w:gridSpan w:val="3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Входы наращивания</w:t>
            </w:r>
          </w:p>
        </w:tc>
        <w:tc>
          <w:tcPr>
            <w:tcW w:w="2659" w:type="dxa"/>
            <w:gridSpan w:val="3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Выходы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А3, В3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А2 В2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А1, В1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А0, В0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I(A&gt;B)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I(A&lt;B)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I(A=B)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A&gt;B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A&lt;B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A=B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A3&gt;B3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A3&lt;B3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A2&gt;B2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A2&lt;B2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A1&gt;B1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A1&lt;B1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A0&gt;B0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A0&lt;B0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A0=B0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A0=B0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A0=B0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738AF">
        <w:trPr>
          <w:trHeight w:val="85"/>
        </w:trPr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A0=B0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738AF">
        <w:tc>
          <w:tcPr>
            <w:tcW w:w="959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A3=B3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A2=B2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A1=B1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A0=B0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1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44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2738AF" w:rsidRDefault="009357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: символ × указывает на то, что состояние соответствующих сигналов не влияет на состояние выхода.</w:t>
      </w: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случае, когда используется одиночная микросхема (разрядность входных кодов не более четырёх), для её правильной работы на вход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следует подать логический сигнал «1», а на входы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– сигнал «0».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сравниваются коды с разрядностью более четырёх, то выходы компаратора младших разрядов  подключаются к одноимённым входам компаратора старших разрядов сравниваемых чисел. Выходами всего многоразрядного компаратора кодов являются выходы компаратора самых старших сравниваемых разрядов.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показана схема построение 12-разрядного компаратора на основе четырёхразрядных компараторов.</w:t>
      </w:r>
    </w:p>
    <w:p w:rsidR="002738AF" w:rsidRDefault="009357D1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применением компараторов в вычислительной технике является селектирование адреса, т.е. сравнение цифрового кода на шине с заданным базовым адресом. При их совпадении на выходе компаратора появляется сигнал, разрешающий работу адресуемого устройства.</w:t>
      </w:r>
    </w:p>
    <w:p w:rsidR="002738AF" w:rsidRDefault="002738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5460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AF" w:rsidRDefault="009357D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3. Каскадирование цифровых компараторов</w:t>
      </w:r>
    </w:p>
    <w:p w:rsidR="002738AF" w:rsidRDefault="002738A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738AF" w:rsidRDefault="002738AF">
      <w:pPr>
        <w:pStyle w:val="ad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pStyle w:val="aa"/>
        <w:numPr>
          <w:ilvl w:val="0"/>
          <w:numId w:val="1"/>
        </w:numPr>
        <w:spacing w:after="0" w:line="276" w:lineRule="auto"/>
        <w:ind w:left="357"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Исследование РАБОТЫ КОМПАРАТОРА</w:t>
      </w:r>
    </w:p>
    <w:p w:rsidR="002738AF" w:rsidRDefault="002738AF">
      <w:pPr>
        <w:spacing w:after="0"/>
        <w:ind w:firstLine="709"/>
      </w:pPr>
    </w:p>
    <w:p w:rsidR="002738AF" w:rsidRDefault="009357D1">
      <w:pPr>
        <w:pStyle w:val="a9"/>
        <w:keepNext/>
        <w:spacing w:after="0"/>
        <w:ind w:left="8080"/>
      </w:pPr>
      <w:r>
        <w:rPr>
          <w:i w:val="0"/>
          <w:color w:val="00000A"/>
          <w:sz w:val="28"/>
        </w:rPr>
        <w:t xml:space="preserve">Таблица </w:t>
      </w:r>
      <w:r>
        <w:rPr>
          <w:i w:val="0"/>
          <w:color w:val="00000A"/>
          <w:sz w:val="28"/>
        </w:rP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738AF" w:rsidRDefault="009357D1">
      <w:pPr>
        <w:pStyle w:val="a9"/>
        <w:keepNext/>
      </w:pPr>
      <w:r>
        <w:rPr>
          <w:noProof/>
        </w:rPr>
        <w:drawing>
          <wp:inline distT="0" distB="0" distL="0" distR="0">
            <wp:extent cx="5686425" cy="2867025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AF" w:rsidRDefault="002738A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738AF" w:rsidRDefault="009357D1">
      <w:pPr>
        <w:pStyle w:val="aa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Вывод</w:t>
      </w:r>
    </w:p>
    <w:p w:rsidR="002738AF" w:rsidRDefault="009357D1">
      <w:pPr>
        <w:pStyle w:val="aa"/>
        <w:spacing w:after="12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проведено исследование </w:t>
      </w:r>
      <w:bookmarkStart w:id="1" w:name="__DdeLink__1483_805891730"/>
      <w:r>
        <w:rPr>
          <w:rFonts w:ascii="Times New Roman" w:hAnsi="Times New Roman" w:cs="Times New Roman"/>
          <w:sz w:val="28"/>
          <w:szCs w:val="28"/>
        </w:rPr>
        <w:t>компаратора</w:t>
      </w:r>
      <w:bookmarkEnd w:id="1"/>
      <w:r>
        <w:rPr>
          <w:rFonts w:ascii="Times New Roman" w:hAnsi="Times New Roman" w:cs="Times New Roman"/>
          <w:sz w:val="28"/>
          <w:szCs w:val="28"/>
        </w:rPr>
        <w:t>. Были построены временные диаграммы состояний, получена таблица истинности компаратора.</w:t>
      </w:r>
    </w:p>
    <w:p w:rsidR="002738AF" w:rsidRDefault="009357D1">
      <w:pPr>
        <w:pStyle w:val="aa"/>
        <w:spacing w:after="12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Экспериментальные данные согласуются с теоретическими.</w:t>
      </w:r>
    </w:p>
    <w:sectPr w:rsidR="002738AF">
      <w:footerReference w:type="default" r:id="rId12"/>
      <w:pgSz w:w="11906" w:h="16838"/>
      <w:pgMar w:top="1134" w:right="991" w:bottom="1134" w:left="1701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56A" w:rsidRDefault="000C656A">
      <w:pPr>
        <w:spacing w:after="0" w:line="240" w:lineRule="auto"/>
      </w:pPr>
      <w:r>
        <w:separator/>
      </w:r>
    </w:p>
  </w:endnote>
  <w:endnote w:type="continuationSeparator" w:id="0">
    <w:p w:rsidR="000C656A" w:rsidRDefault="000C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922115"/>
      <w:docPartObj>
        <w:docPartGallery w:val="Page Numbers (Bottom of Page)"/>
        <w:docPartUnique/>
      </w:docPartObj>
    </w:sdtPr>
    <w:sdtEndPr/>
    <w:sdtContent>
      <w:p w:rsidR="002738AF" w:rsidRDefault="009357D1">
        <w:pPr>
          <w:pStyle w:val="ac"/>
          <w:jc w:val="center"/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instrText>PAGE</w:instrText>
        </w:r>
        <w:r>
          <w:fldChar w:fldCharType="separate"/>
        </w:r>
        <w:r w:rsidR="00176804">
          <w:rPr>
            <w:noProof/>
          </w:rPr>
          <w:t>1</w:t>
        </w:r>
        <w:r>
          <w:fldChar w:fldCharType="end"/>
        </w:r>
      </w:p>
    </w:sdtContent>
  </w:sdt>
  <w:p w:rsidR="002738AF" w:rsidRDefault="002738A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56A" w:rsidRDefault="000C656A">
      <w:pPr>
        <w:spacing w:after="0" w:line="240" w:lineRule="auto"/>
      </w:pPr>
      <w:r>
        <w:separator/>
      </w:r>
    </w:p>
  </w:footnote>
  <w:footnote w:type="continuationSeparator" w:id="0">
    <w:p w:rsidR="000C656A" w:rsidRDefault="000C6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1F3F"/>
    <w:multiLevelType w:val="multilevel"/>
    <w:tmpl w:val="F59023A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060154"/>
    <w:multiLevelType w:val="multilevel"/>
    <w:tmpl w:val="4FEC7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28A5695C"/>
    <w:multiLevelType w:val="multilevel"/>
    <w:tmpl w:val="5866AAE0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8AF"/>
    <w:rsid w:val="000C656A"/>
    <w:rsid w:val="00176804"/>
    <w:rsid w:val="002738AF"/>
    <w:rsid w:val="009357D1"/>
    <w:rsid w:val="00D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0683F-3CC7-4003-AD8B-BB67FC30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A2"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209D9"/>
    <w:rPr>
      <w:color w:val="808080"/>
    </w:rPr>
  </w:style>
  <w:style w:type="character" w:customStyle="1" w:styleId="a4">
    <w:name w:val="Верхний колонтитул Знак"/>
    <w:basedOn w:val="a0"/>
    <w:uiPriority w:val="99"/>
    <w:qFormat/>
    <w:rsid w:val="00FF2C95"/>
  </w:style>
  <w:style w:type="character" w:customStyle="1" w:styleId="a5">
    <w:name w:val="Нижний колонтитул Знак"/>
    <w:basedOn w:val="a0"/>
    <w:uiPriority w:val="99"/>
    <w:qFormat/>
    <w:rsid w:val="00FF2C95"/>
  </w:style>
  <w:style w:type="character" w:customStyle="1" w:styleId="a6">
    <w:name w:val="Без интервала Знак"/>
    <w:basedOn w:val="a0"/>
    <w:uiPriority w:val="1"/>
    <w:qFormat/>
    <w:rsid w:val="005001F1"/>
    <w:rPr>
      <w:rFonts w:eastAsiaTheme="minorEastAsia"/>
      <w:lang w:eastAsia="ru-RU"/>
    </w:rPr>
  </w:style>
  <w:style w:type="character" w:customStyle="1" w:styleId="a7">
    <w:name w:val="Текст выноски Знак"/>
    <w:basedOn w:val="a0"/>
    <w:uiPriority w:val="99"/>
    <w:semiHidden/>
    <w:qFormat/>
    <w:rsid w:val="003831B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uiPriority w:val="35"/>
    <w:unhideWhenUsed/>
    <w:qFormat/>
    <w:rsid w:val="006209D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6209D9"/>
    <w:pPr>
      <w:ind w:left="720"/>
      <w:contextualSpacing/>
    </w:pPr>
  </w:style>
  <w:style w:type="paragraph" w:styleId="ab">
    <w:name w:val="header"/>
    <w:basedOn w:val="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 Spacing"/>
    <w:uiPriority w:val="1"/>
    <w:qFormat/>
    <w:rsid w:val="005001F1"/>
    <w:pPr>
      <w:suppressAutoHyphens/>
      <w:spacing w:line="240" w:lineRule="auto"/>
    </w:pPr>
    <w:rPr>
      <w:rFonts w:ascii="Calibri" w:eastAsiaTheme="minorEastAsia" w:hAnsi="Calibri"/>
      <w:lang w:eastAsia="ru-RU"/>
    </w:rPr>
  </w:style>
  <w:style w:type="paragraph" w:styleId="ae">
    <w:name w:val="Balloon Text"/>
    <w:basedOn w:val="a"/>
    <w:uiPriority w:val="99"/>
    <w:semiHidden/>
    <w:unhideWhenUsed/>
    <w:qFormat/>
    <w:rsid w:val="003831BB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6209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771E7-1594-4244-BFCF-123F38D9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Makoed</dc:creator>
  <cp:lastModifiedBy>Константин Минаковский</cp:lastModifiedBy>
  <cp:revision>5</cp:revision>
  <cp:lastPrinted>2015-05-26T08:53:00Z</cp:lastPrinted>
  <dcterms:created xsi:type="dcterms:W3CDTF">2015-05-20T22:39:00Z</dcterms:created>
  <dcterms:modified xsi:type="dcterms:W3CDTF">2016-12-04T20:46:00Z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БГУИР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