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</w:t>
      </w:r>
      <w:r w:rsidR="00B1562C">
        <w:rPr>
          <w:szCs w:val="28"/>
          <w:lang w:val="ru-RU"/>
        </w:rPr>
        <w:t>АЗРАБОТКИ ПРОГРАММНО-АППАРАТНОГО</w:t>
      </w:r>
      <w:r w:rsidRPr="00F2638A">
        <w:rPr>
          <w:szCs w:val="28"/>
          <w:lang w:val="ru-RU"/>
        </w:rPr>
        <w:t xml:space="preserve"> КОМПЛЕКСА </w:t>
      </w:r>
      <w:r w:rsidR="00D2451A">
        <w:rPr>
          <w:szCs w:val="28"/>
          <w:lang w:val="ru-RU"/>
        </w:rPr>
        <w:t>ВИДЕОКОНТРОЛЯ СИСТЕМЫ</w:t>
      </w:r>
      <w:r w:rsidR="00B1562C">
        <w:rPr>
          <w:szCs w:val="28"/>
          <w:lang w:val="ru-RU"/>
        </w:rPr>
        <w:t xml:space="preserve"> «УМНЫЙ ДОМ»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6E6CA9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 w:firstLine="286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="00103371">
        <w:rPr>
          <w:szCs w:val="28"/>
        </w:rPr>
        <w:t>программно</w:t>
      </w:r>
      <w:proofErr w:type="spellEnd"/>
      <w:r w:rsidR="00103371">
        <w:rPr>
          <w:szCs w:val="28"/>
          <w:lang w:val="ru-RU"/>
        </w:rPr>
        <w:t>-</w:t>
      </w:r>
      <w:proofErr w:type="spellStart"/>
      <w:r w:rsidR="00103371" w:rsidRPr="00C8266B">
        <w:rPr>
          <w:szCs w:val="28"/>
        </w:rPr>
        <w:t>аппаратно</w:t>
      </w:r>
      <w:r w:rsidR="00103371">
        <w:rPr>
          <w:szCs w:val="28"/>
          <w:lang w:val="ru-RU"/>
        </w:rPr>
        <w:t>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974A28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разработка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 комплекса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видеоконтроля</w:t>
      </w: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 xml:space="preserve">. Причиной разработки данного комплекса стала необходимость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создания доступного комплекса видеоконтроля за территорией</w:t>
      </w:r>
      <w:r w:rsidR="00EA3B60">
        <w:rPr>
          <w:rFonts w:eastAsia="Times New Roman" w:cs="Times New Roman"/>
          <w:color w:val="222222"/>
          <w:szCs w:val="28"/>
          <w:shd w:val="clear" w:color="auto" w:fill="FFFFFF"/>
        </w:rPr>
        <w:t xml:space="preserve"> или объектами слежения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974A28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управлени</w:t>
      </w:r>
      <w:r w:rsidR="00EA3B60">
        <w:rPr>
          <w:rFonts w:cs="Times New Roman"/>
          <w:szCs w:val="28"/>
        </w:rPr>
        <w:t>я данным устройством разработаны</w:t>
      </w:r>
      <w:r w:rsidRPr="00F2638A">
        <w:rPr>
          <w:rFonts w:cs="Times New Roman"/>
          <w:szCs w:val="28"/>
        </w:rPr>
        <w:t xml:space="preserve"> </w:t>
      </w:r>
      <w:r w:rsidR="00103371">
        <w:rPr>
          <w:rFonts w:cs="Times New Roman"/>
          <w:szCs w:val="28"/>
        </w:rPr>
        <w:t>программные средства</w:t>
      </w:r>
      <w:r w:rsidRPr="00F2638A">
        <w:rPr>
          <w:rFonts w:cs="Times New Roman"/>
          <w:szCs w:val="28"/>
        </w:rPr>
        <w:t xml:space="preserve">, </w:t>
      </w:r>
      <w:r w:rsidR="00103371">
        <w:rPr>
          <w:rFonts w:cs="Times New Roman"/>
          <w:szCs w:val="28"/>
        </w:rPr>
        <w:t>которые позволяют автоматически определять движение на подконтрольной территории, про</w:t>
      </w:r>
      <w:r w:rsidR="00EA3B60">
        <w:rPr>
          <w:rFonts w:cs="Times New Roman"/>
          <w:szCs w:val="28"/>
        </w:rPr>
        <w:t xml:space="preserve">изводить </w:t>
      </w:r>
      <w:proofErr w:type="spellStart"/>
      <w:r w:rsidR="00EA3B60">
        <w:rPr>
          <w:rFonts w:cs="Times New Roman"/>
          <w:szCs w:val="28"/>
        </w:rPr>
        <w:t>фотофиксацию</w:t>
      </w:r>
      <w:proofErr w:type="spellEnd"/>
      <w:r w:rsidR="00EA3B60">
        <w:rPr>
          <w:rFonts w:cs="Times New Roman"/>
          <w:szCs w:val="28"/>
        </w:rPr>
        <w:t xml:space="preserve"> объектов</w:t>
      </w:r>
      <w:r w:rsidR="00103371">
        <w:rPr>
          <w:rFonts w:cs="Times New Roman"/>
          <w:szCs w:val="28"/>
        </w:rPr>
        <w:t xml:space="preserve"> и отображать полученные снимки на специальном веб-сервисе</w:t>
      </w:r>
      <w:r w:rsidRPr="00F2638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103371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автоматическое обнаружение движения</w:t>
      </w:r>
      <w:r w:rsidR="0073493A">
        <w:rPr>
          <w:szCs w:val="28"/>
        </w:rPr>
        <w:t>;</w:t>
      </w:r>
    </w:p>
    <w:p w:rsidR="0073493A" w:rsidRPr="00607B20" w:rsidRDefault="00F42C58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>бесперебойность электропитания</w:t>
      </w:r>
      <w:r w:rsidR="0073493A"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r>
        <w:rPr>
          <w:szCs w:val="28"/>
          <w:lang w:val="ru-RU"/>
        </w:rPr>
        <w:t xml:space="preserve">дистанционное </w:t>
      </w:r>
      <w:r w:rsidR="00103371">
        <w:rPr>
          <w:szCs w:val="28"/>
          <w:lang w:val="ru-RU"/>
        </w:rPr>
        <w:t>доступ к снимкам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 w:rsidRPr="00607B20">
        <w:rPr>
          <w:szCs w:val="28"/>
          <w:lang w:val="ru-RU"/>
        </w:rPr>
        <w:t>удобное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B1562C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понятный</w:t>
      </w:r>
      <w:r w:rsidR="00F42C58">
        <w:rPr>
          <w:szCs w:val="28"/>
          <w:lang w:val="ru-RU"/>
        </w:rPr>
        <w:t xml:space="preserve"> интерфейс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взаимодействия с</w:t>
      </w:r>
      <w:r w:rsidR="0073493A">
        <w:rPr>
          <w:szCs w:val="28"/>
          <w:lang w:val="ru-RU"/>
        </w:rPr>
        <w:t xml:space="preserve"> </w:t>
      </w:r>
      <w:r w:rsidR="00F42C58">
        <w:rPr>
          <w:szCs w:val="28"/>
          <w:lang w:val="ru-RU"/>
        </w:rPr>
        <w:t>веб-приложением</w:t>
      </w:r>
      <w:r w:rsidR="0073493A"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r>
        <w:rPr>
          <w:szCs w:val="28"/>
          <w:lang w:val="ru-RU"/>
        </w:rPr>
        <w:t>обработка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 xml:space="preserve">Для оценки экономической эффективности разработанного </w:t>
      </w:r>
      <w:r w:rsidR="00103371" w:rsidRPr="00103371">
        <w:rPr>
          <w:rFonts w:cs="Times New Roman"/>
          <w:szCs w:val="28"/>
        </w:rPr>
        <w:t>программно-аппаратного</w:t>
      </w:r>
      <w:r w:rsidRPr="00F2638A">
        <w:rPr>
          <w:rFonts w:cs="Times New Roman"/>
          <w:szCs w:val="28"/>
        </w:rPr>
        <w:t xml:space="preserve">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</w:t>
      </w:r>
      <w:bookmarkStart w:id="0" w:name="_GoBack"/>
      <w:bookmarkEnd w:id="0"/>
      <w:r w:rsidRPr="00F2638A">
        <w:rPr>
          <w:rFonts w:cs="Times New Roman"/>
          <w:szCs w:val="28"/>
        </w:rPr>
        <w:t>раммного комплекса.</w:t>
      </w:r>
    </w:p>
    <w:p w:rsidR="00080F73" w:rsidRDefault="00C20116"/>
    <w:p w:rsidR="0073493A" w:rsidRPr="0073493A" w:rsidRDefault="0073493A" w:rsidP="006E6CA9">
      <w:pPr>
        <w:pStyle w:val="a3"/>
        <w:numPr>
          <w:ilvl w:val="1"/>
          <w:numId w:val="1"/>
        </w:numPr>
        <w:ind w:firstLine="286"/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974A28" w:rsidRDefault="00974A28" w:rsidP="00C8266B">
      <w:pPr>
        <w:jc w:val="both"/>
        <w:rPr>
          <w:szCs w:val="28"/>
        </w:rPr>
      </w:pPr>
    </w:p>
    <w:p w:rsidR="0073493A" w:rsidRDefault="00C8266B" w:rsidP="00C8266B">
      <w:pPr>
        <w:jc w:val="both"/>
      </w:pPr>
      <w:r>
        <w:rPr>
          <w:szCs w:val="28"/>
        </w:rPr>
        <w:tab/>
      </w:r>
      <w:r>
        <w:t xml:space="preserve">Расчет затрат на заработную плату разработчиков проектной документации </w:t>
      </w:r>
      <w:r w:rsidR="00103371" w:rsidRPr="00103371">
        <w:t>программно-аппаратного</w:t>
      </w:r>
      <w:r>
        <w:t xml:space="preserve"> комплекса </w:t>
      </w:r>
      <w:r w:rsidR="00103371">
        <w:t>видеоконтроля</w:t>
      </w:r>
      <w:r>
        <w:t xml:space="preserve"> представлен в таблице 7.1.</w:t>
      </w:r>
    </w:p>
    <w:p w:rsidR="00E31850" w:rsidRDefault="00E5047B" w:rsidP="006E6CA9">
      <w:pPr>
        <w:spacing w:after="0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776700" w:rsidTr="00EA3B60">
        <w:trPr>
          <w:trHeight w:val="1607"/>
        </w:trPr>
        <w:tc>
          <w:tcPr>
            <w:tcW w:w="2410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974A28" w:rsidP="004A016B">
            <w:pPr>
              <w:jc w:val="center"/>
              <w:rPr>
                <w:szCs w:val="28"/>
              </w:rPr>
            </w:pPr>
            <w:r>
              <w:t>О</w:t>
            </w:r>
            <w:r w:rsidR="00C8266B">
              <w:t>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EA3B60" w:rsidTr="006E6CA9">
        <w:trPr>
          <w:trHeight w:val="438"/>
        </w:trPr>
        <w:tc>
          <w:tcPr>
            <w:tcW w:w="2410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EA3B60" w:rsidRPr="00EA3B60" w:rsidRDefault="00EA3B60" w:rsidP="00EA3B60">
            <w:pPr>
              <w:jc w:val="center"/>
              <w:rPr>
                <w:szCs w:val="28"/>
              </w:rPr>
            </w:pPr>
            <w:r w:rsidRPr="00EA3B60">
              <w:rPr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EA3B60" w:rsidRPr="00EA3B60" w:rsidRDefault="00EA3B60" w:rsidP="00EA3B60">
            <w:pPr>
              <w:jc w:val="center"/>
              <w:rPr>
                <w:color w:val="000000"/>
                <w:szCs w:val="28"/>
              </w:rPr>
            </w:pPr>
            <w:r w:rsidRPr="00EA3B60">
              <w:rPr>
                <w:color w:val="000000"/>
                <w:szCs w:val="28"/>
              </w:rPr>
              <w:t>5</w:t>
            </w:r>
          </w:p>
        </w:tc>
      </w:tr>
      <w:tr w:rsidR="006E6CA9" w:rsidTr="00B2654F">
        <w:trPr>
          <w:trHeight w:val="556"/>
        </w:trPr>
        <w:tc>
          <w:tcPr>
            <w:tcW w:w="2410" w:type="dxa"/>
          </w:tcPr>
          <w:p w:rsidR="006E6CA9" w:rsidRPr="00C8266B" w:rsidRDefault="006E6CA9" w:rsidP="006E6CA9">
            <w:pPr>
              <w:rPr>
                <w:szCs w:val="28"/>
              </w:rPr>
            </w:pPr>
            <w:r>
              <w:rPr>
                <w:szCs w:val="28"/>
              </w:rPr>
              <w:t xml:space="preserve">1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6E6CA9" w:rsidRDefault="006E6CA9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900</w:t>
            </w:r>
          </w:p>
        </w:tc>
        <w:tc>
          <w:tcPr>
            <w:tcW w:w="1134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6E6CA9" w:rsidRDefault="006E6CA9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900</w:t>
            </w:r>
          </w:p>
        </w:tc>
      </w:tr>
    </w:tbl>
    <w:p w:rsidR="006E6CA9" w:rsidRDefault="006E6CA9" w:rsidP="00C60337">
      <w:pPr>
        <w:jc w:val="right"/>
      </w:pPr>
    </w:p>
    <w:p w:rsidR="006E6CA9" w:rsidRDefault="006E6CA9"/>
    <w:p w:rsidR="006E6CA9" w:rsidRDefault="006E6CA9" w:rsidP="006E6CA9">
      <w:pPr>
        <w:spacing w:after="0"/>
      </w:pPr>
      <w:r>
        <w:t>Продолжение таблицы 7.1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559"/>
        <w:gridCol w:w="1134"/>
        <w:gridCol w:w="2262"/>
      </w:tblGrid>
      <w:tr w:rsidR="004C3EA7" w:rsidTr="006E6CA9">
        <w:trPr>
          <w:trHeight w:val="437"/>
        </w:trPr>
        <w:tc>
          <w:tcPr>
            <w:tcW w:w="2410" w:type="dxa"/>
          </w:tcPr>
          <w:p w:rsidR="004C3EA7" w:rsidRPr="00C8266B" w:rsidRDefault="006E6CA9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5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6E6CA9" w:rsidP="00EA3B6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34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262" w:type="dxa"/>
          </w:tcPr>
          <w:p w:rsidR="004C3EA7" w:rsidRDefault="006E6CA9" w:rsidP="00EA3B60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4C3EA7" w:rsidTr="006B30A2">
        <w:trPr>
          <w:trHeight w:val="468"/>
        </w:trPr>
        <w:tc>
          <w:tcPr>
            <w:tcW w:w="2410" w:type="dxa"/>
          </w:tcPr>
          <w:p w:rsidR="004C3EA7" w:rsidRPr="00C8266B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2 Программист 2к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</w:t>
            </w:r>
          </w:p>
        </w:tc>
      </w:tr>
      <w:tr w:rsidR="004C3EA7" w:rsidTr="006E6CA9">
        <w:trPr>
          <w:trHeight w:val="42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1700</w:t>
            </w:r>
          </w:p>
        </w:tc>
      </w:tr>
      <w:tr w:rsidR="004C3EA7" w:rsidTr="006E6CA9">
        <w:trPr>
          <w:trHeight w:val="418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510</w:t>
            </w:r>
          </w:p>
        </w:tc>
      </w:tr>
      <w:tr w:rsidR="004C3EA7" w:rsidTr="006E6CA9">
        <w:trPr>
          <w:trHeight w:val="745"/>
        </w:trPr>
        <w:tc>
          <w:tcPr>
            <w:tcW w:w="2410" w:type="dxa"/>
          </w:tcPr>
          <w:p w:rsidR="004C3EA7" w:rsidRDefault="004C3EA7" w:rsidP="004C3EA7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C3EA7" w:rsidRDefault="004C3EA7" w:rsidP="006E6CA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2210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документации представлен в таблице 7.2</w:t>
      </w:r>
    </w:p>
    <w:p w:rsidR="00E5047B" w:rsidRDefault="004A016B" w:rsidP="006E6CA9">
      <w:pPr>
        <w:spacing w:after="0"/>
        <w:jc w:val="both"/>
        <w:rPr>
          <w:szCs w:val="28"/>
        </w:rPr>
      </w:pPr>
      <w:r>
        <w:t xml:space="preserve">Таблица 7.2 – </w:t>
      </w:r>
      <w:r w:rsidRPr="004A016B">
        <w:rPr>
          <w:szCs w:val="28"/>
        </w:rPr>
        <w:t>Расчет затрат на разработку проектной документации</w:t>
      </w:r>
      <w:r w:rsidR="004A7A53">
        <w:rPr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1"/>
        </w:trPr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Pr="004A016B" w:rsidRDefault="004A016B" w:rsidP="006B30A2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6B30A2">
        <w:trPr>
          <w:trHeight w:val="739"/>
        </w:trPr>
        <w:tc>
          <w:tcPr>
            <w:tcW w:w="3115" w:type="dxa"/>
          </w:tcPr>
          <w:p w:rsidR="004A016B" w:rsidRDefault="004C3EA7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4A016B">
              <w:rPr>
                <w:color w:val="000000"/>
                <w:szCs w:val="28"/>
              </w:rPr>
              <w:t xml:space="preserve"> Основная заработная </w:t>
            </w:r>
            <w:r w:rsidR="004A016B"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Pr="00A30D33" w:rsidRDefault="00A30D33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табл. 7.1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</w:p>
        </w:tc>
      </w:tr>
      <w:tr w:rsidR="004A016B" w:rsidTr="006B30A2">
        <w:trPr>
          <w:trHeight w:val="627"/>
        </w:trPr>
        <w:tc>
          <w:tcPr>
            <w:tcW w:w="3115" w:type="dxa"/>
          </w:tcPr>
          <w:p w:rsidR="004A016B" w:rsidRDefault="004A016B" w:rsidP="006B30A2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</w:tcPr>
          <w:p w:rsidR="004A016B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2210</w:t>
            </w:r>
            <w:r w:rsidR="00746591" w:rsidRPr="00A30D33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="004A016B">
              <w:rPr>
                <w:szCs w:val="28"/>
              </w:rPr>
              <w:t>2</w:t>
            </w:r>
            <w:r w:rsidR="00746591"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Pr="004A7A53" w:rsidRDefault="008C4AFD" w:rsidP="006B30A2">
            <w:pPr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442</w:t>
            </w:r>
          </w:p>
        </w:tc>
      </w:tr>
      <w:tr w:rsidR="004A016B" w:rsidTr="006B30A2">
        <w:trPr>
          <w:trHeight w:val="692"/>
        </w:trPr>
        <w:tc>
          <w:tcPr>
            <w:tcW w:w="3115" w:type="dxa"/>
            <w:tcBorders>
              <w:bottom w:val="single" w:sz="4" w:space="0" w:color="auto"/>
            </w:tcBorders>
          </w:tcPr>
          <w:p w:rsidR="004A016B" w:rsidRDefault="004C3EA7" w:rsidP="006B30A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="004A016B">
              <w:rPr>
                <w:szCs w:val="28"/>
              </w:rPr>
              <w:t xml:space="preserve"> Отчисления на</w:t>
            </w:r>
            <w:r w:rsidR="004A016B"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4927BA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(</w:t>
            </w:r>
            <w:r w:rsidR="008C4AFD">
              <w:rPr>
                <w:szCs w:val="28"/>
              </w:rPr>
              <w:t>2210</w:t>
            </w:r>
            <w:r w:rsidR="00A30D33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+</w:t>
            </w:r>
            <w:r w:rsidR="008C4AFD">
              <w:rPr>
                <w:szCs w:val="28"/>
              </w:rPr>
              <w:t>442</w:t>
            </w:r>
            <w:r w:rsidRPr="00A30D33">
              <w:rPr>
                <w:szCs w:val="28"/>
              </w:rPr>
              <w:t xml:space="preserve">) </w:t>
            </w:r>
            <w:r w:rsidRPr="00A30D33">
              <w:rPr>
                <w:szCs w:val="28"/>
              </w:rPr>
              <w:sym w:font="Symbol" w:char="F0D7"/>
            </w:r>
            <w:r w:rsidR="00746591" w:rsidRPr="00A30D33">
              <w:rPr>
                <w:szCs w:val="28"/>
              </w:rPr>
              <w:t xml:space="preserve"> </w:t>
            </w:r>
            <w:r w:rsidRPr="00A30D33">
              <w:rPr>
                <w:szCs w:val="28"/>
              </w:rPr>
              <w:t>34,6</w:t>
            </w:r>
            <w:r w:rsidR="004A016B" w:rsidRPr="00A30D33">
              <w:rPr>
                <w:szCs w:val="28"/>
              </w:rPr>
              <w:t>/100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917,59</w:t>
            </w:r>
          </w:p>
        </w:tc>
      </w:tr>
      <w:tr w:rsidR="004A016B" w:rsidTr="006B30A2">
        <w:trPr>
          <w:trHeight w:val="420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 Всего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6550A0" w:rsidP="006B30A2">
            <w:pPr>
              <w:jc w:val="center"/>
              <w:rPr>
                <w:szCs w:val="28"/>
              </w:rPr>
            </w:pPr>
            <w:r w:rsidRPr="00A30D33">
              <w:rPr>
                <w:szCs w:val="28"/>
              </w:rPr>
              <w:t>-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A30D33" w:rsidRDefault="008C4AFD" w:rsidP="006B30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3569,59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4C3EA7" w:rsidRPr="00E3175F" w:rsidRDefault="00EE3295" w:rsidP="00DA17C5">
      <w:pPr>
        <w:ind w:firstLine="708"/>
        <w:jc w:val="both"/>
        <w:rPr>
          <w:szCs w:val="28"/>
        </w:rPr>
      </w:pPr>
      <w:r>
        <w:t xml:space="preserve">Расчет основной заработной платы на </w:t>
      </w:r>
      <w:r w:rsidR="00974A28">
        <w:t>разработку</w:t>
      </w:r>
      <w:r>
        <w:t xml:space="preserve"> программной части представлен в таблице 7.3.</w:t>
      </w:r>
    </w:p>
    <w:p w:rsidR="004C3EA7" w:rsidRDefault="004C3EA7" w:rsidP="00DA17C5">
      <w:pPr>
        <w:ind w:firstLine="708"/>
        <w:jc w:val="both"/>
      </w:pPr>
    </w:p>
    <w:p w:rsidR="00E5047B" w:rsidRDefault="004A016B" w:rsidP="006B30A2">
      <w:pPr>
        <w:spacing w:after="0"/>
        <w:ind w:left="1701" w:hanging="1701"/>
        <w:jc w:val="both"/>
      </w:pPr>
      <w:r>
        <w:t>Таблица 7.3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269"/>
        <w:gridCol w:w="2404"/>
      </w:tblGrid>
      <w:tr w:rsidR="004A016B" w:rsidTr="006B30A2">
        <w:trPr>
          <w:trHeight w:val="1023"/>
        </w:trPr>
        <w:tc>
          <w:tcPr>
            <w:tcW w:w="2547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404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6B30A2">
        <w:trPr>
          <w:trHeight w:val="543"/>
        </w:trPr>
        <w:tc>
          <w:tcPr>
            <w:tcW w:w="2547" w:type="dxa"/>
          </w:tcPr>
          <w:p w:rsidR="004A016B" w:rsidRPr="00FA46CC" w:rsidRDefault="006B30A2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FA46CC"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="00FA46CC"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2269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616</w:t>
            </w:r>
          </w:p>
        </w:tc>
      </w:tr>
      <w:tr w:rsidR="004A016B" w:rsidTr="006B30A2">
        <w:trPr>
          <w:trHeight w:val="421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184,8</w:t>
            </w:r>
          </w:p>
        </w:tc>
      </w:tr>
      <w:tr w:rsidR="004A016B" w:rsidTr="006B30A2">
        <w:trPr>
          <w:trHeight w:val="710"/>
        </w:trPr>
        <w:tc>
          <w:tcPr>
            <w:tcW w:w="2547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9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4A016B" w:rsidRDefault="008C4AFD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</w:tbl>
    <w:p w:rsidR="00E3175F" w:rsidRDefault="00E3175F" w:rsidP="00336748">
      <w:pPr>
        <w:ind w:firstLine="708"/>
        <w:jc w:val="both"/>
      </w:pPr>
    </w:p>
    <w:p w:rsidR="004A016B" w:rsidRDefault="00751EE5" w:rsidP="00336748">
      <w:pPr>
        <w:ind w:firstLine="708"/>
        <w:jc w:val="both"/>
        <w:rPr>
          <w:szCs w:val="28"/>
        </w:rPr>
      </w:pPr>
      <w:r>
        <w:lastRenderedPageBreak/>
        <w:t xml:space="preserve">Расчет затрат на разработку </w:t>
      </w:r>
      <w:r w:rsidR="00336748">
        <w:t xml:space="preserve">программной части представлен в таблице </w:t>
      </w:r>
      <w:r w:rsidR="00336748" w:rsidRPr="00336748">
        <w:t>7</w:t>
      </w:r>
      <w:r w:rsidR="00336748">
        <w:t>.4.</w:t>
      </w:r>
    </w:p>
    <w:p w:rsidR="004A016B" w:rsidRDefault="004A016B" w:rsidP="006B30A2">
      <w:pPr>
        <w:spacing w:after="0"/>
        <w:jc w:val="both"/>
      </w:pPr>
      <w:r>
        <w:t xml:space="preserve">Таблица 7.4 – </w:t>
      </w:r>
      <w:r w:rsidRPr="004A016B">
        <w:t>Расчет затрат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6B30A2">
        <w:trPr>
          <w:trHeight w:val="629"/>
        </w:trPr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</w:tcPr>
          <w:p w:rsidR="004A016B" w:rsidRDefault="004A016B" w:rsidP="006B30A2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8D4D21">
        <w:trPr>
          <w:trHeight w:val="68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800,8</w:t>
            </w:r>
          </w:p>
        </w:tc>
      </w:tr>
      <w:tr w:rsidR="004A016B" w:rsidTr="008D4D21">
        <w:trPr>
          <w:trHeight w:val="691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>800,8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160,16</w:t>
            </w:r>
          </w:p>
        </w:tc>
      </w:tr>
      <w:tr w:rsidR="004A016B" w:rsidTr="008D4D21">
        <w:trPr>
          <w:trHeight w:val="714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3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(800,8+160,16</w:t>
            </w:r>
            <w:r w:rsidR="004927BA">
              <w:rPr>
                <w:color w:val="000000"/>
                <w:szCs w:val="28"/>
              </w:rPr>
              <w:t>)</w:t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</w:t>
            </w:r>
            <w:r w:rsidR="004927BA"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332,49</w:t>
            </w:r>
          </w:p>
        </w:tc>
      </w:tr>
      <w:tr w:rsidR="004A016B" w:rsidTr="008D4D21">
        <w:trPr>
          <w:trHeight w:val="400"/>
        </w:trPr>
        <w:tc>
          <w:tcPr>
            <w:tcW w:w="3115" w:type="dxa"/>
          </w:tcPr>
          <w:p w:rsidR="004A016B" w:rsidRDefault="004A016B" w:rsidP="006B30A2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</w:tcPr>
          <w:p w:rsidR="004A016B" w:rsidRDefault="006550A0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</w:tcPr>
          <w:p w:rsidR="004A016B" w:rsidRDefault="008C4AFD" w:rsidP="008D4D21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</w:tbl>
    <w:p w:rsidR="00974A28" w:rsidRDefault="00974A28" w:rsidP="00846F06">
      <w:pPr>
        <w:ind w:firstLine="708"/>
        <w:jc w:val="both"/>
        <w:rPr>
          <w:b/>
        </w:rPr>
      </w:pPr>
    </w:p>
    <w:p w:rsidR="00FF1ADB" w:rsidRDefault="00FF1ADB" w:rsidP="008D4D21">
      <w:pPr>
        <w:spacing w:after="0"/>
        <w:ind w:firstLine="708"/>
        <w:jc w:val="both"/>
      </w:pPr>
      <w:r>
        <w:t xml:space="preserve">Расчет затрат на оборудование для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E31850" w:rsidRDefault="004A016B" w:rsidP="008D4D21">
      <w:pPr>
        <w:spacing w:after="0"/>
        <w:jc w:val="both"/>
      </w:pPr>
      <w:r>
        <w:t xml:space="preserve">Таблица 7.5 – </w:t>
      </w:r>
      <w:r w:rsidRPr="004A016B">
        <w:t>Расчёт затрат на оборудование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8D4D21">
        <w:trPr>
          <w:trHeight w:val="10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8D4D21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F2638A">
              <w:rPr>
                <w:sz w:val="28"/>
                <w:szCs w:val="28"/>
              </w:rPr>
              <w:t>Сумма, руб.</w:t>
            </w:r>
          </w:p>
        </w:tc>
      </w:tr>
      <w:tr w:rsidR="004A016B" w:rsidRPr="00F2638A" w:rsidTr="008D4D21">
        <w:trPr>
          <w:trHeight w:val="420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pPr>
              <w:rPr>
                <w:lang w:val="en-US"/>
              </w:rPr>
            </w:pPr>
            <w:r>
              <w:t>1</w:t>
            </w:r>
            <w:r w:rsidR="004A016B" w:rsidRPr="00F2638A"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25</w:t>
            </w:r>
          </w:p>
        </w:tc>
      </w:tr>
      <w:tr w:rsidR="004A016B" w:rsidRPr="00F2638A" w:rsidTr="008D4D21">
        <w:trPr>
          <w:trHeight w:val="455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4A016B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 xml:space="preserve">2 </w:t>
            </w:r>
            <w:r w:rsidR="00B1562C">
              <w:rPr>
                <w:lang w:val="en-US"/>
              </w:rPr>
              <w:t xml:space="preserve">Pi </w:t>
            </w:r>
            <w:proofErr w:type="spellStart"/>
            <w:r w:rsidR="00B1562C">
              <w:rPr>
                <w:lang w:val="en-US"/>
              </w:rPr>
              <w:t>NoIR</w:t>
            </w:r>
            <w:proofErr w:type="spellEnd"/>
            <w:r w:rsidR="00B1562C">
              <w:rPr>
                <w:lang w:val="en-US"/>
              </w:rPr>
              <w:t xml:space="preserve"> Camera v2 8mp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24</w:t>
            </w:r>
          </w:p>
        </w:tc>
      </w:tr>
      <w:tr w:rsidR="004A016B" w:rsidRPr="00F2638A" w:rsidTr="008D4D21">
        <w:trPr>
          <w:trHeight w:val="3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>
              <w:t>3</w:t>
            </w:r>
            <w:r w:rsidR="004A016B" w:rsidRPr="00F2638A">
              <w:t xml:space="preserve"> </w:t>
            </w:r>
            <w:r w:rsidR="0084213F" w:rsidRPr="0084213F">
              <w:t xml:space="preserve">SD </w:t>
            </w:r>
            <w:proofErr w:type="spellStart"/>
            <w:r w:rsidR="0084213F" w:rsidRPr="0084213F">
              <w:t>Card</w:t>
            </w:r>
            <w:proofErr w:type="spellEnd"/>
            <w:r w:rsidR="0084213F" w:rsidRPr="0084213F">
              <w:t xml:space="preserve"> </w:t>
            </w:r>
            <w:r w:rsidR="00B1562C">
              <w:rPr>
                <w:lang w:val="en-US"/>
              </w:rPr>
              <w:t>16GB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35</w:t>
            </w:r>
          </w:p>
        </w:tc>
      </w:tr>
      <w:tr w:rsidR="004A016B" w:rsidRPr="00F2638A" w:rsidTr="008D4D21">
        <w:trPr>
          <w:trHeight w:val="41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B1562C" w:rsidRDefault="008D4D21" w:rsidP="00B1562C">
            <w:pPr>
              <w:rPr>
                <w:lang w:val="en-US"/>
              </w:rPr>
            </w:pPr>
            <w:r w:rsidRPr="00B1562C">
              <w:rPr>
                <w:lang w:val="en-US"/>
              </w:rPr>
              <w:t>4</w:t>
            </w:r>
            <w:r w:rsidR="004A016B" w:rsidRPr="00B1562C">
              <w:rPr>
                <w:lang w:val="en-US"/>
              </w:rPr>
              <w:t xml:space="preserve"> </w:t>
            </w:r>
            <w:r w:rsidR="00B1562C">
              <w:t>Корпус</w:t>
            </w:r>
            <w:r w:rsidR="00B1562C" w:rsidRPr="00B1562C">
              <w:rPr>
                <w:lang w:val="en-US"/>
              </w:rPr>
              <w:t xml:space="preserve"> </w:t>
            </w:r>
            <w:r w:rsidR="00B1562C">
              <w:rPr>
                <w:lang w:val="en-US"/>
              </w:rPr>
              <w:t>Raspberry Pi Zero 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12</w:t>
            </w:r>
          </w:p>
        </w:tc>
      </w:tr>
      <w:tr w:rsidR="004A016B" w:rsidRPr="00F2638A" w:rsidTr="008D4D21">
        <w:trPr>
          <w:trHeight w:val="47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B1562C">
            <w:r>
              <w:t>5</w:t>
            </w:r>
            <w:r w:rsidR="004A016B" w:rsidRPr="00F2638A">
              <w:t xml:space="preserve"> </w:t>
            </w:r>
            <w:r w:rsidR="0084213F" w:rsidRPr="0084213F">
              <w:t xml:space="preserve">Блок питания </w:t>
            </w:r>
            <w:r w:rsidR="00B1562C">
              <w:rPr>
                <w:lang w:val="en-US"/>
              </w:rPr>
              <w:t>5</w:t>
            </w:r>
            <w:r w:rsidR="00B1562C">
              <w:t>В 2</w:t>
            </w:r>
            <w:r w:rsidR="0084213F" w:rsidRPr="0084213F"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</w:t>
            </w:r>
          </w:p>
        </w:tc>
      </w:tr>
      <w:tr w:rsidR="004A016B" w:rsidRPr="00F2638A" w:rsidTr="008D4D21">
        <w:trPr>
          <w:trHeight w:val="37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6</w:t>
            </w:r>
            <w:r w:rsidR="004A016B" w:rsidRPr="00F2638A">
              <w:t xml:space="preserve"> </w:t>
            </w:r>
            <w:r w:rsidR="0084213F" w:rsidRPr="0084213F">
              <w:t>ИК датчик движения HC-SR501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4A016B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rPr>
          <w:trHeight w:val="71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D4D21" w:rsidP="008D4D21">
            <w:r>
              <w:t>7</w:t>
            </w:r>
            <w:r w:rsidR="004A016B" w:rsidRPr="00F2638A">
              <w:t xml:space="preserve"> </w:t>
            </w:r>
            <w:r w:rsidR="0084213F">
              <w:t xml:space="preserve">Сетевой кабель </w:t>
            </w:r>
            <w:r w:rsidR="0084213F" w:rsidRPr="0084213F">
              <w:t xml:space="preserve">RJ45 </w:t>
            </w:r>
            <w:proofErr w:type="spellStart"/>
            <w:r w:rsidR="0084213F" w:rsidRPr="0084213F">
              <w:t>Cablexpert</w:t>
            </w:r>
            <w:proofErr w:type="spellEnd"/>
            <w:r w:rsidR="0084213F" w:rsidRPr="0084213F">
              <w:t xml:space="preserve"> PP12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84213F" w:rsidRDefault="0084213F" w:rsidP="008D4D21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84213F">
              <w:rPr>
                <w:rFonts w:cs="Times New Roman"/>
                <w:color w:val="000000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84213F" w:rsidP="008D4D21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264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116</w:t>
            </w:r>
          </w:p>
        </w:tc>
      </w:tr>
      <w:tr w:rsidR="004A016B" w:rsidRPr="00F2638A" w:rsidTr="008D4D21">
        <w:tblPrEx>
          <w:tblLook w:val="01E0" w:firstRow="1" w:lastRow="1" w:firstColumn="1" w:lastColumn="1" w:noHBand="0" w:noVBand="0"/>
        </w:tblPrEx>
        <w:trPr>
          <w:cantSplit/>
          <w:trHeight w:val="327"/>
        </w:trPr>
        <w:tc>
          <w:tcPr>
            <w:tcW w:w="8193" w:type="dxa"/>
            <w:gridSpan w:val="3"/>
          </w:tcPr>
          <w:p w:rsidR="004A016B" w:rsidRPr="00F2638A" w:rsidRDefault="004A016B" w:rsidP="003A32DC">
            <w:pPr>
              <w:rPr>
                <w:rFonts w:cs="Times New Roman"/>
              </w:rPr>
            </w:pPr>
            <w:r w:rsidRPr="00F2638A">
              <w:rPr>
                <w:rFonts w:cs="Times New Roman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3A32DC" w:rsidP="008D4D2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139,2</w:t>
            </w:r>
          </w:p>
        </w:tc>
      </w:tr>
    </w:tbl>
    <w:p w:rsidR="00E31850" w:rsidRDefault="00E31850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затрат на материалы, необходимые для монтажа аппаратной части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>
        <w:t xml:space="preserve"> комплекса </w:t>
      </w:r>
      <w:r w:rsidR="00103371">
        <w:t>видеоконтроля</w:t>
      </w:r>
      <w:r>
        <w:t>, представлен в табл. 7.6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lastRenderedPageBreak/>
        <w:t xml:space="preserve">Таблица 7.6 –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D4D21">
        <w:trPr>
          <w:trHeight w:val="1380"/>
        </w:trPr>
        <w:tc>
          <w:tcPr>
            <w:tcW w:w="266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8D4D21">
        <w:trPr>
          <w:trHeight w:val="510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4A016B" w:rsidRPr="00F2638A">
              <w:rPr>
                <w:rFonts w:cs="Times New Roman"/>
                <w:szCs w:val="28"/>
              </w:rPr>
              <w:t xml:space="preserve"> Припой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D4D21">
        <w:trPr>
          <w:trHeight w:val="418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4A016B" w:rsidRPr="00F2638A">
              <w:rPr>
                <w:rFonts w:cs="Times New Roman"/>
                <w:szCs w:val="28"/>
              </w:rPr>
              <w:t xml:space="preserve"> Канифоль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D4D21">
        <w:trPr>
          <w:trHeight w:val="692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 </w:t>
            </w:r>
            <w:r w:rsidR="004A016B" w:rsidRPr="00F2638A">
              <w:rPr>
                <w:rFonts w:cs="Times New Roman"/>
                <w:szCs w:val="28"/>
              </w:rPr>
              <w:t>Флюс глицериновый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8D4D21">
        <w:trPr>
          <w:trHeight w:val="607"/>
        </w:trPr>
        <w:tc>
          <w:tcPr>
            <w:tcW w:w="2660" w:type="dxa"/>
            <w:shd w:val="clear" w:color="auto" w:fill="auto"/>
          </w:tcPr>
          <w:p w:rsidR="004A016B" w:rsidRPr="00F2638A" w:rsidRDefault="008D4D21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4A016B" w:rsidRPr="00F2638A">
              <w:rPr>
                <w:rFonts w:cs="Times New Roman"/>
                <w:szCs w:val="28"/>
              </w:rPr>
              <w:t xml:space="preserve"> Лист </w:t>
            </w:r>
            <w:r w:rsidR="003A32DC">
              <w:rPr>
                <w:rFonts w:cs="Times New Roman"/>
                <w:szCs w:val="28"/>
              </w:rPr>
              <w:t>пластика</w:t>
            </w:r>
          </w:p>
        </w:tc>
        <w:tc>
          <w:tcPr>
            <w:tcW w:w="1824" w:type="dxa"/>
            <w:shd w:val="clear" w:color="auto" w:fill="auto"/>
          </w:tcPr>
          <w:p w:rsidR="004A016B" w:rsidRPr="00F2638A" w:rsidRDefault="004A016B" w:rsidP="008D4D21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 w:rsidRPr="00F2638A">
              <w:rPr>
                <w:rFonts w:cs="Times New Roman"/>
                <w:szCs w:val="28"/>
              </w:rPr>
              <w:t>м</w:t>
            </w:r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A016B" w:rsidRPr="00032712" w:rsidRDefault="003A32DC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 w:rsidRPr="003A32DC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,0</w:t>
            </w:r>
            <w:r w:rsidR="00032712">
              <w:rPr>
                <w:rFonts w:cs="Times New Roman"/>
                <w:szCs w:val="28"/>
                <w:lang w:val="en-US"/>
              </w:rPr>
              <w:t>43</w:t>
            </w:r>
          </w:p>
        </w:tc>
        <w:tc>
          <w:tcPr>
            <w:tcW w:w="1521" w:type="dxa"/>
            <w:shd w:val="clear" w:color="auto" w:fill="auto"/>
          </w:tcPr>
          <w:p w:rsidR="004A016B" w:rsidRPr="00F2638A" w:rsidRDefault="00032712" w:rsidP="008D4D2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A32DC">
              <w:rPr>
                <w:rFonts w:cs="Times New Roman"/>
                <w:szCs w:val="28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0,87</w:t>
            </w:r>
          </w:p>
        </w:tc>
      </w:tr>
      <w:tr w:rsidR="004A016B" w:rsidRPr="00F2638A" w:rsidTr="008D4D21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8D4D21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13,41</w:t>
            </w:r>
          </w:p>
        </w:tc>
      </w:tr>
      <w:tr w:rsidR="004A016B" w:rsidRPr="00F2638A" w:rsidTr="002765D7">
        <w:trPr>
          <w:trHeight w:val="30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8D4D21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</w:tcPr>
          <w:p w:rsidR="004A016B" w:rsidRPr="00032712" w:rsidRDefault="00032712" w:rsidP="008D4D21">
            <w:pPr>
              <w:spacing w:after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16,1</w:t>
            </w:r>
          </w:p>
        </w:tc>
      </w:tr>
    </w:tbl>
    <w:p w:rsidR="00EE4958" w:rsidRDefault="00EE4958" w:rsidP="0028645A">
      <w:pPr>
        <w:ind w:firstLine="708"/>
        <w:jc w:val="both"/>
      </w:pPr>
    </w:p>
    <w:p w:rsidR="0028645A" w:rsidRDefault="0028645A" w:rsidP="008D4D21">
      <w:pPr>
        <w:spacing w:after="0"/>
        <w:ind w:firstLine="708"/>
        <w:jc w:val="both"/>
      </w:pPr>
      <w:r>
        <w:t xml:space="preserve">Расчет заработной платы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табл. 7.7.</w:t>
      </w:r>
    </w:p>
    <w:p w:rsidR="008D4D21" w:rsidRDefault="008D4D21" w:rsidP="008D4D21">
      <w:pPr>
        <w:spacing w:after="0"/>
        <w:ind w:firstLine="708"/>
        <w:jc w:val="both"/>
        <w:rPr>
          <w:szCs w:val="28"/>
        </w:rPr>
      </w:pPr>
    </w:p>
    <w:p w:rsidR="004A016B" w:rsidRDefault="004A016B" w:rsidP="008D4D21">
      <w:pPr>
        <w:spacing w:after="0"/>
        <w:jc w:val="both"/>
      </w:pPr>
      <w:r>
        <w:t xml:space="preserve">Таблица 7.7 –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2765D7">
        <w:trPr>
          <w:trHeight w:val="1008"/>
        </w:trPr>
        <w:tc>
          <w:tcPr>
            <w:tcW w:w="2547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</w:tcPr>
          <w:p w:rsidR="004A016B" w:rsidRPr="004A016B" w:rsidRDefault="00974A28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О</w:t>
            </w:r>
            <w:r w:rsidR="004A016B" w:rsidRPr="004A016B">
              <w:rPr>
                <w:rFonts w:cs="Times New Roman"/>
                <w:color w:val="000000"/>
                <w:szCs w:val="28"/>
              </w:rPr>
              <w:t>клад,</w:t>
            </w:r>
            <w:r w:rsidR="004A016B"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</w:tcPr>
          <w:p w:rsidR="004A016B" w:rsidRPr="004A016B" w:rsidRDefault="004A016B" w:rsidP="008D4D2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2765D7">
        <w:trPr>
          <w:trHeight w:val="981"/>
        </w:trPr>
        <w:tc>
          <w:tcPr>
            <w:tcW w:w="2547" w:type="dxa"/>
          </w:tcPr>
          <w:p w:rsidR="004A016B" w:rsidRPr="004A016B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4A016B" w:rsidRPr="004A016B" w:rsidRDefault="004A016B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4A016B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600</w:t>
            </w:r>
          </w:p>
        </w:tc>
        <w:tc>
          <w:tcPr>
            <w:tcW w:w="1796" w:type="dxa"/>
          </w:tcPr>
          <w:p w:rsidR="004A016B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300</w:t>
            </w:r>
          </w:p>
        </w:tc>
      </w:tr>
      <w:tr w:rsidR="00EE4958" w:rsidTr="002765D7">
        <w:trPr>
          <w:trHeight w:val="980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0,5</w:t>
            </w:r>
          </w:p>
        </w:tc>
        <w:tc>
          <w:tcPr>
            <w:tcW w:w="1600" w:type="dxa"/>
          </w:tcPr>
          <w:p w:rsidR="00EE4958" w:rsidRPr="00A30D33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520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260</w:t>
            </w:r>
          </w:p>
        </w:tc>
      </w:tr>
      <w:tr w:rsidR="00EE4958" w:rsidTr="002765D7">
        <w:trPr>
          <w:trHeight w:val="413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</w:tcPr>
          <w:p w:rsidR="00EE4958" w:rsidRPr="004A016B" w:rsidRDefault="008C4AFD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560</w:t>
            </w:r>
          </w:p>
        </w:tc>
      </w:tr>
      <w:tr w:rsidR="00EE4958" w:rsidTr="002765D7">
        <w:trPr>
          <w:trHeight w:val="419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20%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112</w:t>
            </w:r>
          </w:p>
        </w:tc>
      </w:tr>
      <w:tr w:rsidR="00EE4958" w:rsidTr="002765D7">
        <w:trPr>
          <w:trHeight w:val="554"/>
        </w:trPr>
        <w:tc>
          <w:tcPr>
            <w:tcW w:w="2547" w:type="dxa"/>
          </w:tcPr>
          <w:p w:rsidR="00EE4958" w:rsidRPr="004A016B" w:rsidRDefault="00EE4958" w:rsidP="002765D7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</w:tcPr>
          <w:p w:rsidR="00EE4958" w:rsidRPr="004A016B" w:rsidRDefault="00EE4958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</w:tcPr>
          <w:p w:rsidR="00EE4958" w:rsidRDefault="008C4AFD" w:rsidP="002765D7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</w:tbl>
    <w:p w:rsidR="00A30D33" w:rsidRDefault="00A30D33" w:rsidP="00C617BE">
      <w:pPr>
        <w:ind w:firstLine="708"/>
        <w:jc w:val="both"/>
        <w:rPr>
          <w:color w:val="FF0000"/>
          <w:szCs w:val="28"/>
        </w:rPr>
      </w:pPr>
    </w:p>
    <w:p w:rsidR="00C617BE" w:rsidRDefault="00C617BE" w:rsidP="002765D7">
      <w:pPr>
        <w:spacing w:after="0"/>
        <w:ind w:firstLine="708"/>
        <w:jc w:val="both"/>
      </w:pPr>
      <w:r>
        <w:t xml:space="preserve">Расчет затрат на монтаж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>
        <w:t xml:space="preserve"> представлен в таблице </w:t>
      </w:r>
      <w:r w:rsidR="00EE4958">
        <w:t>7</w:t>
      </w:r>
      <w:r>
        <w:t>.8.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4A016B" w:rsidRDefault="004A016B" w:rsidP="002765D7">
      <w:pPr>
        <w:spacing w:after="0"/>
        <w:jc w:val="both"/>
      </w:pPr>
      <w:r>
        <w:t xml:space="preserve">Таблица 7.8 –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2765D7">
        <w:trPr>
          <w:trHeight w:val="633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765D7" w:rsidTr="002765D7">
        <w:trPr>
          <w:trHeight w:val="469"/>
        </w:trPr>
        <w:tc>
          <w:tcPr>
            <w:tcW w:w="3539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3544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262" w:type="dxa"/>
            <w:vAlign w:val="bottom"/>
          </w:tcPr>
          <w:p w:rsidR="002765D7" w:rsidRDefault="002765D7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</w:tr>
    </w:tbl>
    <w:p w:rsidR="002765D7" w:rsidRDefault="002765D7" w:rsidP="002765D7">
      <w:pPr>
        <w:spacing w:after="0"/>
      </w:pPr>
      <w:r>
        <w:lastRenderedPageBreak/>
        <w:t>Продолжение таблицы 7.8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2765D7" w:rsidTr="002765D7">
        <w:trPr>
          <w:trHeight w:val="471"/>
        </w:trPr>
        <w:tc>
          <w:tcPr>
            <w:tcW w:w="3539" w:type="dxa"/>
          </w:tcPr>
          <w:p w:rsidR="002765D7" w:rsidRPr="00286ACA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544" w:type="dxa"/>
          </w:tcPr>
          <w:p w:rsidR="002765D7" w:rsidRDefault="002765D7" w:rsidP="002765D7">
            <w:pPr>
              <w:jc w:val="center"/>
            </w:pPr>
            <w:r>
              <w:t>2</w:t>
            </w:r>
          </w:p>
        </w:tc>
        <w:tc>
          <w:tcPr>
            <w:tcW w:w="2262" w:type="dxa"/>
          </w:tcPr>
          <w:p w:rsidR="002765D7" w:rsidRDefault="002765D7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4A016B" w:rsidTr="002765D7">
        <w:trPr>
          <w:trHeight w:val="582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</w:t>
            </w:r>
            <w:r w:rsidR="002765D7">
              <w:rPr>
                <w:rFonts w:cs="Times New Roman"/>
                <w:color w:val="000000"/>
                <w:szCs w:val="28"/>
              </w:rPr>
              <w:t xml:space="preserve"> </w:t>
            </w:r>
            <w:r w:rsidRPr="00286ACA">
              <w:rPr>
                <w:rFonts w:cs="Times New Roman"/>
                <w:color w:val="000000"/>
                <w:szCs w:val="28"/>
              </w:rPr>
              <w:t>Затраты на оборудование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7.5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139,2</w:t>
            </w:r>
          </w:p>
        </w:tc>
      </w:tr>
      <w:tr w:rsidR="004A016B" w:rsidTr="002765D7">
        <w:trPr>
          <w:trHeight w:val="54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Затраты на материалы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7.6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16,1</w:t>
            </w:r>
          </w:p>
        </w:tc>
      </w:tr>
      <w:tr w:rsidR="004A016B" w:rsidTr="002765D7">
        <w:trPr>
          <w:trHeight w:val="697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7.7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672</w:t>
            </w:r>
          </w:p>
        </w:tc>
      </w:tr>
      <w:tr w:rsidR="004A016B" w:rsidTr="002765D7">
        <w:trPr>
          <w:trHeight w:val="423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Дополнительная зарплата</w:t>
            </w:r>
          </w:p>
        </w:tc>
        <w:tc>
          <w:tcPr>
            <w:tcW w:w="3544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672 </w:t>
            </w:r>
            <w:r w:rsidR="004927BA">
              <w:rPr>
                <w:szCs w:val="28"/>
              </w:rPr>
              <w:sym w:font="Symbol" w:char="F0D7"/>
            </w:r>
            <w:r w:rsidR="004927BA">
              <w:rPr>
                <w:szCs w:val="28"/>
              </w:rPr>
              <w:t xml:space="preserve"> 20/100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134,4</w:t>
            </w:r>
          </w:p>
        </w:tc>
      </w:tr>
      <w:tr w:rsidR="004A016B" w:rsidTr="002765D7">
        <w:trPr>
          <w:trHeight w:val="685"/>
        </w:trPr>
        <w:tc>
          <w:tcPr>
            <w:tcW w:w="3539" w:type="dxa"/>
          </w:tcPr>
          <w:p w:rsidR="004A016B" w:rsidRPr="00286ACA" w:rsidRDefault="002765D7" w:rsidP="002765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A016B" w:rsidRPr="00286ACA">
              <w:rPr>
                <w:rFonts w:cs="Times New Roman"/>
                <w:color w:val="000000"/>
                <w:szCs w:val="28"/>
              </w:rPr>
              <w:t>Отчисления на социальные нужды</w:t>
            </w:r>
          </w:p>
        </w:tc>
        <w:tc>
          <w:tcPr>
            <w:tcW w:w="3544" w:type="dxa"/>
          </w:tcPr>
          <w:p w:rsidR="004A016B" w:rsidRPr="00286ACA" w:rsidRDefault="004927BA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(</w:t>
            </w:r>
            <w:r w:rsidR="00E72891">
              <w:rPr>
                <w:color w:val="000000"/>
                <w:szCs w:val="28"/>
              </w:rPr>
              <w:t>672</w:t>
            </w:r>
            <w:r>
              <w:rPr>
                <w:rFonts w:cs="Times New Roman"/>
                <w:color w:val="000000"/>
                <w:szCs w:val="28"/>
              </w:rPr>
              <w:t xml:space="preserve">+ </w:t>
            </w:r>
            <w:r w:rsidR="00E72891">
              <w:rPr>
                <w:rFonts w:cs="Times New Roman"/>
                <w:color w:val="000000"/>
                <w:szCs w:val="28"/>
              </w:rPr>
              <w:t>134,4</w:t>
            </w:r>
            <w:r>
              <w:rPr>
                <w:rFonts w:cs="Times New Roman"/>
                <w:color w:val="000000"/>
                <w:szCs w:val="28"/>
              </w:rPr>
              <w:t xml:space="preserve">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279,01</w:t>
            </w:r>
          </w:p>
        </w:tc>
      </w:tr>
      <w:tr w:rsidR="004A016B" w:rsidTr="002765D7">
        <w:trPr>
          <w:trHeight w:val="425"/>
        </w:trPr>
        <w:tc>
          <w:tcPr>
            <w:tcW w:w="3539" w:type="dxa"/>
          </w:tcPr>
          <w:p w:rsidR="004A016B" w:rsidRPr="00286ACA" w:rsidRDefault="004A016B" w:rsidP="002765D7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</w:tcPr>
          <w:p w:rsidR="004A016B" w:rsidRPr="00286ACA" w:rsidRDefault="006550A0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</w:tcPr>
          <w:p w:rsidR="004A016B" w:rsidRPr="00286ACA" w:rsidRDefault="00E72891" w:rsidP="002765D7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1240,71</w:t>
            </w:r>
          </w:p>
        </w:tc>
      </w:tr>
    </w:tbl>
    <w:p w:rsidR="00EE4958" w:rsidRDefault="00EE4958" w:rsidP="005A7804">
      <w:pPr>
        <w:ind w:firstLine="708"/>
        <w:jc w:val="both"/>
      </w:pPr>
    </w:p>
    <w:p w:rsidR="005A7804" w:rsidRDefault="005A7804" w:rsidP="002765D7">
      <w:pPr>
        <w:spacing w:after="0"/>
        <w:ind w:firstLine="708"/>
        <w:jc w:val="both"/>
      </w:pPr>
      <w:r>
        <w:t xml:space="preserve">Капитальные вложения на разработку и изготовление </w:t>
      </w:r>
      <w:r w:rsidR="00103371" w:rsidRPr="00103371">
        <w:t>программно-аппаратного комплекса видеоконтроля</w:t>
      </w:r>
      <w:r>
        <w:t xml:space="preserve"> представлены в табл. 7.9</w:t>
      </w:r>
    </w:p>
    <w:p w:rsidR="002765D7" w:rsidRDefault="002765D7" w:rsidP="002765D7">
      <w:pPr>
        <w:spacing w:after="0"/>
        <w:ind w:firstLine="708"/>
        <w:jc w:val="both"/>
        <w:rPr>
          <w:szCs w:val="28"/>
        </w:rPr>
      </w:pPr>
    </w:p>
    <w:p w:rsidR="00286ACA" w:rsidRDefault="00286ACA" w:rsidP="002765D7">
      <w:pPr>
        <w:spacing w:after="0"/>
        <w:ind w:left="2127" w:hanging="2127"/>
        <w:jc w:val="both"/>
      </w:pPr>
      <w:r>
        <w:t>Таблица 7.9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49254D">
        <w:trPr>
          <w:trHeight w:val="734"/>
        </w:trPr>
        <w:tc>
          <w:tcPr>
            <w:tcW w:w="3823" w:type="dxa"/>
          </w:tcPr>
          <w:p w:rsidR="00286ACA" w:rsidRPr="00286ACA" w:rsidRDefault="00286ACA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</w:tcPr>
          <w:p w:rsidR="00286ACA" w:rsidRDefault="00286ACA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EE4958" w:rsidTr="0049254D">
        <w:trPr>
          <w:trHeight w:val="814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Затраты на разработку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7.2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3569,59</w:t>
            </w:r>
          </w:p>
        </w:tc>
      </w:tr>
      <w:tr w:rsidR="00EE4958" w:rsidTr="0049254D">
        <w:trPr>
          <w:trHeight w:val="841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 w:rsidR="00EE4958">
              <w:rPr>
                <w:rFonts w:cs="Times New Roman"/>
                <w:color w:val="000000"/>
                <w:szCs w:val="28"/>
              </w:rPr>
              <w:t xml:space="preserve"> Затраты на </w:t>
            </w:r>
            <w:r w:rsidR="00EE4958" w:rsidRPr="00286ACA">
              <w:rPr>
                <w:rFonts w:cs="Times New Roman"/>
                <w:color w:val="000000"/>
                <w:szCs w:val="28"/>
              </w:rPr>
              <w:t>программной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1293,45</w:t>
            </w:r>
          </w:p>
        </w:tc>
      </w:tr>
      <w:tr w:rsidR="00EE4958" w:rsidTr="0049254D">
        <w:trPr>
          <w:trHeight w:val="710"/>
        </w:trPr>
        <w:tc>
          <w:tcPr>
            <w:tcW w:w="3823" w:type="dxa"/>
          </w:tcPr>
          <w:p w:rsidR="00EE4958" w:rsidRPr="00286ACA" w:rsidRDefault="002765D7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3 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Затраты на разработку </w:t>
            </w:r>
            <w:r w:rsidR="00EE4958"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7.8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1240,71</w:t>
            </w:r>
          </w:p>
        </w:tc>
      </w:tr>
      <w:tr w:rsidR="00EE4958" w:rsidTr="0049254D">
        <w:trPr>
          <w:trHeight w:val="553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</w:tcPr>
          <w:p w:rsidR="00EE4958" w:rsidRDefault="00EE4958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6103,75</w:t>
            </w:r>
          </w:p>
        </w:tc>
      </w:tr>
      <w:tr w:rsidR="00EE4958" w:rsidTr="0049254D">
        <w:trPr>
          <w:trHeight w:val="560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Накладные расходы (50%)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3051,87</w:t>
            </w:r>
          </w:p>
        </w:tc>
      </w:tr>
      <w:tr w:rsidR="00EE4958" w:rsidTr="0049254D">
        <w:trPr>
          <w:trHeight w:val="554"/>
        </w:trPr>
        <w:tc>
          <w:tcPr>
            <w:tcW w:w="3823" w:type="dxa"/>
          </w:tcPr>
          <w:p w:rsidR="00EE4958" w:rsidRPr="00286ACA" w:rsidRDefault="00EE4958" w:rsidP="0049254D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6103,75 </w:t>
            </w:r>
            <w:r w:rsidR="00EE4958">
              <w:rPr>
                <w:rFonts w:cs="Times New Roman"/>
                <w:color w:val="000000"/>
                <w:szCs w:val="28"/>
              </w:rPr>
              <w:t xml:space="preserve">+ </w:t>
            </w:r>
            <w:r>
              <w:rPr>
                <w:color w:val="000000"/>
                <w:szCs w:val="28"/>
              </w:rPr>
              <w:t>3051,87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</w:p>
        </w:tc>
      </w:tr>
      <w:tr w:rsidR="00EE4958" w:rsidTr="0049254D">
        <w:trPr>
          <w:trHeight w:val="561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</w:t>
            </w:r>
            <w:r w:rsidR="00EE4958" w:rsidRPr="00286ACA">
              <w:rPr>
                <w:rFonts w:cs="Times New Roman"/>
                <w:color w:val="000000"/>
                <w:szCs w:val="28"/>
              </w:rPr>
              <w:t xml:space="preserve"> Прибыль (50 %)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</w:t>
            </w:r>
            <w:r w:rsidR="00EE4958">
              <w:rPr>
                <w:szCs w:val="28"/>
              </w:rPr>
              <w:sym w:font="Symbol" w:char="F0D7"/>
            </w:r>
            <w:r w:rsidR="00EE4958">
              <w:rPr>
                <w:szCs w:val="28"/>
              </w:rPr>
              <w:t xml:space="preserve"> 50/100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4577,81</w:t>
            </w:r>
          </w:p>
        </w:tc>
      </w:tr>
      <w:tr w:rsidR="00EE4958" w:rsidTr="0049254D">
        <w:trPr>
          <w:trHeight w:val="569"/>
        </w:trPr>
        <w:tc>
          <w:tcPr>
            <w:tcW w:w="3823" w:type="dxa"/>
          </w:tcPr>
          <w:p w:rsidR="00EE4958" w:rsidRPr="00286ACA" w:rsidRDefault="0049254D" w:rsidP="0049254D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  <w:r w:rsidR="00EE4958" w:rsidRPr="00286ACA">
              <w:rPr>
                <w:rFonts w:cs="Times New Roman"/>
                <w:color w:val="000000"/>
              </w:rPr>
              <w:t xml:space="preserve"> Отпускная цена</w:t>
            </w:r>
          </w:p>
        </w:tc>
        <w:tc>
          <w:tcPr>
            <w:tcW w:w="3118" w:type="dxa"/>
          </w:tcPr>
          <w:p w:rsidR="00EE4958" w:rsidRDefault="00E72891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9155,62</w:t>
            </w:r>
            <w:r w:rsidR="00EE4958"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4577,81</w:t>
            </w:r>
          </w:p>
        </w:tc>
        <w:tc>
          <w:tcPr>
            <w:tcW w:w="2404" w:type="dxa"/>
          </w:tcPr>
          <w:p w:rsidR="00EE4958" w:rsidRDefault="00E72891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13733,43</w:t>
            </w:r>
          </w:p>
        </w:tc>
      </w:tr>
      <w:tr w:rsidR="0049254D" w:rsidTr="0049254D">
        <w:trPr>
          <w:trHeight w:val="833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13733,43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2746,68</w:t>
            </w:r>
          </w:p>
        </w:tc>
      </w:tr>
      <w:tr w:rsidR="0049254D" w:rsidTr="0049254D">
        <w:trPr>
          <w:trHeight w:val="419"/>
        </w:trPr>
        <w:tc>
          <w:tcPr>
            <w:tcW w:w="3823" w:type="dxa"/>
          </w:tcPr>
          <w:p w:rsidR="0049254D" w:rsidRPr="00286ACA" w:rsidRDefault="0049254D" w:rsidP="0049254D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</w:tcPr>
          <w:p w:rsidR="0049254D" w:rsidRDefault="0049254D" w:rsidP="0049254D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E72891">
              <w:rPr>
                <w:color w:val="000000"/>
                <w:szCs w:val="28"/>
              </w:rPr>
              <w:t>13733,43</w:t>
            </w:r>
            <w:r>
              <w:rPr>
                <w:color w:val="000000"/>
                <w:szCs w:val="28"/>
              </w:rPr>
              <w:t xml:space="preserve"> + </w:t>
            </w:r>
            <w:r w:rsidRPr="00E72891">
              <w:rPr>
                <w:color w:val="000000"/>
                <w:szCs w:val="28"/>
              </w:rPr>
              <w:t>2746,68</w:t>
            </w:r>
          </w:p>
        </w:tc>
        <w:tc>
          <w:tcPr>
            <w:tcW w:w="2404" w:type="dxa"/>
          </w:tcPr>
          <w:p w:rsidR="0049254D" w:rsidRDefault="0049254D" w:rsidP="0049254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16480,11</w:t>
            </w:r>
          </w:p>
        </w:tc>
      </w:tr>
    </w:tbl>
    <w:p w:rsidR="0049254D" w:rsidRDefault="0049254D"/>
    <w:p w:rsidR="006D2CD7" w:rsidRDefault="006D2CD7" w:rsidP="0049254D">
      <w:pPr>
        <w:tabs>
          <w:tab w:val="left" w:pos="993"/>
        </w:tabs>
        <w:spacing w:after="0"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lastRenderedPageBreak/>
        <w:t>7</w:t>
      </w:r>
      <w:r w:rsidR="00974A28">
        <w:rPr>
          <w:rFonts w:eastAsiaTheme="minorEastAsia" w:cs="Times New Roman"/>
          <w:b/>
          <w:szCs w:val="28"/>
        </w:rPr>
        <w:t xml:space="preserve">.3 </w:t>
      </w:r>
      <w:r>
        <w:t xml:space="preserve">Расчет экономической эффективности разработки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6D2CD7" w:rsidRPr="00A14C1A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4577,81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4577,81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=3753,8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E31850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</w:p>
    <w:p w:rsidR="006D2CD7" w:rsidRDefault="00E31850" w:rsidP="00E31850">
      <w:pPr>
        <w:tabs>
          <w:tab w:val="left" w:pos="993"/>
        </w:tabs>
        <w:spacing w:after="0" w:line="240" w:lineRule="auto"/>
        <w:jc w:val="both"/>
      </w:pPr>
      <w:r>
        <w:tab/>
      </w:r>
      <w:r w:rsidR="00D47468">
        <w:t>Рентабельность затрат на разработку данной системы для организации-разработчика составит:</w:t>
      </w:r>
    </w:p>
    <w:p w:rsidR="00E31850" w:rsidRDefault="00E31850" w:rsidP="00E31850">
      <w:pPr>
        <w:tabs>
          <w:tab w:val="left" w:pos="993"/>
        </w:tabs>
        <w:spacing w:after="0" w:line="240" w:lineRule="auto"/>
        <w:jc w:val="both"/>
      </w:pPr>
    </w:p>
    <w:p w:rsidR="006D2CD7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3753,8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9155,62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100%=41%</m:t>
        </m:r>
      </m:oMath>
      <w:r>
        <w:rPr>
          <w:rFonts w:eastAsiaTheme="minorEastAsia" w:cs="Times New Roman"/>
          <w:szCs w:val="28"/>
        </w:rPr>
        <w:t>,</w:t>
      </w:r>
    </w:p>
    <w:p w:rsidR="00E3175F" w:rsidRPr="00A14C1A" w:rsidRDefault="00E3175F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</w:p>
    <w:p w:rsidR="006D2CD7" w:rsidRPr="00EA3B60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 w:rsidR="00103371">
        <w:rPr>
          <w:rFonts w:eastAsia="Times New Roman" w:cs="Times New Roman"/>
          <w:color w:val="222222"/>
          <w:szCs w:val="28"/>
          <w:shd w:val="clear" w:color="auto" w:fill="FFFFFF"/>
        </w:rPr>
        <w:t>программно-</w:t>
      </w:r>
      <w:r w:rsidR="00103371" w:rsidRPr="00103371">
        <w:rPr>
          <w:rFonts w:eastAsia="Times New Roman" w:cs="Times New Roman"/>
          <w:color w:val="222222"/>
          <w:szCs w:val="28"/>
          <w:shd w:val="clear" w:color="auto" w:fill="FFFFFF"/>
        </w:rPr>
        <w:t>аппаратного</w:t>
      </w:r>
      <w:r w:rsidR="00103371">
        <w:t xml:space="preserve"> комплекса видеоконтроля</w:t>
      </w:r>
      <w:r w:rsidR="00974A28">
        <w:t xml:space="preserve"> являются экономически эффективными </w:t>
      </w:r>
      <w:r>
        <w:t xml:space="preserve">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3753,8 </m:t>
        </m:r>
      </m:oMath>
      <w:r>
        <w:t>руб., при этом рентабельность разработки составит 41%.</w:t>
      </w:r>
    </w:p>
    <w:sectPr w:rsidR="006D2CD7" w:rsidRPr="00EA3B60" w:rsidSect="00C60337">
      <w:footerReference w:type="default" r:id="rId8"/>
      <w:pgSz w:w="11906" w:h="16838"/>
      <w:pgMar w:top="1134" w:right="850" w:bottom="1134" w:left="1701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116" w:rsidRDefault="00C20116" w:rsidP="00E204D1">
      <w:pPr>
        <w:spacing w:after="0" w:line="240" w:lineRule="auto"/>
      </w:pPr>
      <w:r>
        <w:separator/>
      </w:r>
    </w:p>
  </w:endnote>
  <w:endnote w:type="continuationSeparator" w:id="0">
    <w:p w:rsidR="00C20116" w:rsidRDefault="00C20116" w:rsidP="00E2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3821650"/>
      <w:docPartObj>
        <w:docPartGallery w:val="Page Numbers (Bottom of Page)"/>
        <w:docPartUnique/>
      </w:docPartObj>
    </w:sdtPr>
    <w:sdtEndPr/>
    <w:sdtContent>
      <w:p w:rsidR="00E204D1" w:rsidRDefault="00E204D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337">
          <w:rPr>
            <w:noProof/>
          </w:rPr>
          <w:t>81</w:t>
        </w:r>
        <w:r>
          <w:fldChar w:fldCharType="end"/>
        </w:r>
      </w:p>
    </w:sdtContent>
  </w:sdt>
  <w:p w:rsidR="00E204D1" w:rsidRDefault="00E204D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116" w:rsidRDefault="00C20116" w:rsidP="00E204D1">
      <w:pPr>
        <w:spacing w:after="0" w:line="240" w:lineRule="auto"/>
      </w:pPr>
      <w:r>
        <w:separator/>
      </w:r>
    </w:p>
  </w:footnote>
  <w:footnote w:type="continuationSeparator" w:id="0">
    <w:p w:rsidR="00C20116" w:rsidRDefault="00C20116" w:rsidP="00E20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108"/>
    <w:multiLevelType w:val="hybridMultilevel"/>
    <w:tmpl w:val="9A3EECAE"/>
    <w:lvl w:ilvl="0" w:tplc="6666C328">
      <w:start w:val="7"/>
      <w:numFmt w:val="decimal"/>
      <w:lvlText w:val="%1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 w15:restartNumberingAfterBreak="0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32712"/>
    <w:rsid w:val="00041E4F"/>
    <w:rsid w:val="000C6381"/>
    <w:rsid w:val="00103371"/>
    <w:rsid w:val="00121E44"/>
    <w:rsid w:val="001E503A"/>
    <w:rsid w:val="002642E2"/>
    <w:rsid w:val="002765D7"/>
    <w:rsid w:val="0028645A"/>
    <w:rsid w:val="00286ACA"/>
    <w:rsid w:val="00336748"/>
    <w:rsid w:val="003A32DC"/>
    <w:rsid w:val="003D265A"/>
    <w:rsid w:val="00471BCC"/>
    <w:rsid w:val="0048326B"/>
    <w:rsid w:val="0049254D"/>
    <w:rsid w:val="004927BA"/>
    <w:rsid w:val="004A016B"/>
    <w:rsid w:val="004A7A53"/>
    <w:rsid w:val="004C3EA7"/>
    <w:rsid w:val="005003CB"/>
    <w:rsid w:val="00546A7B"/>
    <w:rsid w:val="00557317"/>
    <w:rsid w:val="005A7804"/>
    <w:rsid w:val="00641E5D"/>
    <w:rsid w:val="00643E91"/>
    <w:rsid w:val="006550A0"/>
    <w:rsid w:val="006B30A2"/>
    <w:rsid w:val="006D2CD7"/>
    <w:rsid w:val="006E6CA9"/>
    <w:rsid w:val="0073493A"/>
    <w:rsid w:val="00746591"/>
    <w:rsid w:val="00751EE5"/>
    <w:rsid w:val="00776700"/>
    <w:rsid w:val="008078BA"/>
    <w:rsid w:val="0084213F"/>
    <w:rsid w:val="00846F06"/>
    <w:rsid w:val="008C4AFD"/>
    <w:rsid w:val="008D4D21"/>
    <w:rsid w:val="00913ED6"/>
    <w:rsid w:val="00974A28"/>
    <w:rsid w:val="009A7B5D"/>
    <w:rsid w:val="00A00AC8"/>
    <w:rsid w:val="00A105B3"/>
    <w:rsid w:val="00A30D33"/>
    <w:rsid w:val="00AC3210"/>
    <w:rsid w:val="00B1562C"/>
    <w:rsid w:val="00C20116"/>
    <w:rsid w:val="00C60337"/>
    <w:rsid w:val="00C617BE"/>
    <w:rsid w:val="00C8266B"/>
    <w:rsid w:val="00D2451A"/>
    <w:rsid w:val="00D4337F"/>
    <w:rsid w:val="00D47468"/>
    <w:rsid w:val="00D905FF"/>
    <w:rsid w:val="00DA17C5"/>
    <w:rsid w:val="00DC6F83"/>
    <w:rsid w:val="00DD1C94"/>
    <w:rsid w:val="00DD4710"/>
    <w:rsid w:val="00E204D1"/>
    <w:rsid w:val="00E3175F"/>
    <w:rsid w:val="00E31850"/>
    <w:rsid w:val="00E5047B"/>
    <w:rsid w:val="00E6055E"/>
    <w:rsid w:val="00E72891"/>
    <w:rsid w:val="00EA3B60"/>
    <w:rsid w:val="00EE3295"/>
    <w:rsid w:val="00EE4958"/>
    <w:rsid w:val="00EE6036"/>
    <w:rsid w:val="00EF4F9E"/>
    <w:rsid w:val="00EF5681"/>
    <w:rsid w:val="00F42C58"/>
    <w:rsid w:val="00FA46CC"/>
    <w:rsid w:val="00FB528A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048A6C-312A-40D7-A833-D614F573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65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20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204D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20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204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98F4B-4ED1-4FAF-92B9-F79033BA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11</cp:revision>
  <dcterms:created xsi:type="dcterms:W3CDTF">2018-06-05T15:47:00Z</dcterms:created>
  <dcterms:modified xsi:type="dcterms:W3CDTF">2018-06-11T04:46:00Z</dcterms:modified>
</cp:coreProperties>
</file>