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2761"/>
          <w:sz w:val="30"/>
          <w:szCs w:val="30"/>
        </w:rPr>
        <w:t xml:space="preserve">PHASE II — BUSINESS PROCESS MODELING</w:t>
      </w:r>
    </w:p>
    <w:p>
      <w:pPr>
        <w:spacing w:after="160"/>
        <w:jc w:val="center"/>
      </w:pPr>
      <w:r>
        <w:rPr>
          <w:i/>
          <w:iCs/>
          <w:color w:val="5A6B93"/>
          <w:sz w:val="18"/>
          <w:szCs w:val="18"/>
        </w:rPr>
        <w:t xml:space="preserve">E-Commerce Retail Sales, Inventory &amp; Audit Management System  |  30848_2025_Izihirwe_ECommerce_DB  |  DPR400210</w:t>
      </w:r>
    </w:p>
    <w:p>
      <w:pPr>
        <w:spacing w:after="160"/>
        <w:jc w:val="center"/>
      </w:pPr>
      <w:r>
        <w:drawing>
          <wp:inline distT="0" distB="0" distL="0" distR="0">
            <wp:extent cx="9052560" cy="40307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2560" cy="403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20"/>
        <w:gridCol w:w="7420"/>
      </w:tblGrid>
      <w:tr>
        <w:tc>
          <w:tcPr>
            <w:tcW w:type="dxa" w:w="74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Process Overview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6"/>
                <w:szCs w:val="16"/>
              </w:rPr>
              <w:t xml:space="preserve">●  </w:t>
            </w:r>
            <w:r>
              <w:rPr>
                <w:color w:val="1B1F3B"/>
                <w:sz w:val="16"/>
                <w:szCs w:val="16"/>
              </w:rPr>
              <w:t xml:space="preserve">A customer order moves left to right through four swimlanes — Customer, Oracle Database (Triggers &amp; PL/SQL), Sales/Fulfillment Staff, and Administrator — from checkout to delivery.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6"/>
                <w:szCs w:val="16"/>
              </w:rPr>
              <w:t xml:space="preserve">●  </w:t>
            </w:r>
            <w:r>
              <w:rPr>
                <w:color w:val="1B1F3B"/>
                <w:sz w:val="16"/>
                <w:szCs w:val="16"/>
              </w:rPr>
              <w:t xml:space="preserve">Every write to the database, whether from a customer order or a staff status update, passes through the same two System-lane checkpoints before it is allowed to execute.</w:t>
            </w:r>
          </w:p>
          <w:p>
            <w:pPr>
              <w:spacing w:after="40" w:before="10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Key Decision Points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6"/>
                <w:szCs w:val="16"/>
              </w:rPr>
              <w:t xml:space="preserve">●  </w:t>
            </w:r>
            <w:r>
              <w:rPr>
                <w:color w:val="1B1F3B"/>
                <w:sz w:val="16"/>
                <w:szCs w:val="16"/>
              </w:rPr>
              <w:t xml:space="preserve">DML Window Allowed? — the security trigger built in Phase VII evaluates business hours, weekday, and public-holiday rules before any INSERT/UPDATE/DELETE is permitted to run.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6"/>
                <w:szCs w:val="16"/>
              </w:rPr>
              <w:t xml:space="preserve">●  </w:t>
            </w:r>
            <w:r>
              <w:rPr>
                <w:color w:val="1B1F3B"/>
                <w:sz w:val="16"/>
                <w:szCs w:val="16"/>
              </w:rPr>
              <w:t xml:space="preserve">Stock Available? — the PLACE_ORDER procedure checks INVENTORY before committing an order, preventing overselling at the source rather than after the fact.</w:t>
            </w:r>
          </w:p>
        </w:tc>
        <w:tc>
          <w:tcPr>
            <w:tcW w:type="dxa" w:w="74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Exception Handling (red, dashed)</w:t>
            </w:r>
          </w:p>
          <w:p>
            <w:pPr>
              <w:spacing w:after="60"/>
            </w:pPr>
            <w:r>
              <w:rPr>
                <w:b/>
                <w:bCs/>
                <w:color w:val="B3261E"/>
                <w:sz w:val="16"/>
                <w:szCs w:val="16"/>
              </w:rPr>
              <w:t xml:space="preserve">●  </w:t>
            </w:r>
            <w:r>
              <w:rPr>
                <w:color w:val="1B1F3B"/>
                <w:sz w:val="16"/>
                <w:szCs w:val="16"/>
              </w:rPr>
              <w:t xml:space="preserve">A denied write is never silently dropped: it is rejected with RAISE_APPLICATION_ERROR, logged to AUDIT_LOG as a denied attempt, and the customer is notified — the same forensic standard applies to a blocked transaction as to a successful one.</w:t>
            </w:r>
          </w:p>
          <w:p>
            <w:pPr>
              <w:spacing w:after="40" w:before="100"/>
            </w:pPr>
            <w:r>
              <w:rPr>
                <w:b/>
                <w:bCs/>
                <w:color w:val="5A6B93"/>
                <w:sz w:val="18"/>
                <w:szCs w:val="18"/>
              </w:rPr>
              <w:t xml:space="preserve">Continuous Oversight (gray, dashed)</w:t>
            </w:r>
          </w:p>
          <w:p>
            <w:pPr>
              <w:spacing w:after="60"/>
            </w:pPr>
            <w:r>
              <w:rPr>
                <w:b/>
                <w:bCs/>
                <w:color w:val="5A6B93"/>
                <w:sz w:val="16"/>
                <w:szCs w:val="16"/>
              </w:rPr>
              <w:t xml:space="preserve">●  </w:t>
            </w:r>
            <w:r>
              <w:rPr>
                <w:color w:val="1B1F3B"/>
                <w:sz w:val="16"/>
                <w:szCs w:val="16"/>
              </w:rPr>
              <w:t xml:space="preserve">The Administrator lane runs in parallel to individual orders, not inside the order flow itself: it continuously reviews AUDIT_LOG for anomalies and INVENTORY for low-stock thresholds, triggering supplier reorders independently.</w:t>
            </w:r>
          </w:p>
          <w:p>
            <w:pPr>
              <w:spacing w:after="40" w:before="10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Why This Matters for Later Phases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6"/>
                <w:szCs w:val="16"/>
              </w:rPr>
              <w:t xml:space="preserve">●  </w:t>
            </w:r>
            <w:r>
              <w:rPr>
                <w:color w:val="1B1F3B"/>
                <w:sz w:val="16"/>
                <w:szCs w:val="16"/>
              </w:rPr>
              <w:t xml:space="preserve">This diagram is the functional spec for Phase VI (PL/SQL procedures), Phase VII (security trigger + AUDIT_LOG design), and the ERD in Phase III — every box here becomes a table, procedure, or trigger.</w:t>
            </w:r>
          </w:p>
        </w:tc>
      </w:tr>
    </w:tbl>
    <w:sectPr>
      <w:pgSz w:w="15840" w:h="12240" w:orient="landscape"/>
      <w:pgMar w:top="40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ae01a59e3565dc308b7c38a7f2641ccbf544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2026-07-24T08:01:08.583Z</dcterms:created>
  <dcterms:modified xsi:type="dcterms:W3CDTF">2026-07-24T08:01:08.583Z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