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398" w:rsidRPr="00717398" w:rsidRDefault="00717398" w:rsidP="0071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 xml:space="preserve">C </w:t>
      </w:r>
      <w:r w:rsidRPr="00717398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Artificial Intelligence and Legal Decision-Making in the USA and Pakistan</w:t>
      </w:r>
    </w:p>
    <w:p w:rsid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NexusSansWebPro" w:hAnsi="NexusSansWebPro"/>
          <w:color w:val="505050"/>
          <w:shd w:val="clear" w:color="auto" w:fill="FFFFFF"/>
        </w:rPr>
        <w:t>Munir</w:t>
      </w:r>
      <w:proofErr w:type="spellEnd"/>
      <w:r>
        <w:rPr>
          <w:rFonts w:ascii="NexusSansWebPro" w:hAnsi="NexusSansWebPro"/>
          <w:color w:val="505050"/>
          <w:shd w:val="clear" w:color="auto" w:fill="FFFFFF"/>
        </w:rPr>
        <w:t xml:space="preserve">, </w:t>
      </w:r>
      <w:proofErr w:type="spellStart"/>
      <w:r>
        <w:rPr>
          <w:rFonts w:ascii="NexusSansWebPro" w:hAnsi="NexusSansWebPro"/>
          <w:color w:val="505050"/>
          <w:shd w:val="clear" w:color="auto" w:fill="FFFFFF"/>
        </w:rPr>
        <w:t>Bakht</w:t>
      </w:r>
      <w:proofErr w:type="spellEnd"/>
      <w:r>
        <w:rPr>
          <w:rFonts w:ascii="NexusSansWebPro" w:hAnsi="NexusSansWebPro"/>
          <w:color w:val="505050"/>
          <w:shd w:val="clear" w:color="auto" w:fill="FFFFFF"/>
        </w:rPr>
        <w:t>, Artificial Intelligence and Legal Decision-Making in the USA and Pakistan: A Critical Appreciation of Regulatory Frameworks (October 25, 2024).</w:t>
      </w:r>
      <w:bookmarkStart w:id="0" w:name="_GoBack"/>
      <w:bookmarkEnd w:id="0"/>
    </w:p>
    <w:p w:rsidR="00717398" w:rsidRP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Artificial Intelligence (AI) is increasingly integrated into legal systems worldwide, enhancing decision-making, document analysis, and administrative efficiency [1], [4]. While AI provides faster and cost-effective solutions, it also raises concerns regarding privacy, bias, fairness, accountability, and potential “hallucinations” in AI-generated outputs [2], [3], [15]. As a result, regulatory frameworks are critical for legitimizing AI adoption in judicial and administrative contexts.</w:t>
      </w:r>
    </w:p>
    <w:p w:rsidR="00717398" w:rsidRPr="00717398" w:rsidRDefault="00717398" w:rsidP="0071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73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AI in Legal Systems</w:t>
      </w:r>
    </w:p>
    <w:p w:rsidR="00717398" w:rsidRP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Globally, AI applications in law range from predictive analytics for case outcomes to automated contract review and judicial support tools [5], [6], [7]. In the USA, AI-assisted decision-making is guided by structured regulations and oversight mechanisms to prevent bias and protect fundamental rights [8], [9]. Pakistan, while adopting AI solutions in the legal sector, faces challenges related to infrastructure, regulatory gaps, and ethical governance [10], [11]. Comparative studies indicate that AI adoption requires balancing efficiency gains with robust ethical and legal safeguards [12], [13].</w:t>
      </w:r>
    </w:p>
    <w:p w:rsidR="00717398" w:rsidRPr="00717398" w:rsidRDefault="00717398" w:rsidP="0071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73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Ethical and Regulatory Challenges</w:t>
      </w:r>
    </w:p>
    <w:p w:rsidR="00717398" w:rsidRP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systems in legal contexts can reproduce societal biases, inadvertently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favor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certain groups, or generate legally incorrect decisions, highlighting the need for human oversight [14], [16], [17]. Scholars emphasize the importance of transparency, explainability, and accountability to ensure AI-driven decisions remain consistent with the rule of law [18], [19]. Regulatory measures in the EU and USA, such as the AI Act and National AI Strategy, serve as models for monitoring ethical AI deployment [20], [21].</w:t>
      </w:r>
    </w:p>
    <w:p w:rsidR="00717398" w:rsidRPr="00717398" w:rsidRDefault="00717398" w:rsidP="0071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73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Comparative Insights: USA vs. Pakistan</w:t>
      </w:r>
    </w:p>
    <w:p w:rsidR="00717398" w:rsidRP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USA has implemented structured AI policies, combining technical evaluation with legal and ethical oversight, ensuring trustworthiness in AI-assisted judicial outcomes [8], [22]. Pakistan, in contrast, is in the early stages of AI integration, requiring legal reforms, updated procedural codes, and judiciary training to ensure responsible adoption [10], [11], [23]. This comparative analysis highlights gaps in governance, data availability, and public trust that must be addressed to harness AI responsibly in both nations [24], [25].</w:t>
      </w:r>
    </w:p>
    <w:p w:rsidR="00717398" w:rsidRPr="00717398" w:rsidRDefault="00717398" w:rsidP="007173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1739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D. Research Implications</w:t>
      </w:r>
    </w:p>
    <w:p w:rsidR="00717398" w:rsidRP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paper underscores that AI can transform legal decision-making but must operate under </w:t>
      </w:r>
      <w:r w:rsidRPr="0071739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strong regulatory supervision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avoid ethical pitfalls [26]. Emerging tools—such as AI-based predictive analytics, contract review systems, and judicial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chatbots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—offer potential for efficiency, but fairness and accountability remain central concerns [5], [7], [27], [28]. Future research should focus on developing domain-specific AI frameworks aligned with local legal norms while ensuring human oversight in decision-making processes.</w:t>
      </w:r>
    </w:p>
    <w:p w:rsidR="00717398" w:rsidRPr="00717398" w:rsidRDefault="00717398" w:rsidP="007173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25" style="width:0;height:1.5pt" o:hralign="center" o:hrstd="t" o:hr="t" fillcolor="#a0a0a0" stroked="f"/>
        </w:pict>
      </w:r>
    </w:p>
    <w:p w:rsidR="00717398" w:rsidRPr="00717398" w:rsidRDefault="00717398" w:rsidP="007173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17398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📎</w:t>
      </w:r>
      <w:r w:rsidRPr="0071739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References (IEEE Style)</w:t>
      </w:r>
    </w:p>
    <w:p w:rsidR="00717398" w:rsidRPr="00717398" w:rsidRDefault="00717398" w:rsidP="007173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[1] G. Gentile, “AI in the Courtroom and Judicial Independence: An EU Perspective,” 2022.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[2] D. Leslie,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Understanding Artificial Intelligence Ethics and Safety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2019.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[3] H. I. Ahmed and Qureshi, “The Role of AI Systems in Judiciary and its Implication on Society,” vol. 3, 2024.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[4] F. Martin-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Bariteau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T.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Scassa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 and the Law in Canada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1, p. 2, 2021.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[5] K. D. Ashley,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 and Legal Analytics: New Tools for Law Practice in the Digital Age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5, 2017.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[6] I.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Moulinier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“How AI and machine learning is shaping legal strategy,” vol. 5, 2024.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[7] C. Reed and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Lawlor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What Computers Can Do: Analysis and Prediction of Judicial Decisions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ABA Journal, vol. 49, 1963.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[8]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Bakht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Munir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 and Legal Decision-Making in the USA and Pakistan: A Critical Appreciation of Regulatory Frameworks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SSRN, 2024.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[9] CA 11 of 2023, 2023.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[10] Sahar Iqbal &amp;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Akhund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Forbes, 2023.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[11] Order 39, Section 94 (c) and (e) of the Code of Civil Procedure 1908 &amp; Section 37(1) of the Specific Relief Act 1963, PLD Sindh, vol. 41, 2014.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[12]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Bakht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Munir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Constitutionalism and the Dilemma of Judicial Autonomy in Pakistan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2019.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[13] E. Gary &amp; Marchant,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 and the Future of Legal Practice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21, 2017.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[14] White Paper on Artificial Intelligence – A European approach to excellence and trust, 2020.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[15] HM Government,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National AI Strategy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9, 2020.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[16] S. Myers West,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Discriminating Systems: Gender, Race, and Power in AI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2019.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[17] M. Hildebrandt,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Algorithmic regulation and the rule of law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376, 2018.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[18] R. W. Campbell,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 in the Courtroom: The Delivery of Justice in the Age of Machine Learning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18, 2020.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[19] N. Mishra et al.,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Predictive Analytics: A Survey, Trends, Applications, Opportunities &amp; Challenges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3, 2012.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[20] G. S.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Geis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Automating Contract Law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450, 2008.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[21] M. Dr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Fathima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Effectual Contract Management and Analysis with AI-Powered Technology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IEEE Conference, vol. 4, 2024.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[22] W. Ma,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Intelligence-Assisted Decision-Making Method for Legal Judgment Based on Deep Neural Network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Mobile Info. Systems, vol. 1, issue 2, 2022.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[23] U.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Pagallo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&amp; M. Durante,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Pros and Cons of Legal Automation and its Governance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European J. Risk Regulation, Cambridge Core.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[24] M. Legg &amp; F. Bell,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Artificial Intelligence and the Legal Profession: Becoming The AI-Enhanced Lawyer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323, 2016.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[25] S. Chaudhuri,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Consistency Analysis of Decision-Making Programs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ACM SIGPLAN Notices, vol. 49, 2014.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[26] J. Armour,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AI-Enabled Business Models in Legal Services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Oxford Academic, vol. 7, 2020.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[27] E.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Ntoutsi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Bias in data-driven AI systems – An introductory survey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WIREs Data Mining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Knowl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Discov</w:t>
      </w:r>
      <w:proofErr w:type="spellEnd"/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10, 2020.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[28] M. Browning &amp; B. Arrigo, </w:t>
      </w:r>
      <w:r w:rsidRPr="0071739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Stop and Risk: Policing, Data, and the Digital Age of Discrimination</w:t>
      </w:r>
      <w:r w:rsidRPr="00717398">
        <w:rPr>
          <w:rFonts w:ascii="Times New Roman" w:eastAsia="Times New Roman" w:hAnsi="Times New Roman" w:cs="Times New Roman"/>
          <w:sz w:val="24"/>
          <w:szCs w:val="24"/>
          <w:lang w:eastAsia="en-GB"/>
        </w:rPr>
        <w:t>, vol. 46, 2021.</w:t>
      </w:r>
    </w:p>
    <w:p w:rsidR="00971E3C" w:rsidRDefault="00971E3C"/>
    <w:sectPr w:rsidR="00971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xusSansWebPr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398"/>
    <w:rsid w:val="00717398"/>
    <w:rsid w:val="0097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F939"/>
  <w15:chartTrackingRefBased/>
  <w15:docId w15:val="{A70D83F2-64F3-4538-8966-FA3F23EB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3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7173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739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1739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mphasis">
    <w:name w:val="Emphasis"/>
    <w:basedOn w:val="DefaultParagraphFont"/>
    <w:uiPriority w:val="20"/>
    <w:qFormat/>
    <w:rsid w:val="0071739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17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17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WARA.</dc:creator>
  <cp:keywords/>
  <dc:description/>
  <cp:lastModifiedBy>WARA.</cp:lastModifiedBy>
  <cp:revision>1</cp:revision>
  <dcterms:created xsi:type="dcterms:W3CDTF">2025-12-09T17:49:00Z</dcterms:created>
  <dcterms:modified xsi:type="dcterms:W3CDTF">2025-12-09T17:50:00Z</dcterms:modified>
</cp:coreProperties>
</file>