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624" w:rsidRDefault="00D51BE3" w:rsidP="00D51BE3">
      <w:pPr>
        <w:pStyle w:val="Nadpis1"/>
      </w:pPr>
      <w:r>
        <w:t>Instrukční sada</w:t>
      </w:r>
    </w:p>
    <w:p w:rsidR="006769AF" w:rsidRDefault="006769AF" w:rsidP="001D67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08C4BB" wp14:editId="56702066">
                <wp:simplePos x="0" y="0"/>
                <wp:positionH relativeFrom="margin">
                  <wp:posOffset>2186305</wp:posOffset>
                </wp:positionH>
                <wp:positionV relativeFrom="paragraph">
                  <wp:posOffset>603885</wp:posOffset>
                </wp:positionV>
                <wp:extent cx="3619500" cy="990600"/>
                <wp:effectExtent l="0" t="0" r="0" b="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C3" w:rsidRPr="00AA7DC3" w:rsidRDefault="00AA7DC3" w:rsidP="00AA7DC3">
                            <w:pPr>
                              <w:shd w:val="clear" w:color="auto" w:fill="FFFFFF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cs-CZ"/>
                              </w:rPr>
                            </w:pP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cs-CZ"/>
                              </w:rPr>
                              <w:t>typedef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union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size_t index_size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  <w:r w:rsidR="006769A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 xml:space="preserve"> // index proměnné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void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*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    ptr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int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   integer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double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   real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cs-CZ"/>
                              </w:rPr>
                              <w:br/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}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Toperand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08C4B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172.15pt;margin-top:47.55pt;width:285pt;height:7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" stroked="f">
                <v:textbox>
                  <w:txbxContent>
                    <w:p w:rsidR="00AA7DC3" w:rsidRPr="00AA7DC3" w:rsidRDefault="00AA7DC3" w:rsidP="00AA7DC3">
                      <w:pPr>
                        <w:shd w:val="clear" w:color="auto" w:fill="FFFFFF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cs-CZ"/>
                        </w:rPr>
                      </w:pP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cs-CZ"/>
                        </w:rPr>
                        <w:t>typedef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union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size_t index_size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  <w:r w:rsidR="006769A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 xml:space="preserve"> // index proměnné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void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*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    ptr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int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   integer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double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   real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cs-CZ"/>
                        </w:rPr>
                        <w:br/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}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Toperand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6EC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DB8012" wp14:editId="1CCD06B0">
                <wp:simplePos x="0" y="0"/>
                <wp:positionH relativeFrom="margin">
                  <wp:align>left</wp:align>
                </wp:positionH>
                <wp:positionV relativeFrom="paragraph">
                  <wp:posOffset>607695</wp:posOffset>
                </wp:positionV>
                <wp:extent cx="2571750" cy="83820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7DC3" w:rsidRPr="00AA7DC3" w:rsidRDefault="00AA7DC3" w:rsidP="00AA7D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</w:pP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eastAsia="cs-CZ"/>
                              </w:rPr>
                              <w:t>typedef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struct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{</w:t>
                            </w:r>
                          </w:p>
                          <w:p w:rsidR="00AA7DC3" w:rsidRPr="00AA7DC3" w:rsidRDefault="00AA7DC3" w:rsidP="00AA7D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cs-CZ"/>
                              </w:rPr>
                            </w:pP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8000FF"/>
                                <w:sz w:val="20"/>
                                <w:szCs w:val="20"/>
                                <w:lang w:eastAsia="cs-CZ"/>
                              </w:rPr>
                              <w:t>char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  code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</w:p>
                          <w:p w:rsidR="00AA7DC3" w:rsidRPr="00AA7DC3" w:rsidRDefault="00AA7DC3" w:rsidP="00AA7D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cs-CZ"/>
                              </w:rPr>
                            </w:pP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Toperand1  op1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</w:p>
                          <w:p w:rsidR="00AA7DC3" w:rsidRPr="00AA7DC3" w:rsidRDefault="00AA7DC3" w:rsidP="00AA7DC3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8000"/>
                                <w:sz w:val="20"/>
                                <w:szCs w:val="20"/>
                                <w:lang w:eastAsia="cs-CZ"/>
                              </w:rPr>
                            </w:pP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   Toperand   op2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</w:p>
                          <w:p w:rsidR="00EE6EC3" w:rsidRPr="006769AF" w:rsidRDefault="00AA7DC3" w:rsidP="006769A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cs-CZ"/>
                              </w:rPr>
                            </w:pP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}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  <w:lang w:eastAsia="cs-CZ"/>
                              </w:rPr>
                              <w:t xml:space="preserve"> Tinstruction</w:t>
                            </w:r>
                            <w:r w:rsidRPr="00AA7DC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eastAsia="cs-CZ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B8012" id="_x0000_s1027" type="#_x0000_t202" style="position:absolute;margin-left:0;margin-top:47.85pt;width:202.5pt;height:6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" stroked="f">
                <v:textbox>
                  <w:txbxContent>
                    <w:p w:rsidR="00AA7DC3" w:rsidRPr="00AA7DC3" w:rsidRDefault="00AA7DC3" w:rsidP="00AA7D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</w:pP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lang w:eastAsia="cs-CZ"/>
                        </w:rPr>
                        <w:t>typedef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struct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{</w:t>
                      </w:r>
                    </w:p>
                    <w:p w:rsidR="00AA7DC3" w:rsidRPr="00AA7DC3" w:rsidRDefault="00AA7DC3" w:rsidP="00AA7D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cs-CZ"/>
                        </w:rPr>
                      </w:pP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8000FF"/>
                          <w:sz w:val="20"/>
                          <w:szCs w:val="20"/>
                          <w:lang w:eastAsia="cs-CZ"/>
                        </w:rPr>
                        <w:t>char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  code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</w:p>
                    <w:p w:rsidR="00AA7DC3" w:rsidRPr="00AA7DC3" w:rsidRDefault="00AA7DC3" w:rsidP="00AA7D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cs-CZ"/>
                        </w:rPr>
                      </w:pP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Toperand1  op1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</w:p>
                    <w:p w:rsidR="00AA7DC3" w:rsidRPr="00AA7DC3" w:rsidRDefault="00AA7DC3" w:rsidP="00AA7DC3">
                      <w:pPr>
                        <w:shd w:val="clear" w:color="auto" w:fill="FFFFFF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8000"/>
                          <w:sz w:val="20"/>
                          <w:szCs w:val="20"/>
                          <w:lang w:eastAsia="cs-CZ"/>
                        </w:rPr>
                      </w:pP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   Toperand   op2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</w:p>
                    <w:p w:rsidR="00EE6EC3" w:rsidRPr="006769AF" w:rsidRDefault="00AA7DC3" w:rsidP="006769A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cs-CZ"/>
                        </w:rPr>
                      </w:pP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}</w:t>
                      </w:r>
                      <w:r w:rsidRPr="00AA7DC3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  <w:lang w:eastAsia="cs-CZ"/>
                        </w:rPr>
                        <w:t xml:space="preserve"> Tinstruction</w:t>
                      </w:r>
                      <w:r w:rsidRPr="00AA7DC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lang w:eastAsia="cs-CZ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BE3">
        <w:t xml:space="preserve">Bajtkódové instrukce </w:t>
      </w:r>
      <w:r w:rsidR="00D51BE3" w:rsidRPr="00D51BE3">
        <w:rPr>
          <w:rStyle w:val="KdChar"/>
          <w:color w:val="833C0B" w:themeColor="accent2" w:themeShade="80"/>
        </w:rPr>
        <w:t>Tinstruction</w:t>
      </w:r>
      <w:r w:rsidR="00D51BE3" w:rsidRPr="00D51BE3">
        <w:t xml:space="preserve"> </w:t>
      </w:r>
      <w:r w:rsidR="00D51BE3">
        <w:t xml:space="preserve">pro náš interpret jsou 2operandové, podobně jako </w:t>
      </w:r>
      <w:r w:rsidR="005D0CE8">
        <w:t>v</w:t>
      </w:r>
      <w:r w:rsidR="00D51BE3">
        <w:t xml:space="preserve"> </w:t>
      </w:r>
      <w:r w:rsidR="005D0CE8">
        <w:t xml:space="preserve">instrukční sadě </w:t>
      </w:r>
      <w:r w:rsidR="00D51BE3">
        <w:t xml:space="preserve">x86. První adresa značí obvykle </w:t>
      </w:r>
      <w:r w:rsidR="005D0CE8">
        <w:t>první operand a určuje také</w:t>
      </w:r>
      <w:r w:rsidR="00D51BE3">
        <w:t xml:space="preserve"> cíl výsledku a druhá adresa druhý operand.</w:t>
      </w:r>
      <w:r w:rsidR="005D0CE8">
        <w:t xml:space="preserve"> </w:t>
      </w:r>
      <w:r w:rsidR="001D67AD" w:rsidRPr="00D51BE3">
        <w:rPr>
          <w:rStyle w:val="KdChar"/>
          <w:color w:val="833C0B" w:themeColor="accent2" w:themeShade="80"/>
        </w:rPr>
        <w:t>Tinstruction</w:t>
      </w:r>
      <w:r w:rsidR="001D67AD">
        <w:t xml:space="preserve"> má následující strukturu:</w:t>
      </w:r>
      <w:r w:rsidR="001D67AD" w:rsidRPr="00D51BE3">
        <w:t xml:space="preserve"> </w:t>
      </w:r>
    </w:p>
    <w:p w:rsidR="006769AF" w:rsidRDefault="006769AF" w:rsidP="001D67AD">
      <w:r>
        <w:br/>
        <w:t>První operand na rozdíl od druhého nemůže obsahovat přímou hodnotu typu double. V </w:t>
      </w:r>
      <w:r w:rsidR="00A80A82">
        <w:t>reálné</w:t>
      </w:r>
      <w:r>
        <w:t xml:space="preserve"> </w:t>
      </w:r>
      <w:r w:rsidR="00A80A82">
        <w:t xml:space="preserve">instrukci stačí, když operace </w:t>
      </w:r>
      <w:r w:rsidR="00A80A82" w:rsidRPr="00BE3C93">
        <w:rPr>
          <w:rStyle w:val="Zdraznn"/>
        </w:rPr>
        <w:t>pracuje pouze s jedním přímým operandem</w:t>
      </w:r>
      <w:r w:rsidR="00A80A82">
        <w:t xml:space="preserve">, jelikož operace mezi dvěma konstantami je též konstanta. Je to tedy operace, která lze provést během elaborace výrazu a je zbytečné ji provádět </w:t>
      </w:r>
      <w:r w:rsidR="00E14522">
        <w:t xml:space="preserve">až </w:t>
      </w:r>
      <w:r w:rsidR="00A80A82">
        <w:t>při interpretaci. Na 32bitových systémech nám to umožňuje mít menší</w:t>
      </w:r>
      <w:r w:rsidR="00B029A1">
        <w:rPr>
          <w:rStyle w:val="Znakapoznpodarou"/>
        </w:rPr>
        <w:footnoteReference w:id="1"/>
      </w:r>
      <w:r w:rsidR="00A80A82">
        <w:t xml:space="preserve"> velikost instrukce a tím i </w:t>
      </w:r>
      <w:r w:rsidR="0095154D">
        <w:t xml:space="preserve">menší </w:t>
      </w:r>
      <w:r w:rsidR="00A80A82">
        <w:t>velikost instrukční pásky.</w:t>
      </w:r>
      <w:r w:rsidR="002E0D05">
        <w:t xml:space="preserve"> Naprostá většina instrukcí pak využívá oba operandy, zbývající alespoň jeden</w:t>
      </w:r>
      <w:r w:rsidR="00BE3C93">
        <w:rPr>
          <w:rStyle w:val="Znakapoznpodarou"/>
        </w:rPr>
        <w:footnoteReference w:id="2"/>
      </w:r>
      <w:r w:rsidR="002E0D05">
        <w:t xml:space="preserve"> – můžeme tedy hovořit, že bajtkód je </w:t>
      </w:r>
      <w:r w:rsidR="002E0D05" w:rsidRPr="008A5EBB">
        <w:rPr>
          <w:rStyle w:val="Zdraznn"/>
        </w:rPr>
        <w:t>efektivně uložen v paměti</w:t>
      </w:r>
      <w:r w:rsidR="00BE3C93">
        <w:rPr>
          <w:rStyle w:val="Znakapoznpodarou"/>
          <w:i/>
          <w:iCs/>
        </w:rPr>
        <w:footnoteReference w:id="3"/>
      </w:r>
      <w:r w:rsidR="002E0D05">
        <w:t>.</w:t>
      </w:r>
    </w:p>
    <w:p w:rsidR="008B05BA" w:rsidRDefault="008B05BA" w:rsidP="007E2A55">
      <w:r>
        <w:t>Jelikož může být přímý operand typu double pouze jako druhý operand instrukce, pro jednotnost napříč instrukcemi platí, že jakákoliv přímá hodnota je vždy v druhém operandu bez ohledu na datový typ.</w:t>
      </w:r>
      <w:r w:rsidR="007E2A55">
        <w:t xml:space="preserve"> U nekomutativních aritmetických operací (odčítání a dělení) proto existuje ještě reverzní varianta instrukce, kde se operandy interpretují prohozeně. Zatímco výraz </w:t>
      </w:r>
      <w:r w:rsidR="007E2A55" w:rsidRPr="007E2A55">
        <w:rPr>
          <w:rStyle w:val="KdChar"/>
          <w:color w:val="833C0B" w:themeColor="accent2" w:themeShade="80"/>
        </w:rPr>
        <w:t>a</w:t>
      </w:r>
      <w:r w:rsidR="007E2A55">
        <w:rPr>
          <w:rStyle w:val="KdChar"/>
          <w:color w:val="833C0B" w:themeColor="accent2" w:themeShade="80"/>
        </w:rPr>
        <w:t>/</w:t>
      </w:r>
      <w:r w:rsidR="007E2A55" w:rsidRPr="007E2A55">
        <w:rPr>
          <w:rStyle w:val="KdChar"/>
          <w:color w:val="833C0B" w:themeColor="accent2" w:themeShade="80"/>
        </w:rPr>
        <w:t>1</w:t>
      </w:r>
      <w:r w:rsidR="007E2A55">
        <w:rPr>
          <w:rStyle w:val="KdChar"/>
          <w:color w:val="833C0B" w:themeColor="accent2" w:themeShade="80"/>
        </w:rPr>
        <w:t>.5</w:t>
      </w:r>
      <w:r w:rsidR="007E2A55" w:rsidRPr="007E2A55">
        <w:t xml:space="preserve"> </w:t>
      </w:r>
      <w:r w:rsidR="007E2A55">
        <w:t xml:space="preserve">by byl převeden na normální instrukci, výraz </w:t>
      </w:r>
      <w:r w:rsidR="007E2A55">
        <w:rPr>
          <w:rStyle w:val="KdChar"/>
          <w:color w:val="833C0B" w:themeColor="accent2" w:themeShade="80"/>
        </w:rPr>
        <w:t>1.5/</w:t>
      </w:r>
      <w:r w:rsidR="007E2A55" w:rsidRPr="007E2A55">
        <w:rPr>
          <w:rStyle w:val="KdChar"/>
          <w:color w:val="833C0B" w:themeColor="accent2" w:themeShade="80"/>
        </w:rPr>
        <w:t>a</w:t>
      </w:r>
      <w:r w:rsidR="007E2A55">
        <w:t xml:space="preserve"> na její reverzní variantu.</w:t>
      </w:r>
      <w:r w:rsidR="00880373">
        <w:t xml:space="preserve"> U nekomutativního relačního</w:t>
      </w:r>
      <w:r w:rsidR="00630A7D">
        <w:t xml:space="preserve"> operátor</w:t>
      </w:r>
      <w:r w:rsidR="00880373">
        <w:t>u</w:t>
      </w:r>
      <w:r w:rsidR="00630A7D">
        <w:t xml:space="preserve"> je jeho reverzní varianta jiný relační operátor (</w:t>
      </w:r>
      <w:r w:rsidR="00630A7D" w:rsidRPr="00630A7D">
        <w:rPr>
          <w:rStyle w:val="KdChar"/>
          <w:color w:val="833C0B" w:themeColor="accent2" w:themeShade="80"/>
        </w:rPr>
        <w:t xml:space="preserve">b &gt; a </w:t>
      </w:r>
      <w:r w:rsidR="00630A7D">
        <w:t xml:space="preserve">je </w:t>
      </w:r>
      <w:r w:rsidR="00880373">
        <w:t>totéž jako</w:t>
      </w:r>
      <w:r w:rsidR="00630A7D">
        <w:t xml:space="preserve"> </w:t>
      </w:r>
      <w:r w:rsidR="00630A7D" w:rsidRPr="00630A7D">
        <w:rPr>
          <w:rStyle w:val="KdChar"/>
          <w:color w:val="833C0B" w:themeColor="accent2" w:themeShade="80"/>
        </w:rPr>
        <w:t>a &lt; b</w:t>
      </w:r>
      <w:r w:rsidR="00630A7D">
        <w:t xml:space="preserve"> ), není tedy </w:t>
      </w:r>
      <w:r w:rsidR="00880373">
        <w:t>potřeba</w:t>
      </w:r>
      <w:r w:rsidR="00630A7D">
        <w:t xml:space="preserve"> dalších reverzních instrukcí pro tyto operace.</w:t>
      </w:r>
    </w:p>
    <w:p w:rsidR="007467A2" w:rsidRDefault="007467A2" w:rsidP="007E2A55">
      <w:r>
        <w:t xml:space="preserve">Všechny instrukce s sebou v operačním znaku (kódu) nesou </w:t>
      </w:r>
      <w:r w:rsidRPr="007467A2">
        <w:rPr>
          <w:rStyle w:val="Zdraznn"/>
        </w:rPr>
        <w:t xml:space="preserve">informace o datových typech </w:t>
      </w:r>
      <w:r w:rsidR="00CF5DA0">
        <w:rPr>
          <w:rStyle w:val="Zdraznn"/>
        </w:rPr>
        <w:t>operandů</w:t>
      </w:r>
      <w:bookmarkStart w:id="0" w:name="_GoBack"/>
      <w:bookmarkEnd w:id="0"/>
      <w:r w:rsidRPr="007467A2">
        <w:rPr>
          <w:rStyle w:val="Zdraznn"/>
        </w:rPr>
        <w:t>,</w:t>
      </w:r>
      <w:r>
        <w:t xml:space="preserve"> čímž prakticky interpret odstiňují od rozhodování, nad jakými datovými typy pracuje. Také nese informaci o tom, zda je daný operand přímým</w:t>
      </w:r>
      <w:r w:rsidR="0095689B">
        <w:t xml:space="preserve"> operandem</w:t>
      </w:r>
      <w:r>
        <w:t xml:space="preserve">, nebo proměnnou. Důsledkem tohoto řešení je množství variant pro každou typovou instrukci. Zatímco instrukce </w:t>
      </w:r>
      <w:r w:rsidR="00E53C7C">
        <w:t>BC_</w:t>
      </w:r>
      <w:r>
        <w:t>CJMP pro podmíněný skok má 2 varianty (int a double; je tedy zakódována na 2 bitech)</w:t>
      </w:r>
      <w:r w:rsidR="00E53C7C">
        <w:t>; instrukce BC_WRITE pro výpis na stdout má 8 variant (3 datové typy + varianty s konstantou) má 6 variant a</w:t>
      </w:r>
      <w:r w:rsidR="00E53C7C" w:rsidRPr="00E53C7C">
        <w:t xml:space="preserve"> </w:t>
      </w:r>
      <w:r w:rsidR="00E53C7C">
        <w:t>je zakódována na 3 bitech</w:t>
      </w:r>
      <w:r w:rsidR="00E53C7C">
        <w:t>; tak instrukce BC_LOAD pro přesuny hodnot mezi proměnnými má 14 variant a je zakódována na 4 bitech (využívá tedy 14 z 16 možností) a je naší instrukcí s největším počtem variant.</w:t>
      </w:r>
    </w:p>
    <w:p w:rsidR="00237313" w:rsidRDefault="00237313" w:rsidP="007E2A55">
      <w:r>
        <w:t>Počet variant jsme nepatrně snížili tím, že instrukce s přímým operandem nesou informaci pouze o jednom datovém typu (výsledném) a konstanta je do správného typu případně zkonvertována během elaborace výrazu.</w:t>
      </w:r>
      <w:r>
        <w:rPr>
          <w:rStyle w:val="Znakapoznpodarou"/>
        </w:rPr>
        <w:footnoteReference w:id="4"/>
      </w:r>
      <w:r>
        <w:t xml:space="preserve"> </w:t>
      </w:r>
      <w:r w:rsidR="000E5F75">
        <w:t xml:space="preserve">Celkově naše instrukční sada obsahuje 24 </w:t>
      </w:r>
      <w:r w:rsidR="00F61EF1">
        <w:t>typů instrukcí a celkově 136 instrukcí se započtením všech variant, které jsou zakódovány na 1 B (char).</w:t>
      </w:r>
    </w:p>
    <w:p w:rsidR="002D560E" w:rsidRDefault="002D560E" w:rsidP="007E2A55">
      <w:r>
        <w:t xml:space="preserve">Seznam všech typů instrukcí a jejich zakódování jsou uvedeny v příloze </w:t>
      </w:r>
      <w:r w:rsidR="007C0E20">
        <w:t>i</w:t>
      </w:r>
      <w:r>
        <w:t>nstrukční sada.</w:t>
      </w:r>
    </w:p>
    <w:p w:rsidR="00BE3C93" w:rsidRPr="00D51BE3" w:rsidRDefault="00BE3C93" w:rsidP="001D67AD"/>
    <w:sectPr w:rsidR="00BE3C93" w:rsidRPr="00D51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42C" w:rsidRDefault="005C442C" w:rsidP="0095154D">
      <w:pPr>
        <w:spacing w:after="0" w:line="240" w:lineRule="auto"/>
      </w:pPr>
      <w:r>
        <w:separator/>
      </w:r>
    </w:p>
  </w:endnote>
  <w:endnote w:type="continuationSeparator" w:id="0">
    <w:p w:rsidR="005C442C" w:rsidRDefault="005C442C" w:rsidP="00951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42C" w:rsidRDefault="005C442C" w:rsidP="0095154D">
      <w:pPr>
        <w:spacing w:after="0" w:line="240" w:lineRule="auto"/>
      </w:pPr>
      <w:r>
        <w:separator/>
      </w:r>
    </w:p>
  </w:footnote>
  <w:footnote w:type="continuationSeparator" w:id="0">
    <w:p w:rsidR="005C442C" w:rsidRDefault="005C442C" w:rsidP="0095154D">
      <w:pPr>
        <w:spacing w:after="0" w:line="240" w:lineRule="auto"/>
      </w:pPr>
      <w:r>
        <w:continuationSeparator/>
      </w:r>
    </w:p>
  </w:footnote>
  <w:footnote w:id="1">
    <w:p w:rsidR="00B029A1" w:rsidRDefault="00B029A1">
      <w:pPr>
        <w:pStyle w:val="Textpoznpodarou"/>
      </w:pPr>
      <w:r>
        <w:rPr>
          <w:rStyle w:val="Znakapoznpodarou"/>
        </w:rPr>
        <w:footnoteRef/>
      </w:r>
      <w:r>
        <w:t xml:space="preserve"> Velikost instrukce je 16 B</w:t>
      </w:r>
      <w:r w:rsidR="00393877">
        <w:t xml:space="preserve"> na Windows x86</w:t>
      </w:r>
      <w:r>
        <w:t xml:space="preserve"> vs. 24 B</w:t>
      </w:r>
      <w:r w:rsidR="00393877">
        <w:t xml:space="preserve"> na Linux x64</w:t>
      </w:r>
      <w:r>
        <w:t>.</w:t>
      </w:r>
    </w:p>
  </w:footnote>
  <w:footnote w:id="2">
    <w:p w:rsidR="00BE3C93" w:rsidRDefault="00BE3C93">
      <w:pPr>
        <w:pStyle w:val="Textpoznpodarou"/>
      </w:pPr>
      <w:r>
        <w:rPr>
          <w:rStyle w:val="Znakapoznpodarou"/>
        </w:rPr>
        <w:footnoteRef/>
      </w:r>
      <w:r>
        <w:t xml:space="preserve"> Kromě instrukce EOP, ta je však v každém programu jenom jedna.</w:t>
      </w:r>
    </w:p>
  </w:footnote>
  <w:footnote w:id="3">
    <w:p w:rsidR="00BE3C93" w:rsidRDefault="00BE3C93">
      <w:pPr>
        <w:pStyle w:val="Textpoznpodarou"/>
      </w:pPr>
      <w:r>
        <w:rPr>
          <w:rStyle w:val="Znakapoznpodarou"/>
        </w:rPr>
        <w:footnoteRef/>
      </w:r>
      <w:r>
        <w:t xml:space="preserve"> Délka instrukční pásky je pro referenční programy ze zadání: 10.1 faktoriál – 27, 10.2 rekurzivní faktoriál – 36, 10.3 vestavěné funkce – 39.</w:t>
      </w:r>
    </w:p>
  </w:footnote>
  <w:footnote w:id="4">
    <w:p w:rsidR="00237313" w:rsidRDefault="0023731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 w:rsidR="007650DD">
        <w:t>Například k</w:t>
      </w:r>
      <w:r>
        <w:t xml:space="preserve">onstanta </w:t>
      </w:r>
      <w:r w:rsidR="007650DD">
        <w:t xml:space="preserve">1 </w:t>
      </w:r>
      <w:r>
        <w:t xml:space="preserve">ve výrazu </w:t>
      </w:r>
      <w:r w:rsidRPr="007650DD">
        <w:rPr>
          <w:rStyle w:val="KdChar"/>
          <w:color w:val="833C0B" w:themeColor="accent2" w:themeShade="80"/>
        </w:rPr>
        <w:t>double a = 1</w:t>
      </w:r>
      <w:r w:rsidR="007650DD">
        <w:rPr>
          <w:rStyle w:val="KdChar"/>
          <w:color w:val="833C0B" w:themeColor="accent2" w:themeShade="80"/>
        </w:rPr>
        <w:t>;</w:t>
      </w:r>
      <w:r>
        <w:t xml:space="preserve"> je</w:t>
      </w:r>
      <w:r w:rsidR="007650DD">
        <w:t xml:space="preserve"> zkonvertována na double již během elaborace. Z tohoto důvodu má </w:t>
      </w:r>
      <w:r w:rsidR="00407F5D">
        <w:t xml:space="preserve">např. </w:t>
      </w:r>
      <w:r w:rsidR="007650DD">
        <w:t>instrukce LOAD jenom 14 variant, nikoliv 16.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C15E16"/>
    <w:multiLevelType w:val="hybridMultilevel"/>
    <w:tmpl w:val="5FB284F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08"/>
    <w:rsid w:val="000E5F75"/>
    <w:rsid w:val="001D67AD"/>
    <w:rsid w:val="00237313"/>
    <w:rsid w:val="002D560E"/>
    <w:rsid w:val="002E0D05"/>
    <w:rsid w:val="00393877"/>
    <w:rsid w:val="00407F5D"/>
    <w:rsid w:val="005C442C"/>
    <w:rsid w:val="005D0CE8"/>
    <w:rsid w:val="00630A7D"/>
    <w:rsid w:val="006769AF"/>
    <w:rsid w:val="007467A2"/>
    <w:rsid w:val="007650DD"/>
    <w:rsid w:val="007C0E20"/>
    <w:rsid w:val="007D5208"/>
    <w:rsid w:val="007E2A55"/>
    <w:rsid w:val="00880373"/>
    <w:rsid w:val="008A5EBB"/>
    <w:rsid w:val="008B05BA"/>
    <w:rsid w:val="0095154D"/>
    <w:rsid w:val="0095689B"/>
    <w:rsid w:val="00A80A82"/>
    <w:rsid w:val="00AA7DC3"/>
    <w:rsid w:val="00B029A1"/>
    <w:rsid w:val="00BE2037"/>
    <w:rsid w:val="00BE3C93"/>
    <w:rsid w:val="00CF5DA0"/>
    <w:rsid w:val="00D51BE3"/>
    <w:rsid w:val="00E14522"/>
    <w:rsid w:val="00E53C7C"/>
    <w:rsid w:val="00EE6EC3"/>
    <w:rsid w:val="00F61EF1"/>
    <w:rsid w:val="00FC2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D4D8-06E2-4250-A587-70F09CAD7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51B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51B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Kd">
    <w:name w:val="Kód"/>
    <w:basedOn w:val="Normln"/>
    <w:link w:val="KdChar"/>
    <w:qFormat/>
    <w:rsid w:val="00D51BE3"/>
    <w:rPr>
      <w:rFonts w:ascii="Consolas" w:hAnsi="Consolas" w:cs="Consolas"/>
      <w:color w:val="833C0B" w:themeColor="accent2" w:themeShade="80"/>
    </w:rPr>
  </w:style>
  <w:style w:type="paragraph" w:styleId="Odstavecseseznamem">
    <w:name w:val="List Paragraph"/>
    <w:basedOn w:val="Normln"/>
    <w:uiPriority w:val="34"/>
    <w:qFormat/>
    <w:rsid w:val="001D67AD"/>
    <w:pPr>
      <w:ind w:left="720"/>
      <w:contextualSpacing/>
    </w:pPr>
  </w:style>
  <w:style w:type="character" w:customStyle="1" w:styleId="KdChar">
    <w:name w:val="Kód Char"/>
    <w:basedOn w:val="Standardnpsmoodstavce"/>
    <w:link w:val="Kd"/>
    <w:rsid w:val="00D51BE3"/>
    <w:rPr>
      <w:rFonts w:ascii="Consolas" w:hAnsi="Consolas" w:cs="Consolas"/>
      <w:color w:val="833C0B" w:themeColor="accent2" w:themeShade="80"/>
    </w:rPr>
  </w:style>
  <w:style w:type="character" w:customStyle="1" w:styleId="sc51">
    <w:name w:val="sc51"/>
    <w:basedOn w:val="Standardnpsmoodstavce"/>
    <w:rsid w:val="00EE6EC3"/>
    <w:rPr>
      <w:rFonts w:ascii="Courier New" w:hAnsi="Courier New" w:cs="Courier New" w:hint="default"/>
      <w:b/>
      <w:bCs/>
      <w:color w:val="FF6600"/>
      <w:sz w:val="18"/>
      <w:szCs w:val="18"/>
    </w:rPr>
  </w:style>
  <w:style w:type="character" w:customStyle="1" w:styleId="sc0">
    <w:name w:val="sc0"/>
    <w:basedOn w:val="Standardnpsmoodstavce"/>
    <w:rsid w:val="00EE6EC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161">
    <w:name w:val="sc161"/>
    <w:basedOn w:val="Standardnpsmoodstavce"/>
    <w:rsid w:val="00EE6EC3"/>
    <w:rPr>
      <w:rFonts w:ascii="Courier New" w:hAnsi="Courier New" w:cs="Courier New" w:hint="default"/>
      <w:b/>
      <w:bCs/>
      <w:color w:val="00FFFF"/>
      <w:sz w:val="18"/>
      <w:szCs w:val="18"/>
    </w:rPr>
  </w:style>
  <w:style w:type="character" w:customStyle="1" w:styleId="sc101">
    <w:name w:val="sc101"/>
    <w:basedOn w:val="Standardnpsmoodstavce"/>
    <w:rsid w:val="00EE6EC3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11">
    <w:name w:val="sc11"/>
    <w:basedOn w:val="Standardnpsmoodstavce"/>
    <w:rsid w:val="00EE6EC3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21">
    <w:name w:val="sc21"/>
    <w:basedOn w:val="Standardnpsmoodstavce"/>
    <w:rsid w:val="00EE6EC3"/>
    <w:rPr>
      <w:rFonts w:ascii="Courier New" w:hAnsi="Courier New" w:cs="Courier New" w:hint="default"/>
      <w:i/>
      <w:iCs/>
      <w:color w:val="00FF00"/>
      <w:sz w:val="18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5154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5154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95154D"/>
    <w:rPr>
      <w:vertAlign w:val="superscript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95154D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95154D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95154D"/>
    <w:rPr>
      <w:vertAlign w:val="superscript"/>
    </w:rPr>
  </w:style>
  <w:style w:type="character" w:styleId="Zdraznn">
    <w:name w:val="Emphasis"/>
    <w:basedOn w:val="Standardnpsmoodstavce"/>
    <w:uiPriority w:val="20"/>
    <w:qFormat/>
    <w:rsid w:val="008A5EB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4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0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D4571-330B-4C0E-AE1A-A075BDA79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386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Velecký Jan (175074)</dc:creator>
  <cp:keywords/>
  <dc:description/>
  <cp:lastModifiedBy>Velecký Jan (175074)</cp:lastModifiedBy>
  <cp:revision>20</cp:revision>
  <dcterms:created xsi:type="dcterms:W3CDTF">2015-12-13T12:07:00Z</dcterms:created>
  <dcterms:modified xsi:type="dcterms:W3CDTF">2015-12-13T16:56:00Z</dcterms:modified>
</cp:coreProperties>
</file>