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36873" w14:textId="58E58484" w:rsidR="00B9027E" w:rsidRDefault="00B9027E" w:rsidP="00B9027E">
      <w:pPr>
        <w:pStyle w:val="Titre1"/>
        <w:rPr>
          <w:lang w:val="fr-FR"/>
        </w:rPr>
      </w:pPr>
      <w:bookmarkStart w:id="0" w:name="_Hlk211422969"/>
      <w:r w:rsidRPr="007106CD">
        <w:rPr>
          <w:lang w:val="fr-FR"/>
        </w:rPr>
        <w:t xml:space="preserve">V. </w:t>
      </w:r>
      <w:r>
        <w:rPr>
          <w:lang w:val="fr-FR"/>
        </w:rPr>
        <w:t>Conclusion</w:t>
      </w:r>
    </w:p>
    <w:bookmarkEnd w:id="0"/>
    <w:p w14:paraId="3532A576" w14:textId="2A388893" w:rsidR="00B9027E" w:rsidRDefault="00B9027E" w:rsidP="00B9027E">
      <w:pPr>
        <w:rPr>
          <w:rFonts w:ascii="Arial" w:hAnsi="Arial" w:cs="Arial"/>
          <w:color w:val="001D35"/>
          <w:shd w:val="clear" w:color="auto" w:fill="FFFFFF"/>
          <w:lang w:val="fr-FR"/>
        </w:rPr>
      </w:pPr>
      <w:r w:rsidRPr="00B9027E">
        <w:rPr>
          <w:rFonts w:ascii="Arial" w:hAnsi="Arial" w:cs="Arial"/>
          <w:color w:val="001D35"/>
          <w:shd w:val="clear" w:color="auto" w:fill="FFFFFF"/>
          <w:lang w:val="fr-FR"/>
        </w:rPr>
        <w:t>La conclusion de l'état de l'art résume la connaissance actuelle, met en évidence ses lacunes et définit la problématique de recherche. Elle synthétise les résultats majeurs et les manques, pose la question de recherche qui justifie les travaux futurs et positionne le projet par rapport aux connaissances existantes</w:t>
      </w:r>
    </w:p>
    <w:p w14:paraId="68EF5A3F" w14:textId="75D8505E" w:rsidR="00B9027E" w:rsidRPr="00B9027E" w:rsidRDefault="00B9027E" w:rsidP="00B9027E">
      <w:pPr>
        <w:rPr>
          <w:lang w:val="fr-FR"/>
        </w:rPr>
      </w:pPr>
      <w:r w:rsidRPr="00982445">
        <w:rPr>
          <w:b/>
          <w:bCs/>
          <w:lang w:val="fr-FR"/>
        </w:rPr>
        <w:t>BUT : Réaliser un état de l’art des approches d’IA pour automatiser l’analyse et l’exploitation de plans 2D/3D dans les secteurs de la construction et de l’industrie, et examiner l’existence d’approches multimodales déjà mises en œuvre ainsi que leur faisabilité.</w:t>
      </w:r>
    </w:p>
    <w:p w14:paraId="080784C2" w14:textId="77777777" w:rsidR="00B9027E" w:rsidRPr="00B9027E" w:rsidRDefault="00B9027E" w:rsidP="00B9027E">
      <w:pPr>
        <w:rPr>
          <w:lang w:val="fr-FR"/>
        </w:rPr>
      </w:pPr>
    </w:p>
    <w:p w14:paraId="3E82D644" w14:textId="10401B69" w:rsidR="00F85614" w:rsidRDefault="00B9027E" w:rsidP="00B9027E">
      <w:pPr>
        <w:pStyle w:val="Paragraphedeliste"/>
        <w:numPr>
          <w:ilvl w:val="0"/>
          <w:numId w:val="9"/>
        </w:numPr>
      </w:pPr>
      <w:proofErr w:type="spellStart"/>
      <w:r>
        <w:t>Intro</w:t>
      </w:r>
      <w:proofErr w:type="spellEnd"/>
      <w:r>
        <w:t xml:space="preserve"> </w:t>
      </w:r>
    </w:p>
    <w:p w14:paraId="3954A920" w14:textId="61708CBB" w:rsidR="00B9027E" w:rsidRDefault="00B9027E" w:rsidP="00B9027E">
      <w:pPr>
        <w:pStyle w:val="Paragraphedeliste"/>
        <w:numPr>
          <w:ilvl w:val="1"/>
          <w:numId w:val="9"/>
        </w:numPr>
        <w:rPr>
          <w:lang w:val="fr-FR"/>
        </w:rPr>
      </w:pPr>
      <w:r w:rsidRPr="00B9027E">
        <w:rPr>
          <w:lang w:val="fr-FR"/>
        </w:rPr>
        <w:t xml:space="preserve">Présenter le cadre de </w:t>
      </w:r>
      <w:r w:rsidR="00E85808" w:rsidRPr="00B9027E">
        <w:rPr>
          <w:lang w:val="fr-FR"/>
        </w:rPr>
        <w:t>n</w:t>
      </w:r>
      <w:r w:rsidR="00E85808">
        <w:rPr>
          <w:lang w:val="fr-FR"/>
        </w:rPr>
        <w:t>ouveau rapidement</w:t>
      </w:r>
      <w:r>
        <w:rPr>
          <w:lang w:val="fr-FR"/>
        </w:rPr>
        <w:t xml:space="preserve"> </w:t>
      </w:r>
    </w:p>
    <w:p w14:paraId="2C131C3C" w14:textId="19610F60" w:rsidR="00B9027E" w:rsidRDefault="00B9027E" w:rsidP="00B9027E">
      <w:pPr>
        <w:pStyle w:val="Paragraphedeliste"/>
        <w:numPr>
          <w:ilvl w:val="1"/>
          <w:numId w:val="9"/>
        </w:numPr>
        <w:rPr>
          <w:lang w:val="fr-FR"/>
        </w:rPr>
      </w:pPr>
      <w:r>
        <w:rPr>
          <w:lang w:val="fr-FR"/>
        </w:rPr>
        <w:t xml:space="preserve">Revenir sur </w:t>
      </w:r>
      <w:r w:rsidR="00E85808">
        <w:rPr>
          <w:lang w:val="fr-FR"/>
        </w:rPr>
        <w:t>la notion</w:t>
      </w:r>
      <w:r>
        <w:rPr>
          <w:lang w:val="fr-FR"/>
        </w:rPr>
        <w:t xml:space="preserve"> de plans de biens séparé les besoins pour les types de plan </w:t>
      </w:r>
    </w:p>
    <w:p w14:paraId="190714BD" w14:textId="53C5C3F5" w:rsidR="00B578CF" w:rsidRDefault="00E85808" w:rsidP="00B9027E">
      <w:pPr>
        <w:pStyle w:val="Paragraphedeliste"/>
        <w:numPr>
          <w:ilvl w:val="2"/>
          <w:numId w:val="9"/>
        </w:numPr>
        <w:rPr>
          <w:lang w:val="fr-FR"/>
        </w:rPr>
      </w:pPr>
      <w:r>
        <w:rPr>
          <w:lang w:val="fr-FR"/>
        </w:rPr>
        <w:t>Plans</w:t>
      </w:r>
      <w:r w:rsidR="00B578CF">
        <w:rPr>
          <w:lang w:val="fr-FR"/>
        </w:rPr>
        <w:t xml:space="preserve"> raster </w:t>
      </w:r>
      <w:r>
        <w:rPr>
          <w:lang w:val="fr-FR"/>
        </w:rPr>
        <w:t>à plan</w:t>
      </w:r>
      <w:r w:rsidR="00B578CF">
        <w:rPr>
          <w:lang w:val="fr-FR"/>
        </w:rPr>
        <w:t xml:space="preserve"> vectorisé </w:t>
      </w:r>
    </w:p>
    <w:p w14:paraId="5D60A4AD" w14:textId="0121442B" w:rsidR="00B578CF" w:rsidRDefault="00E85808" w:rsidP="00B9027E">
      <w:pPr>
        <w:pStyle w:val="Paragraphedeliste"/>
        <w:numPr>
          <w:ilvl w:val="2"/>
          <w:numId w:val="9"/>
        </w:numPr>
        <w:rPr>
          <w:lang w:val="fr-FR"/>
        </w:rPr>
      </w:pPr>
      <w:r>
        <w:rPr>
          <w:lang w:val="fr-FR"/>
        </w:rPr>
        <w:t>Réalisations</w:t>
      </w:r>
      <w:r w:rsidR="00B578CF">
        <w:rPr>
          <w:lang w:val="fr-FR"/>
        </w:rPr>
        <w:t xml:space="preserve"> de QTO </w:t>
      </w:r>
    </w:p>
    <w:p w14:paraId="52AFE65C" w14:textId="78175744" w:rsidR="00B9027E" w:rsidRDefault="00E85808" w:rsidP="00B578CF">
      <w:pPr>
        <w:pStyle w:val="Paragraphedeliste"/>
        <w:numPr>
          <w:ilvl w:val="2"/>
          <w:numId w:val="9"/>
        </w:numPr>
        <w:rPr>
          <w:lang w:val="fr-FR"/>
        </w:rPr>
      </w:pPr>
      <w:r w:rsidRPr="00B578CF">
        <w:rPr>
          <w:lang w:val="fr-FR"/>
        </w:rPr>
        <w:t>Passer</w:t>
      </w:r>
      <w:r w:rsidR="00B578CF" w:rsidRPr="00B578CF">
        <w:rPr>
          <w:lang w:val="fr-FR"/>
        </w:rPr>
        <w:t xml:space="preserve"> de plan raster/vectoriser à des plans 2.5D</w:t>
      </w:r>
    </w:p>
    <w:p w14:paraId="4B4A883C" w14:textId="07D4AB0A" w:rsidR="00B578CF" w:rsidRDefault="00B578CF" w:rsidP="00B578CF">
      <w:pPr>
        <w:pStyle w:val="Paragraphedeliste"/>
        <w:numPr>
          <w:ilvl w:val="2"/>
          <w:numId w:val="9"/>
        </w:numPr>
        <w:rPr>
          <w:lang w:val="fr-FR"/>
        </w:rPr>
      </w:pPr>
      <w:r>
        <w:rPr>
          <w:lang w:val="fr-FR"/>
        </w:rPr>
        <w:t>BIM à 3D à l’</w:t>
      </w:r>
      <w:proofErr w:type="spellStart"/>
      <w:r>
        <w:rPr>
          <w:lang w:val="fr-FR"/>
        </w:rPr>
        <w:t>intrégation</w:t>
      </w:r>
      <w:proofErr w:type="spellEnd"/>
      <w:r>
        <w:rPr>
          <w:lang w:val="fr-FR"/>
        </w:rPr>
        <w:t xml:space="preserve"> des </w:t>
      </w:r>
      <w:proofErr w:type="spellStart"/>
      <w:r>
        <w:rPr>
          <w:lang w:val="fr-FR"/>
        </w:rPr>
        <w:t>dimention</w:t>
      </w:r>
      <w:proofErr w:type="spellEnd"/>
      <w:r>
        <w:rPr>
          <w:lang w:val="fr-FR"/>
        </w:rPr>
        <w:t xml:space="preserve"> de temps 4D </w:t>
      </w:r>
    </w:p>
    <w:p w14:paraId="4A0756B2" w14:textId="0115F6CA" w:rsidR="00B578CF" w:rsidRDefault="00B578CF" w:rsidP="00B578CF">
      <w:pPr>
        <w:pStyle w:val="Paragraphedeliste"/>
        <w:numPr>
          <w:ilvl w:val="2"/>
          <w:numId w:val="9"/>
        </w:numPr>
        <w:rPr>
          <w:lang w:val="fr-FR"/>
        </w:rPr>
      </w:pPr>
      <w:r>
        <w:rPr>
          <w:lang w:val="fr-FR"/>
        </w:rPr>
        <w:t>Planifications de taches à partir de BIM</w:t>
      </w:r>
    </w:p>
    <w:p w14:paraId="412B0389" w14:textId="522930F2" w:rsidR="00B578CF" w:rsidRPr="00B578CF" w:rsidRDefault="00B578CF" w:rsidP="00B578CF">
      <w:pPr>
        <w:pStyle w:val="Paragraphedeliste"/>
        <w:numPr>
          <w:ilvl w:val="2"/>
          <w:numId w:val="9"/>
        </w:numPr>
        <w:rPr>
          <w:lang w:val="fr-FR"/>
        </w:rPr>
      </w:pPr>
      <w:r>
        <w:rPr>
          <w:lang w:val="fr-FR"/>
        </w:rPr>
        <w:t xml:space="preserve">Identifications de formes </w:t>
      </w:r>
    </w:p>
    <w:p w14:paraId="6BE04145" w14:textId="0FB93687" w:rsidR="00B9027E" w:rsidRDefault="00B9027E" w:rsidP="00B9027E">
      <w:pPr>
        <w:pStyle w:val="Paragraphedeliste"/>
        <w:numPr>
          <w:ilvl w:val="0"/>
          <w:numId w:val="9"/>
        </w:numPr>
      </w:pPr>
      <w:r>
        <w:t xml:space="preserve">Les </w:t>
      </w:r>
      <w:proofErr w:type="spellStart"/>
      <w:r>
        <w:t>problémes</w:t>
      </w:r>
      <w:proofErr w:type="spellEnd"/>
      <w:r>
        <w:t xml:space="preserve"> </w:t>
      </w:r>
    </w:p>
    <w:p w14:paraId="7564C85E" w14:textId="1FA89ED2" w:rsidR="00B578CF" w:rsidRDefault="00B578CF" w:rsidP="00B578CF">
      <w:pPr>
        <w:pStyle w:val="Paragraphedeliste"/>
        <w:numPr>
          <w:ilvl w:val="1"/>
          <w:numId w:val="9"/>
        </w:numPr>
        <w:rPr>
          <w:lang w:val="fr-FR"/>
        </w:rPr>
      </w:pPr>
      <w:r w:rsidRPr="00B578CF">
        <w:rPr>
          <w:lang w:val="fr-FR"/>
        </w:rPr>
        <w:t>Peu de d</w:t>
      </w:r>
      <w:r>
        <w:rPr>
          <w:lang w:val="fr-FR"/>
        </w:rPr>
        <w:t>onnées disponibles</w:t>
      </w:r>
    </w:p>
    <w:p w14:paraId="3F17E85C" w14:textId="038C7233" w:rsidR="00B578CF" w:rsidRDefault="00B578CF" w:rsidP="00B578CF">
      <w:pPr>
        <w:pStyle w:val="Paragraphedeliste"/>
        <w:numPr>
          <w:ilvl w:val="1"/>
          <w:numId w:val="9"/>
        </w:numPr>
        <w:rPr>
          <w:lang w:val="fr-FR"/>
        </w:rPr>
      </w:pPr>
      <w:r>
        <w:rPr>
          <w:lang w:val="fr-FR"/>
        </w:rPr>
        <w:t xml:space="preserve">Difficulté d’adaptations sensible aux changements </w:t>
      </w:r>
    </w:p>
    <w:p w14:paraId="7D4119EC" w14:textId="11EE6551" w:rsidR="00B578CF" w:rsidRDefault="003835C9" w:rsidP="00B578CF">
      <w:pPr>
        <w:pStyle w:val="Paragraphedeliste"/>
        <w:numPr>
          <w:ilvl w:val="1"/>
          <w:numId w:val="9"/>
        </w:numPr>
        <w:rPr>
          <w:lang w:val="fr-FR"/>
        </w:rPr>
      </w:pPr>
      <w:r>
        <w:rPr>
          <w:lang w:val="fr-FR"/>
        </w:rPr>
        <w:t xml:space="preserve">Taille des fichiers BIM </w:t>
      </w:r>
    </w:p>
    <w:p w14:paraId="449B6FAE" w14:textId="144941F6" w:rsidR="003835C9" w:rsidRPr="003835C9" w:rsidRDefault="003835C9" w:rsidP="003835C9">
      <w:pPr>
        <w:pStyle w:val="Paragraphedeliste"/>
        <w:numPr>
          <w:ilvl w:val="1"/>
          <w:numId w:val="9"/>
        </w:numPr>
        <w:rPr>
          <w:lang w:val="fr-FR"/>
        </w:rPr>
      </w:pPr>
      <w:r>
        <w:rPr>
          <w:lang w:val="fr-FR"/>
        </w:rPr>
        <w:t xml:space="preserve">La qualité des données limites rapidement </w:t>
      </w:r>
    </w:p>
    <w:p w14:paraId="163C8001" w14:textId="3FE70770" w:rsidR="00B9027E" w:rsidRDefault="00B9027E" w:rsidP="00B9027E">
      <w:pPr>
        <w:pStyle w:val="Paragraphedeliste"/>
        <w:numPr>
          <w:ilvl w:val="0"/>
          <w:numId w:val="9"/>
        </w:numPr>
      </w:pPr>
      <w:r>
        <w:t xml:space="preserve">Les </w:t>
      </w:r>
      <w:proofErr w:type="spellStart"/>
      <w:r>
        <w:t>idées</w:t>
      </w:r>
      <w:proofErr w:type="spellEnd"/>
      <w:r>
        <w:t xml:space="preserve"> posible </w:t>
      </w:r>
    </w:p>
    <w:p w14:paraId="4F6C7221" w14:textId="77777777" w:rsidR="00B9027E" w:rsidRDefault="00B9027E" w:rsidP="00B578CF">
      <w:pPr>
        <w:pStyle w:val="Paragraphedeliste"/>
      </w:pPr>
    </w:p>
    <w:p w14:paraId="19E5F4CD" w14:textId="77777777" w:rsidR="00D52FCC" w:rsidRDefault="00D52FCC" w:rsidP="00B578CF">
      <w:pPr>
        <w:pStyle w:val="Paragraphedeliste"/>
      </w:pPr>
    </w:p>
    <w:p w14:paraId="52E8A9D7" w14:textId="77777777" w:rsidR="00E85808" w:rsidRDefault="00E85808" w:rsidP="00B578CF">
      <w:pPr>
        <w:pStyle w:val="Paragraphedeliste"/>
      </w:pPr>
    </w:p>
    <w:p w14:paraId="20EF436C" w14:textId="77777777" w:rsidR="00E85808" w:rsidRDefault="00E85808" w:rsidP="00B578CF">
      <w:pPr>
        <w:pStyle w:val="Paragraphedeliste"/>
      </w:pPr>
    </w:p>
    <w:p w14:paraId="3EBDC7AC" w14:textId="77777777" w:rsidR="00E85808" w:rsidRDefault="00E85808" w:rsidP="00B578CF">
      <w:pPr>
        <w:pStyle w:val="Paragraphedeliste"/>
      </w:pPr>
    </w:p>
    <w:p w14:paraId="0CB6765A" w14:textId="77777777" w:rsidR="00E85808" w:rsidRDefault="00E85808" w:rsidP="00B578CF">
      <w:pPr>
        <w:pStyle w:val="Paragraphedeliste"/>
      </w:pPr>
    </w:p>
    <w:p w14:paraId="12BE0CA6" w14:textId="77777777" w:rsidR="00E85808" w:rsidRDefault="00E85808" w:rsidP="00B578CF">
      <w:pPr>
        <w:pStyle w:val="Paragraphedeliste"/>
      </w:pPr>
    </w:p>
    <w:p w14:paraId="06D8F045" w14:textId="77777777" w:rsidR="00E85808" w:rsidRDefault="00E85808" w:rsidP="00B578CF">
      <w:pPr>
        <w:pStyle w:val="Paragraphedeliste"/>
      </w:pPr>
    </w:p>
    <w:p w14:paraId="784CCEFC" w14:textId="77777777" w:rsidR="00E85808" w:rsidRDefault="00E85808" w:rsidP="00B578CF">
      <w:pPr>
        <w:pStyle w:val="Paragraphedeliste"/>
      </w:pPr>
    </w:p>
    <w:p w14:paraId="5C4436B6" w14:textId="77777777" w:rsidR="00E85808" w:rsidRDefault="00E85808" w:rsidP="00B578CF">
      <w:pPr>
        <w:pStyle w:val="Paragraphedeliste"/>
      </w:pPr>
    </w:p>
    <w:p w14:paraId="4488F76E" w14:textId="77777777" w:rsidR="00E85808" w:rsidRDefault="00E85808" w:rsidP="00B578CF">
      <w:pPr>
        <w:pStyle w:val="Paragraphedeliste"/>
      </w:pPr>
    </w:p>
    <w:p w14:paraId="2B6AD5BB" w14:textId="77777777" w:rsidR="008F1D74" w:rsidRDefault="008F1D74" w:rsidP="008F1D74">
      <w:pPr>
        <w:pStyle w:val="Paragraphedeliste"/>
        <w:jc w:val="both"/>
      </w:pPr>
      <w:bookmarkStart w:id="1" w:name="_Hlk211422979"/>
      <w:proofErr w:type="spellStart"/>
      <w:r w:rsidRPr="008F1D74">
        <w:lastRenderedPageBreak/>
        <w:t>Cet</w:t>
      </w:r>
      <w:proofErr w:type="spellEnd"/>
      <w:r w:rsidRPr="008F1D74">
        <w:t xml:space="preserve"> </w:t>
      </w:r>
      <w:proofErr w:type="spellStart"/>
      <w:r w:rsidRPr="008F1D74">
        <w:t>état</w:t>
      </w:r>
      <w:proofErr w:type="spellEnd"/>
      <w:r w:rsidRPr="008F1D74">
        <w:t xml:space="preserve"> de </w:t>
      </w:r>
      <w:proofErr w:type="spellStart"/>
      <w:r w:rsidRPr="008F1D74">
        <w:t>l’art</w:t>
      </w:r>
      <w:proofErr w:type="spellEnd"/>
      <w:r w:rsidRPr="008F1D74">
        <w:t xml:space="preserve"> </w:t>
      </w:r>
      <w:proofErr w:type="spellStart"/>
      <w:r w:rsidRPr="008F1D74">
        <w:t>visait</w:t>
      </w:r>
      <w:proofErr w:type="spellEnd"/>
      <w:r w:rsidRPr="008F1D74">
        <w:t xml:space="preserve"> à </w:t>
      </w:r>
      <w:proofErr w:type="spellStart"/>
      <w:r w:rsidRPr="008F1D74">
        <w:t>clarifier</w:t>
      </w:r>
      <w:proofErr w:type="spellEnd"/>
      <w:r w:rsidRPr="008F1D74">
        <w:t xml:space="preserve"> les </w:t>
      </w:r>
      <w:proofErr w:type="spellStart"/>
      <w:r w:rsidRPr="008F1D74">
        <w:t>approches</w:t>
      </w:r>
      <w:proofErr w:type="spellEnd"/>
      <w:r w:rsidRPr="008F1D74">
        <w:t xml:space="preserve"> </w:t>
      </w:r>
      <w:proofErr w:type="spellStart"/>
      <w:r w:rsidRPr="008F1D74">
        <w:t>d’IA</w:t>
      </w:r>
      <w:proofErr w:type="spellEnd"/>
      <w:r w:rsidRPr="008F1D74">
        <w:t xml:space="preserve"> </w:t>
      </w:r>
      <w:proofErr w:type="spellStart"/>
      <w:r w:rsidRPr="008F1D74">
        <w:t>pour</w:t>
      </w:r>
      <w:proofErr w:type="spellEnd"/>
      <w:r w:rsidRPr="008F1D74">
        <w:t xml:space="preserve"> </w:t>
      </w:r>
      <w:proofErr w:type="spellStart"/>
      <w:r w:rsidRPr="008F1D74">
        <w:t>l’analyse</w:t>
      </w:r>
      <w:proofErr w:type="spellEnd"/>
      <w:r w:rsidRPr="008F1D74">
        <w:t xml:space="preserve"> </w:t>
      </w:r>
      <w:proofErr w:type="spellStart"/>
      <w:r w:rsidRPr="008F1D74">
        <w:t>automatique</w:t>
      </w:r>
      <w:proofErr w:type="spellEnd"/>
      <w:r w:rsidRPr="008F1D74">
        <w:t xml:space="preserve"> de </w:t>
      </w:r>
      <w:proofErr w:type="spellStart"/>
      <w:r w:rsidRPr="008F1D74">
        <w:t>plans</w:t>
      </w:r>
      <w:proofErr w:type="spellEnd"/>
      <w:r w:rsidRPr="008F1D74">
        <w:t xml:space="preserve"> 2D et 3D en </w:t>
      </w:r>
      <w:proofErr w:type="spellStart"/>
      <w:r w:rsidRPr="008F1D74">
        <w:t>contexte</w:t>
      </w:r>
      <w:proofErr w:type="spellEnd"/>
      <w:r w:rsidRPr="008F1D74">
        <w:t xml:space="preserve"> </w:t>
      </w:r>
      <w:proofErr w:type="spellStart"/>
      <w:r w:rsidRPr="008F1D74">
        <w:t>industriel</w:t>
      </w:r>
      <w:proofErr w:type="spellEnd"/>
      <w:r w:rsidRPr="008F1D74">
        <w:t xml:space="preserve"> et à </w:t>
      </w:r>
      <w:proofErr w:type="spellStart"/>
      <w:r w:rsidRPr="008F1D74">
        <w:t>situer</w:t>
      </w:r>
      <w:proofErr w:type="spellEnd"/>
      <w:r w:rsidRPr="008F1D74">
        <w:t xml:space="preserve"> la place des </w:t>
      </w:r>
      <w:proofErr w:type="spellStart"/>
      <w:r w:rsidRPr="008F1D74">
        <w:t>méthodes</w:t>
      </w:r>
      <w:proofErr w:type="spellEnd"/>
      <w:r w:rsidRPr="008F1D74">
        <w:t xml:space="preserve"> multimodales. </w:t>
      </w:r>
      <w:proofErr w:type="spellStart"/>
      <w:r w:rsidRPr="008F1D74">
        <w:t>L’objectif</w:t>
      </w:r>
      <w:proofErr w:type="spellEnd"/>
      <w:r w:rsidRPr="008F1D74">
        <w:t xml:space="preserve"> </w:t>
      </w:r>
      <w:proofErr w:type="spellStart"/>
      <w:r w:rsidRPr="008F1D74">
        <w:t>était</w:t>
      </w:r>
      <w:proofErr w:type="spellEnd"/>
      <w:r w:rsidRPr="008F1D74">
        <w:t xml:space="preserve"> </w:t>
      </w:r>
      <w:proofErr w:type="spellStart"/>
      <w:r w:rsidRPr="008F1D74">
        <w:t>d’identifier</w:t>
      </w:r>
      <w:proofErr w:type="spellEnd"/>
      <w:r w:rsidRPr="008F1D74">
        <w:t xml:space="preserve"> ce qui </w:t>
      </w:r>
      <w:proofErr w:type="spellStart"/>
      <w:r w:rsidRPr="008F1D74">
        <w:t>fonctionne</w:t>
      </w:r>
      <w:proofErr w:type="spellEnd"/>
      <w:r w:rsidRPr="008F1D74">
        <w:t xml:space="preserve">, ce qui bloque et ce qui manque </w:t>
      </w:r>
      <w:proofErr w:type="spellStart"/>
      <w:r w:rsidRPr="008F1D74">
        <w:t>pour</w:t>
      </w:r>
      <w:proofErr w:type="spellEnd"/>
      <w:r w:rsidRPr="008F1D74">
        <w:t xml:space="preserve"> </w:t>
      </w:r>
      <w:proofErr w:type="spellStart"/>
      <w:r w:rsidRPr="008F1D74">
        <w:t>passer</w:t>
      </w:r>
      <w:proofErr w:type="spellEnd"/>
      <w:r w:rsidRPr="008F1D74">
        <w:t xml:space="preserve"> à </w:t>
      </w:r>
      <w:proofErr w:type="spellStart"/>
      <w:r w:rsidRPr="008F1D74">
        <w:t>l’échelle</w:t>
      </w:r>
      <w:proofErr w:type="spellEnd"/>
      <w:r w:rsidRPr="008F1D74">
        <w:t>.</w:t>
      </w:r>
    </w:p>
    <w:p w14:paraId="6AAE91B2" w14:textId="0C837D4E" w:rsidR="008F1D74" w:rsidRDefault="008F1D74" w:rsidP="008F1D74">
      <w:pPr>
        <w:pStyle w:val="Paragraphedeliste"/>
        <w:jc w:val="both"/>
        <w:rPr>
          <w:lang w:val="fr-FR"/>
        </w:rPr>
      </w:pPr>
      <w:r w:rsidRPr="008F1D74">
        <w:rPr>
          <w:lang w:val="fr-FR"/>
        </w:rPr>
        <w:t>Sur le 2D, les pratiques reposent surtout sur des PDF et des images. Les chaînes qui combinent OCR et détection de symboles obtiennent de bonnes performances mais restent sensibles à la qualité des scans, aux styles graphiques et à la disponibilité de jeux annotés vraiment représentatifs.</w:t>
      </w:r>
    </w:p>
    <w:p w14:paraId="67D0252C" w14:textId="77777777" w:rsidR="008F1D74" w:rsidRPr="008F1D74" w:rsidRDefault="008F1D74" w:rsidP="008F1D74">
      <w:pPr>
        <w:pStyle w:val="Paragraphedeliste"/>
        <w:jc w:val="both"/>
        <w:rPr>
          <w:lang w:val="fr-FR"/>
        </w:rPr>
      </w:pPr>
    </w:p>
    <w:p w14:paraId="46183DFE" w14:textId="77777777" w:rsidR="008F1D74" w:rsidRDefault="008F1D74" w:rsidP="008F1D74">
      <w:pPr>
        <w:pStyle w:val="Paragraphedeliste"/>
        <w:jc w:val="both"/>
        <w:rPr>
          <w:lang w:val="fr-FR"/>
        </w:rPr>
      </w:pPr>
      <w:r w:rsidRPr="008F1D74">
        <w:rPr>
          <w:lang w:val="fr-FR"/>
        </w:rPr>
        <w:t>Sur le 3D, les données proviennent principalement des modèles BIM et CAO, des maillages de surfaces et des nuages de points. Les formats IFC, RVT, DWG, STEP ou DXF véhiculent une géométrie riche et des propriétés utiles à la collaboration et à l’automatisation. Les maillages décrivent finement les formes mais portent peu de sémantique. Les nuages de points offrent une représentation fidèle de l’existant et servent de base au Scan to BIM. Dans la pratique, l’hétérogénéité des standards, les métadonnées incomplètes, les volumes importants et les besoins d’alignement et de filtrage limitent l’interopérabilité et la mise en production.</w:t>
      </w:r>
    </w:p>
    <w:p w14:paraId="21B1516C" w14:textId="77777777" w:rsidR="008F1D74" w:rsidRPr="008F1D74" w:rsidRDefault="008F1D74" w:rsidP="008F1D74">
      <w:pPr>
        <w:pStyle w:val="Paragraphedeliste"/>
        <w:jc w:val="both"/>
        <w:rPr>
          <w:lang w:val="fr-FR"/>
        </w:rPr>
      </w:pPr>
    </w:p>
    <w:p w14:paraId="2B0F1B6E" w14:textId="77777777" w:rsidR="008F1D74" w:rsidRDefault="008F1D74" w:rsidP="008F1D74">
      <w:pPr>
        <w:pStyle w:val="Paragraphedeliste"/>
        <w:jc w:val="both"/>
        <w:rPr>
          <w:lang w:val="fr-FR"/>
        </w:rPr>
      </w:pPr>
      <w:r w:rsidRPr="008F1D74">
        <w:rPr>
          <w:lang w:val="fr-FR"/>
        </w:rPr>
        <w:t>La multimodalité progresse et relie vision et texte. Elle permet d’exploiter conjointement éléments visuels, légendes, tableaux et documents techniques, y compris des cahiers des charges. Le potentiel est réel pour la robustesse, la traçabilité et l’automatisation de bout en bout. Les défis portent encore sur la montée en charge, l’interprétabilité, la gestion de données bruitées ou asynchrones et la dépendance à des exemples annotés pertinents au domaine.</w:t>
      </w:r>
    </w:p>
    <w:p w14:paraId="0E5F5AF1" w14:textId="77777777" w:rsidR="008F1D74" w:rsidRPr="008F1D74" w:rsidRDefault="008F1D74" w:rsidP="008F1D74">
      <w:pPr>
        <w:pStyle w:val="Paragraphedeliste"/>
        <w:jc w:val="both"/>
        <w:rPr>
          <w:lang w:val="fr-FR"/>
        </w:rPr>
      </w:pPr>
    </w:p>
    <w:p w14:paraId="7D9C22D9" w14:textId="77777777" w:rsidR="008F1D74" w:rsidRDefault="008F1D74" w:rsidP="008F1D74">
      <w:pPr>
        <w:pStyle w:val="Paragraphedeliste"/>
        <w:jc w:val="both"/>
        <w:rPr>
          <w:lang w:val="fr-FR"/>
        </w:rPr>
      </w:pPr>
      <w:r w:rsidRPr="008F1D74">
        <w:rPr>
          <w:lang w:val="fr-FR"/>
        </w:rPr>
        <w:t>Une stratégie pragmatique consiste à partir de modèles unimodaux déjà robustes et à en extraire les informations textuelles des plans PDF afin de construire un modèle multimodal. L’apport de documents annexes bien structurés peut enrichir le contexte et améliorer la qualité des décisions, à condition de soigner l’alignement entre modalités et la qualité des annotations.</w:t>
      </w:r>
    </w:p>
    <w:p w14:paraId="1083E52E" w14:textId="77777777" w:rsidR="008F1D74" w:rsidRPr="008F1D74" w:rsidRDefault="008F1D74" w:rsidP="008F1D74">
      <w:pPr>
        <w:pStyle w:val="Paragraphedeliste"/>
        <w:jc w:val="both"/>
        <w:rPr>
          <w:lang w:val="fr-FR"/>
        </w:rPr>
      </w:pPr>
    </w:p>
    <w:p w14:paraId="69F1E181" w14:textId="77777777" w:rsidR="008F1D74" w:rsidRPr="008F1D74" w:rsidRDefault="008F1D74" w:rsidP="008F1D74">
      <w:pPr>
        <w:pStyle w:val="Paragraphedeliste"/>
        <w:jc w:val="both"/>
        <w:rPr>
          <w:lang w:val="fr-FR"/>
        </w:rPr>
      </w:pPr>
      <w:r w:rsidRPr="008F1D74">
        <w:rPr>
          <w:lang w:val="fr-FR"/>
        </w:rPr>
        <w:t xml:space="preserve">En résumé, l’écosystème est mûr pour des solutions </w:t>
      </w:r>
      <w:proofErr w:type="spellStart"/>
      <w:r w:rsidRPr="008F1D74">
        <w:rPr>
          <w:lang w:val="fr-FR"/>
        </w:rPr>
        <w:t>productisables</w:t>
      </w:r>
      <w:proofErr w:type="spellEnd"/>
      <w:r w:rsidRPr="008F1D74">
        <w:rPr>
          <w:lang w:val="fr-FR"/>
        </w:rPr>
        <w:t xml:space="preserve"> sur des tâches ciblées et des jeux de données maîtrisés. La multimodalité est crédible si elle s’appuie sur un cadrage rigoureux des données, des métriques et des coûts. Les prochaines avancées passeront par des benchmarks partagés, une meilleure interopérabilité des standards comme IFC et des schémas de fusion adaptatifs qui tirent parti du contexte spatial et sémantique autant que de la forme.</w:t>
      </w:r>
    </w:p>
    <w:bookmarkEnd w:id="1"/>
    <w:p w14:paraId="11BEE771" w14:textId="77777777" w:rsidR="00E85808" w:rsidRPr="008F1D74" w:rsidRDefault="00E85808" w:rsidP="00B578CF">
      <w:pPr>
        <w:pStyle w:val="Paragraphedeliste"/>
        <w:rPr>
          <w:lang w:val="fr-FR"/>
        </w:rPr>
      </w:pPr>
    </w:p>
    <w:p w14:paraId="41EF19D9" w14:textId="77777777" w:rsidR="00D52FCC" w:rsidRPr="00D52FCC" w:rsidRDefault="00D52FCC" w:rsidP="00D52FCC">
      <w:pPr>
        <w:pStyle w:val="Titre1"/>
        <w:rPr>
          <w:lang w:val="fr-FR"/>
        </w:rPr>
      </w:pPr>
      <w:r w:rsidRPr="00D52FCC">
        <w:rPr>
          <w:lang w:val="fr-FR"/>
        </w:rPr>
        <w:lastRenderedPageBreak/>
        <w:t>Conclusion</w:t>
      </w:r>
    </w:p>
    <w:p w14:paraId="0CBF777F" w14:textId="51666690" w:rsidR="00D52FCC" w:rsidRPr="00D52FCC" w:rsidRDefault="00D52FCC" w:rsidP="00D52FCC">
      <w:pPr>
        <w:pStyle w:val="NormalWeb"/>
        <w:rPr>
          <w:rStyle w:val="relative"/>
          <w:rFonts w:eastAsiaTheme="majorEastAsia"/>
          <w:lang w:val="fr-FR"/>
        </w:rPr>
      </w:pPr>
      <w:r w:rsidRPr="00D52FCC">
        <w:rPr>
          <w:lang w:val="fr-FR"/>
        </w:rPr>
        <w:t xml:space="preserve">Cet état de l’art montre que l’IA permet déjà d’automatiser des pans entiers de l’analyse de plans </w:t>
      </w:r>
      <w:r w:rsidRPr="00D52FCC">
        <w:rPr>
          <w:rStyle w:val="lev"/>
          <w:rFonts w:eastAsiaTheme="majorEastAsia"/>
          <w:lang w:val="fr-FR"/>
        </w:rPr>
        <w:t>2D</w:t>
      </w:r>
      <w:r w:rsidRPr="00D52FCC">
        <w:rPr>
          <w:lang w:val="fr-FR"/>
        </w:rPr>
        <w:t xml:space="preserve"> et </w:t>
      </w:r>
      <w:r w:rsidRPr="00D52FCC">
        <w:rPr>
          <w:rStyle w:val="lev"/>
          <w:rFonts w:eastAsiaTheme="majorEastAsia"/>
          <w:lang w:val="fr-FR"/>
        </w:rPr>
        <w:t>3D</w:t>
      </w:r>
      <w:r w:rsidRPr="00D52FCC">
        <w:rPr>
          <w:lang w:val="fr-FR"/>
        </w:rPr>
        <w:t xml:space="preserve">, avec des résultats solides sur des tâches ciblées </w:t>
      </w:r>
      <w:r>
        <w:rPr>
          <w:lang w:val="fr-FR"/>
        </w:rPr>
        <w:t>comme l’</w:t>
      </w:r>
      <w:r w:rsidRPr="00D52FCC">
        <w:rPr>
          <w:lang w:val="fr-FR"/>
        </w:rPr>
        <w:t xml:space="preserve">extraction de texte et de symboles sur plans 2D (OCR, détection) et segmentation/classification sémantique d’objets en 3D/BIM. Les approches récentes rapportent des performances élevées, confirmant la maturité croissante des pipelines spécialisés. </w:t>
      </w:r>
    </w:p>
    <w:p w14:paraId="51E77358" w14:textId="2D9148AD" w:rsidR="00D52FCC" w:rsidRPr="00D52FCC" w:rsidRDefault="00D52FCC" w:rsidP="00D52FCC">
      <w:pPr>
        <w:pStyle w:val="NormalWeb"/>
        <w:rPr>
          <w:rStyle w:val="relative"/>
          <w:rFonts w:eastAsiaTheme="majorEastAsia"/>
          <w:lang w:val="fr-FR"/>
        </w:rPr>
      </w:pPr>
      <w:r w:rsidRPr="00D52FCC">
        <w:rPr>
          <w:lang w:val="fr-FR"/>
        </w:rPr>
        <w:t xml:space="preserve">Cependant, </w:t>
      </w:r>
      <w:r w:rsidR="008B0D94" w:rsidRPr="00D52FCC">
        <w:rPr>
          <w:lang w:val="fr-FR"/>
        </w:rPr>
        <w:t xml:space="preserve">plusieurs </w:t>
      </w:r>
      <w:r w:rsidR="008B0D94" w:rsidRPr="008B0D94">
        <w:rPr>
          <w:lang w:val="fr-FR"/>
        </w:rPr>
        <w:t>difficultés</w:t>
      </w:r>
      <w:r w:rsidRPr="00D52FCC">
        <w:rPr>
          <w:lang w:val="fr-FR"/>
        </w:rPr>
        <w:t xml:space="preserve"> demeurent</w:t>
      </w:r>
      <w:r w:rsidR="008B0D94">
        <w:rPr>
          <w:lang w:val="fr-FR"/>
        </w:rPr>
        <w:t xml:space="preserve">, </w:t>
      </w:r>
      <w:r w:rsidRPr="00D52FCC">
        <w:rPr>
          <w:lang w:val="fr-FR"/>
        </w:rPr>
        <w:t>la forte hétérogénéité des formats</w:t>
      </w:r>
      <w:r w:rsidR="008B0D94">
        <w:rPr>
          <w:lang w:val="fr-FR"/>
        </w:rPr>
        <w:t xml:space="preserve"> </w:t>
      </w:r>
      <w:r w:rsidR="00E85808">
        <w:rPr>
          <w:lang w:val="fr-FR"/>
        </w:rPr>
        <w:t>et type</w:t>
      </w:r>
      <w:r w:rsidR="008B0D94">
        <w:rPr>
          <w:lang w:val="fr-FR"/>
        </w:rPr>
        <w:t xml:space="preserve"> de plans, </w:t>
      </w:r>
      <w:r w:rsidRPr="00D52FCC">
        <w:rPr>
          <w:lang w:val="fr-FR"/>
        </w:rPr>
        <w:t xml:space="preserve">la variabilité des styles graphiques, la dépendance à des jeux de données annotés et les coûts de calcul des réseaux 3D à grande échelle. Ces facteurs limitent </w:t>
      </w:r>
      <w:r w:rsidR="008B0D94">
        <w:rPr>
          <w:lang w:val="fr-FR"/>
        </w:rPr>
        <w:t>l’universalité</w:t>
      </w:r>
      <w:r w:rsidRPr="00D52FCC">
        <w:rPr>
          <w:lang w:val="fr-FR"/>
        </w:rPr>
        <w:t xml:space="preserve"> et compliquent le passage en production, en particulier lorsque la qualité des documents </w:t>
      </w:r>
      <w:r w:rsidR="008B0D94">
        <w:rPr>
          <w:lang w:val="fr-FR"/>
        </w:rPr>
        <w:t>fortement bruité</w:t>
      </w:r>
      <w:r w:rsidRPr="00D52FCC">
        <w:rPr>
          <w:lang w:val="fr-FR"/>
        </w:rPr>
        <w:t xml:space="preserve">. </w:t>
      </w:r>
    </w:p>
    <w:p w14:paraId="4DB6D9F0" w14:textId="1802D1EF" w:rsidR="00D52FCC" w:rsidRPr="005B412E" w:rsidRDefault="008B0D94" w:rsidP="00D52FCC">
      <w:pPr>
        <w:pStyle w:val="NormalWeb"/>
        <w:rPr>
          <w:rStyle w:val="relative"/>
          <w:lang w:val="fr-FR"/>
        </w:rPr>
      </w:pPr>
      <w:r w:rsidRPr="005B412E">
        <w:rPr>
          <w:lang w:val="fr-FR"/>
        </w:rPr>
        <w:t>Encore sous représenter dans ce secteur</w:t>
      </w:r>
      <w:r w:rsidR="003C3032" w:rsidRPr="005B412E">
        <w:rPr>
          <w:lang w:val="fr-FR"/>
        </w:rPr>
        <w:t>,</w:t>
      </w:r>
      <w:r w:rsidRPr="005B412E">
        <w:rPr>
          <w:lang w:val="fr-FR"/>
        </w:rPr>
        <w:t xml:space="preserve"> </w:t>
      </w:r>
      <w:r w:rsidR="003C3032" w:rsidRPr="005B412E">
        <w:rPr>
          <w:lang w:val="fr-FR"/>
        </w:rPr>
        <w:t>la multimodalité</w:t>
      </w:r>
      <w:r w:rsidR="00D52FCC" w:rsidRPr="005B412E">
        <w:rPr>
          <w:lang w:val="fr-FR"/>
        </w:rPr>
        <w:t xml:space="preserve"> offrent une voie prometteuse pour combiner </w:t>
      </w:r>
      <w:r w:rsidR="003C3032" w:rsidRPr="005B412E">
        <w:rPr>
          <w:lang w:val="fr-FR"/>
        </w:rPr>
        <w:t xml:space="preserve">des plans avec de nouvelles modalité, qui pourrais </w:t>
      </w:r>
      <w:r w:rsidR="005B412E" w:rsidRPr="005B412E">
        <w:rPr>
          <w:lang w:val="fr-FR"/>
        </w:rPr>
        <w:t>être</w:t>
      </w:r>
      <w:r w:rsidR="003C3032" w:rsidRPr="005B412E">
        <w:rPr>
          <w:lang w:val="fr-FR"/>
        </w:rPr>
        <w:t xml:space="preserve"> des textes </w:t>
      </w:r>
      <w:r w:rsidR="005B412E" w:rsidRPr="005B412E">
        <w:rPr>
          <w:lang w:val="fr-FR"/>
        </w:rPr>
        <w:t>aussi bien</w:t>
      </w:r>
      <w:r w:rsidR="003C3032" w:rsidRPr="005B412E">
        <w:rPr>
          <w:lang w:val="fr-FR"/>
        </w:rPr>
        <w:t xml:space="preserve"> venant des plans que de document externe, comme les </w:t>
      </w:r>
      <w:r w:rsidR="005B412E" w:rsidRPr="005B412E">
        <w:rPr>
          <w:lang w:val="fr-FR"/>
        </w:rPr>
        <w:t>cahiers des charges. Effectivement un plan de types images est aussi une source d’information</w:t>
      </w:r>
      <w:r w:rsidR="00D52FCC" w:rsidRPr="005B412E">
        <w:rPr>
          <w:lang w:val="fr-FR"/>
        </w:rPr>
        <w:t xml:space="preserve">. Néanmoins, leur scalabilité, leur interprétabilité et la gestion de données bruitées/asynchrones restent des défis, et la valeur ajoutée dépend fortement de la qualité du couplage entre modalités et de la disponibilité d’exemples annotés pertinents au domaine. La </w:t>
      </w:r>
      <w:r w:rsidR="00D52FCC" w:rsidRPr="005B412E">
        <w:rPr>
          <w:rStyle w:val="lev"/>
          <w:rFonts w:eastAsiaTheme="majorEastAsia"/>
          <w:b w:val="0"/>
          <w:bCs w:val="0"/>
          <w:lang w:val="fr-FR"/>
        </w:rPr>
        <w:t>faisabilité</w:t>
      </w:r>
      <w:r w:rsidR="00D52FCC" w:rsidRPr="005B412E">
        <w:rPr>
          <w:lang w:val="fr-FR"/>
        </w:rPr>
        <w:t xml:space="preserve"> est donc conditionnée par la mise à disposition de données </w:t>
      </w:r>
      <w:r w:rsidR="005B412E" w:rsidRPr="005B412E">
        <w:rPr>
          <w:lang w:val="fr-FR"/>
        </w:rPr>
        <w:t>annoté</w:t>
      </w:r>
      <w:r w:rsidR="00D52FCC" w:rsidRPr="005B412E">
        <w:rPr>
          <w:lang w:val="fr-FR"/>
        </w:rPr>
        <w:t xml:space="preserve"> de qualité</w:t>
      </w:r>
      <w:r w:rsidR="005B412E" w:rsidRPr="005B412E">
        <w:rPr>
          <w:lang w:val="fr-FR"/>
        </w:rPr>
        <w:t>.</w:t>
      </w:r>
    </w:p>
    <w:p w14:paraId="0C970B5D" w14:textId="03041740" w:rsidR="005B412E" w:rsidRDefault="00D52FCC" w:rsidP="00D52FCC">
      <w:pPr>
        <w:pStyle w:val="NormalWeb"/>
        <w:rPr>
          <w:highlight w:val="yellow"/>
          <w:lang w:val="fr-FR"/>
        </w:rPr>
      </w:pPr>
      <w:r w:rsidRPr="00D52FCC">
        <w:rPr>
          <w:highlight w:val="yellow"/>
          <w:lang w:val="fr-FR"/>
        </w:rPr>
        <w:t xml:space="preserve">En pratique, une stratégie </w:t>
      </w:r>
      <w:r w:rsidR="005B412E">
        <w:rPr>
          <w:highlight w:val="yellow"/>
          <w:lang w:val="fr-FR"/>
        </w:rPr>
        <w:t xml:space="preserve">possible serais </w:t>
      </w:r>
      <w:r w:rsidR="00780138">
        <w:rPr>
          <w:highlight w:val="yellow"/>
          <w:lang w:val="fr-FR"/>
        </w:rPr>
        <w:t xml:space="preserve">de partir d’un model unimodal déjà robustes et d’en </w:t>
      </w:r>
      <w:r w:rsidR="005B412E">
        <w:rPr>
          <w:highlight w:val="yellow"/>
          <w:lang w:val="fr-FR"/>
        </w:rPr>
        <w:t xml:space="preserve">extraire </w:t>
      </w:r>
      <w:r w:rsidR="00780138">
        <w:rPr>
          <w:highlight w:val="yellow"/>
          <w:lang w:val="fr-FR"/>
        </w:rPr>
        <w:t>les données textuelles</w:t>
      </w:r>
      <w:r w:rsidR="005B412E">
        <w:rPr>
          <w:highlight w:val="yellow"/>
          <w:lang w:val="fr-FR"/>
        </w:rPr>
        <w:t xml:space="preserve"> d’un plan PDF </w:t>
      </w:r>
      <w:r w:rsidR="00780138">
        <w:rPr>
          <w:highlight w:val="yellow"/>
          <w:lang w:val="fr-FR"/>
        </w:rPr>
        <w:t>pour le transformer en model</w:t>
      </w:r>
      <w:r w:rsidR="005B412E">
        <w:rPr>
          <w:highlight w:val="yellow"/>
          <w:lang w:val="fr-FR"/>
        </w:rPr>
        <w:t xml:space="preserve"> multimodal pour ainsi augmenter </w:t>
      </w:r>
      <w:r w:rsidR="00E85808">
        <w:rPr>
          <w:highlight w:val="yellow"/>
          <w:lang w:val="fr-FR"/>
        </w:rPr>
        <w:t>les types</w:t>
      </w:r>
      <w:r w:rsidR="005B412E">
        <w:rPr>
          <w:highlight w:val="yellow"/>
          <w:lang w:val="fr-FR"/>
        </w:rPr>
        <w:t xml:space="preserve"> d’informations fournis aux models </w:t>
      </w:r>
      <w:r w:rsidR="00780138">
        <w:rPr>
          <w:highlight w:val="yellow"/>
          <w:lang w:val="fr-FR"/>
        </w:rPr>
        <w:t xml:space="preserve">un ajout de documents annexes serais aussi probablement précieux. </w:t>
      </w:r>
    </w:p>
    <w:p w14:paraId="74567ED6" w14:textId="77777777" w:rsidR="00780138" w:rsidRDefault="00780138" w:rsidP="00D52FCC">
      <w:pPr>
        <w:pStyle w:val="NormalWeb"/>
        <w:rPr>
          <w:lang w:val="fr-FR"/>
        </w:rPr>
      </w:pPr>
    </w:p>
    <w:p w14:paraId="61596B49" w14:textId="253B7078" w:rsidR="00D52FCC" w:rsidRPr="00D52FCC" w:rsidRDefault="00D52FCC" w:rsidP="00D52FCC">
      <w:pPr>
        <w:pStyle w:val="NormalWeb"/>
        <w:rPr>
          <w:rStyle w:val="relative"/>
          <w:rFonts w:eastAsiaTheme="majorEastAsia"/>
          <w:lang w:val="fr-FR"/>
        </w:rPr>
      </w:pPr>
      <w:r w:rsidRPr="00D52FCC">
        <w:rPr>
          <w:rStyle w:val="lev"/>
          <w:rFonts w:eastAsiaTheme="majorEastAsia"/>
          <w:lang w:val="fr-FR"/>
        </w:rPr>
        <w:t>En résumé</w:t>
      </w:r>
      <w:r w:rsidRPr="00D52FCC">
        <w:rPr>
          <w:lang w:val="fr-FR"/>
        </w:rPr>
        <w:t xml:space="preserve">, l’écosystème est mûr pour des solutions </w:t>
      </w:r>
      <w:proofErr w:type="spellStart"/>
      <w:r w:rsidRPr="00D52FCC">
        <w:rPr>
          <w:lang w:val="fr-FR"/>
        </w:rPr>
        <w:t>productisables</w:t>
      </w:r>
      <w:proofErr w:type="spellEnd"/>
      <w:r w:rsidRPr="00D52FCC">
        <w:rPr>
          <w:lang w:val="fr-FR"/>
        </w:rPr>
        <w:t xml:space="preserve"> sur des tâches ciblées et des jeux de données maîtrisés ; la </w:t>
      </w:r>
      <w:r w:rsidRPr="00D52FCC">
        <w:rPr>
          <w:rStyle w:val="lev"/>
          <w:rFonts w:eastAsiaTheme="majorEastAsia"/>
          <w:lang w:val="fr-FR"/>
        </w:rPr>
        <w:t>multimodalité</w:t>
      </w:r>
      <w:r w:rsidRPr="00D52FCC">
        <w:rPr>
          <w:lang w:val="fr-FR"/>
        </w:rPr>
        <w:t xml:space="preserve"> est crédible mais doit être engagée avec un cadrage données-métriques-coûts rigoureux. Les prochaines avancées passeront par des benchmarks partagés, une meilleure interopérabilité des standards (IFC) et des schémas de fusion adaptatifs exploitant le </w:t>
      </w:r>
      <w:r w:rsidRPr="00D52FCC">
        <w:rPr>
          <w:rStyle w:val="lev"/>
          <w:rFonts w:eastAsiaTheme="majorEastAsia"/>
          <w:lang w:val="fr-FR"/>
        </w:rPr>
        <w:t>contexte</w:t>
      </w:r>
      <w:r w:rsidRPr="00D52FCC">
        <w:rPr>
          <w:lang w:val="fr-FR"/>
        </w:rPr>
        <w:t xml:space="preserve"> (spatial, sémantique) autant que la </w:t>
      </w:r>
      <w:r w:rsidRPr="00D52FCC">
        <w:rPr>
          <w:rStyle w:val="lev"/>
          <w:rFonts w:eastAsiaTheme="majorEastAsia"/>
          <w:lang w:val="fr-FR"/>
        </w:rPr>
        <w:t>forme</w:t>
      </w:r>
      <w:r w:rsidRPr="00D52FCC">
        <w:rPr>
          <w:lang w:val="fr-FR"/>
        </w:rPr>
        <w:t xml:space="preserve">. </w:t>
      </w:r>
    </w:p>
    <w:p w14:paraId="1BA8911E" w14:textId="77777777" w:rsidR="008E54F3" w:rsidRPr="008E54F3" w:rsidRDefault="008E54F3" w:rsidP="008E54F3">
      <w:pPr>
        <w:pStyle w:val="NormalWeb"/>
        <w:rPr>
          <w:lang w:val="fr-FR"/>
        </w:rPr>
      </w:pPr>
      <w:r w:rsidRPr="008E54F3">
        <w:rPr>
          <w:lang w:val="fr-FR"/>
        </w:rPr>
        <w:t>V. Conclusion</w:t>
      </w:r>
      <w:r w:rsidRPr="008E54F3">
        <w:rPr>
          <w:lang w:val="fr-FR"/>
        </w:rPr>
        <w:br/>
        <w:t>Cet état de l’art montre que l’IA permet déjà d’automatiser des pans entiers de l’analyse de plans 2D et 3D, avec des résultats solides sur des tâches ciblées comme l’extraction de texte et de symboles sur plans 2D (OCR, détection) et la segmentation/classification sémantique d’objets en 3D/BIM. Les approches récentes rapportent des performances élevées, confirmant la maturité croissante des pipelines spécialisés.</w:t>
      </w:r>
    </w:p>
    <w:p w14:paraId="2CD3FD59" w14:textId="77777777" w:rsidR="008E54F3" w:rsidRPr="008E54F3" w:rsidRDefault="008E54F3" w:rsidP="008E54F3">
      <w:pPr>
        <w:pStyle w:val="NormalWeb"/>
        <w:rPr>
          <w:lang w:val="fr-FR"/>
        </w:rPr>
      </w:pPr>
      <w:r w:rsidRPr="008E54F3">
        <w:rPr>
          <w:lang w:val="fr-FR"/>
        </w:rPr>
        <w:t>Cependant, plusieurs difficultés demeurent : la forte hétérogénéité des formats et des types de plans, la variabilité des styles graphiques, la dépendance à des jeux de données annotés et les coûts de calcul des réseaux 3D à grande échelle. Ces facteurs limitent la généralisation et compliquent le passage en production, en particulier lorsque la qualité des documents est fortement bruitée.</w:t>
      </w:r>
    </w:p>
    <w:p w14:paraId="5BAB03D1" w14:textId="77777777" w:rsidR="008E54F3" w:rsidRPr="008E54F3" w:rsidRDefault="008E54F3" w:rsidP="008E54F3">
      <w:pPr>
        <w:pStyle w:val="NormalWeb"/>
        <w:rPr>
          <w:lang w:val="fr-FR"/>
        </w:rPr>
      </w:pPr>
      <w:r w:rsidRPr="008E54F3">
        <w:rPr>
          <w:lang w:val="fr-FR"/>
        </w:rPr>
        <w:lastRenderedPageBreak/>
        <w:t>Encore sous-représentée dans ce secteur, la multimodalité offre une voie prometteuse pour combiner des plans avec de nouvelles modalités, qui pourraient être des textes provenant des plans eux-mêmes ou de documents externes comme les cahiers des charges. Un plan au format image constitue également une source d’information. Néanmoins, la scalabilité, l’interprétabilité et la gestion de données bruitées/asynchrones restent des défis, et la valeur ajoutée dépend fortement de la qualité du couplage entre modalités et de la disponibilité d’exemples annotés pertinents au domaine. La faisabilité est donc conditionnée par la mise à disposition de données annotées de qualité.</w:t>
      </w:r>
    </w:p>
    <w:p w14:paraId="149D7707" w14:textId="77777777" w:rsidR="00D52FCC" w:rsidRDefault="00D52FCC" w:rsidP="00B578CF">
      <w:pPr>
        <w:pStyle w:val="Paragraphedeliste"/>
        <w:rPr>
          <w:lang w:val="fr-FR"/>
        </w:rPr>
      </w:pPr>
    </w:p>
    <w:p w14:paraId="66646F6E" w14:textId="77777777" w:rsidR="007A6A00" w:rsidRDefault="007A6A00" w:rsidP="00B578CF">
      <w:pPr>
        <w:pStyle w:val="Paragraphedeliste"/>
        <w:rPr>
          <w:lang w:val="fr-FR"/>
        </w:rPr>
      </w:pPr>
    </w:p>
    <w:p w14:paraId="2DBDB570" w14:textId="77777777" w:rsidR="007A6A00" w:rsidRDefault="007A6A00" w:rsidP="00B578CF">
      <w:pPr>
        <w:pStyle w:val="Paragraphedeliste"/>
        <w:rPr>
          <w:lang w:val="fr-FR"/>
        </w:rPr>
      </w:pPr>
    </w:p>
    <w:p w14:paraId="59943C9E" w14:textId="77777777" w:rsidR="007A6A00" w:rsidRDefault="007A6A00" w:rsidP="00B578CF">
      <w:pPr>
        <w:pStyle w:val="Paragraphedeliste"/>
        <w:rPr>
          <w:lang w:val="fr-FR"/>
        </w:rPr>
      </w:pPr>
    </w:p>
    <w:p w14:paraId="6E89CC04" w14:textId="77777777" w:rsidR="007A6A00" w:rsidRDefault="007A6A00" w:rsidP="00B578CF">
      <w:pPr>
        <w:pStyle w:val="Paragraphedeliste"/>
        <w:rPr>
          <w:lang w:val="fr-FR"/>
        </w:rPr>
      </w:pPr>
    </w:p>
    <w:p w14:paraId="37F6785A" w14:textId="77777777" w:rsidR="007A6A00" w:rsidRPr="007A6A00" w:rsidRDefault="007A6A00" w:rsidP="007A6A00">
      <w:pPr>
        <w:pStyle w:val="NormalWeb"/>
        <w:rPr>
          <w:lang w:val="fr-FR"/>
        </w:rPr>
      </w:pPr>
      <w:r w:rsidRPr="007A6A00">
        <w:rPr>
          <w:lang w:val="fr-FR"/>
        </w:rPr>
        <w:t>Les plans tridimensionnels issus de la modélisation numérique occupent une place centrale dans la conception et la construction. Contrairement aux plans 2D, les modèles 3D décrivent le volume des objets et peuvent intégrer la géométrie, les matériaux et parfois des comportements physiques. Dans le BTP, on distingue trois familles de données principales, les modèles BIM ou CAO, les maillages de surfaces, et les nuages de points.</w:t>
      </w:r>
    </w:p>
    <w:p w14:paraId="0573F030" w14:textId="77777777" w:rsidR="007A6A00" w:rsidRPr="007A6A00" w:rsidRDefault="007A6A00" w:rsidP="007A6A00">
      <w:pPr>
        <w:pStyle w:val="NormalWeb"/>
        <w:rPr>
          <w:lang w:val="fr-FR"/>
        </w:rPr>
      </w:pPr>
      <w:bookmarkStart w:id="2" w:name="_Hlk211345527"/>
      <w:r w:rsidRPr="007A6A00">
        <w:rPr>
          <w:lang w:val="fr-FR"/>
        </w:rPr>
        <w:t>Les modèles BIM et CAO sont échangés sous des formats répandus tels que IFC, RVT, DWG, STEP ou DXF. Ils décrivent la géométrie et des propriétés sémantiques, par exemple types d’éléments, matériaux, fonctions et relations spatiales, ce qui facilite la collaboration et l’automatisation de tâches comme la détection de collisions ou la planification. Leur richesse s’accompagne de contraintes d’interopérabilité, certains formats sont propriétaires, et des divergences d’interprétation subsistent entre logiciels. De plus, de nombreux modèles ne contiennent qu’une géométrie partielle ou des métadonnées incomplètes, ce qui limite l’exploitation directe.</w:t>
      </w:r>
    </w:p>
    <w:bookmarkEnd w:id="2"/>
    <w:p w14:paraId="4BD20C99" w14:textId="77777777" w:rsidR="007A6A00" w:rsidRPr="007A6A00" w:rsidRDefault="007A6A00" w:rsidP="007A6A00">
      <w:pPr>
        <w:pStyle w:val="NormalWeb"/>
        <w:rPr>
          <w:lang w:val="fr-FR"/>
        </w:rPr>
      </w:pPr>
      <w:r w:rsidRPr="007A6A00">
        <w:rPr>
          <w:lang w:val="fr-FR"/>
        </w:rPr>
        <w:t xml:space="preserve">Les maillages de surfaces représentent les objets par des triangles ou des polygones. Ils sont courants pour la visualisation, la simulation et l’échange graphique, avec des formats tels que OBJ, STL, FBX ou </w:t>
      </w:r>
      <w:proofErr w:type="spellStart"/>
      <w:r w:rsidRPr="007A6A00">
        <w:rPr>
          <w:lang w:val="fr-FR"/>
        </w:rPr>
        <w:t>glTF</w:t>
      </w:r>
      <w:proofErr w:type="spellEnd"/>
      <w:r w:rsidRPr="007A6A00">
        <w:rPr>
          <w:lang w:val="fr-FR"/>
        </w:rPr>
        <w:t>. Ils décrivent précisément les formes, mais portent rarement une sémantique d’objet suffisante pour un usage BIM, ce qui rend nécessaire un enrichissement ultérieur ou un couplage avec des données complémentaires.</w:t>
      </w:r>
    </w:p>
    <w:p w14:paraId="543A1509" w14:textId="77777777" w:rsidR="007A6A00" w:rsidRPr="007A6A00" w:rsidRDefault="007A6A00" w:rsidP="007A6A00">
      <w:pPr>
        <w:pStyle w:val="NormalWeb"/>
        <w:rPr>
          <w:lang w:val="fr-FR"/>
        </w:rPr>
      </w:pPr>
      <w:bookmarkStart w:id="3" w:name="_Hlk211345592"/>
      <w:r w:rsidRPr="007A6A00">
        <w:rPr>
          <w:lang w:val="fr-FR"/>
        </w:rPr>
        <w:t>Les nuages de points décrivent la scène par un ensemble de points échantillonnés dans l’espace, généralement issus de lidar terrestre ou mobile, de scanners fixes ou de photogrammétrie. Ils peuvent inclure des attributs utiles, par exemple couleur, intensité, normales locales et horodatage. Les formats les plus utilisés sont LAS, LAZ, E57, PLY, PCD et XYZ. Les nuages de points offrent une représentation fidèle de l’existant et servent de base au Scan to BIM, mais posent des défis liés au volume de données, aux systèmes de coordonnées, à l’alignement multi-stations, au bruit et aux occultations. Leur exploitation requiert des étapes de filtrage, d’enregistrement, de segmentation et souvent de conversion vers des maillages ou des objets BIM.</w:t>
      </w:r>
      <w:bookmarkEnd w:id="3"/>
    </w:p>
    <w:p w14:paraId="5345D0BC" w14:textId="77777777" w:rsidR="007A6A00" w:rsidRPr="007A6A00" w:rsidRDefault="007A6A00" w:rsidP="007A6A00">
      <w:pPr>
        <w:pStyle w:val="NormalWeb"/>
        <w:rPr>
          <w:lang w:val="fr-FR"/>
        </w:rPr>
      </w:pPr>
      <w:r w:rsidRPr="007A6A00">
        <w:rPr>
          <w:lang w:val="fr-FR"/>
        </w:rPr>
        <w:t xml:space="preserve">Ainsi, même si les plans 3D offrent un potentiel supérieur aux plans 2D pour l’analyse automatique, leur valorisation suppose de maîtriser une grande variété de formats et de </w:t>
      </w:r>
      <w:r w:rsidRPr="007A6A00">
        <w:rPr>
          <w:lang w:val="fr-FR"/>
        </w:rPr>
        <w:lastRenderedPageBreak/>
        <w:t>niveaux de détail, d’arbitrer entre fidélité géométrique et richesse sémantique, et d’assurer l’interopérabilité tout au long de la chaîne de traitement.</w:t>
      </w:r>
    </w:p>
    <w:p w14:paraId="2DBC3E3A" w14:textId="77777777" w:rsidR="007A6A00" w:rsidRPr="008E54F3" w:rsidRDefault="007A6A00" w:rsidP="00B578CF">
      <w:pPr>
        <w:pStyle w:val="Paragraphedeliste"/>
        <w:rPr>
          <w:lang w:val="fr-FR"/>
        </w:rPr>
      </w:pPr>
    </w:p>
    <w:sectPr w:rsidR="007A6A00" w:rsidRPr="008E54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45EC5"/>
    <w:multiLevelType w:val="hybridMultilevel"/>
    <w:tmpl w:val="C674DEE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84076C6"/>
    <w:multiLevelType w:val="hybridMultilevel"/>
    <w:tmpl w:val="3BC2F602"/>
    <w:lvl w:ilvl="0" w:tplc="4F6A012C">
      <w:start w:val="5"/>
      <w:numFmt w:val="bullet"/>
      <w:lvlText w:val="-"/>
      <w:lvlJc w:val="left"/>
      <w:pPr>
        <w:ind w:left="720" w:hanging="360"/>
      </w:pPr>
      <w:rPr>
        <w:rFonts w:ascii="Aptos" w:eastAsiaTheme="minorHAnsi" w:hAnsi="Aptos"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9CA5529"/>
    <w:multiLevelType w:val="hybridMultilevel"/>
    <w:tmpl w:val="A016D8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32B57E4C"/>
    <w:multiLevelType w:val="hybridMultilevel"/>
    <w:tmpl w:val="10AE5A52"/>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4" w15:restartNumberingAfterBreak="0">
    <w:nsid w:val="3D7A3946"/>
    <w:multiLevelType w:val="hybridMultilevel"/>
    <w:tmpl w:val="761A26C6"/>
    <w:lvl w:ilvl="0" w:tplc="8A6A8EE6">
      <w:start w:val="1"/>
      <w:numFmt w:val="bullet"/>
      <w:lvlText w:val="-"/>
      <w:lvlJc w:val="left"/>
      <w:pPr>
        <w:ind w:left="1080" w:hanging="360"/>
      </w:pPr>
      <w:rPr>
        <w:rFonts w:ascii="Aptos" w:eastAsiaTheme="minorHAnsi" w:hAnsi="Aptos" w:cstheme="minorBidi" w:hint="default"/>
      </w:rPr>
    </w:lvl>
    <w:lvl w:ilvl="1" w:tplc="2C0A0003">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 w15:restartNumberingAfterBreak="0">
    <w:nsid w:val="43EB5031"/>
    <w:multiLevelType w:val="hybridMultilevel"/>
    <w:tmpl w:val="ACDCFF82"/>
    <w:lvl w:ilvl="0" w:tplc="2C0A0001">
      <w:start w:val="1"/>
      <w:numFmt w:val="bullet"/>
      <w:lvlText w:val=""/>
      <w:lvlJc w:val="left"/>
      <w:pPr>
        <w:ind w:left="825" w:hanging="360"/>
      </w:pPr>
      <w:rPr>
        <w:rFonts w:ascii="Symbol" w:hAnsi="Symbol"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6" w15:restartNumberingAfterBreak="0">
    <w:nsid w:val="51753D3E"/>
    <w:multiLevelType w:val="hybridMultilevel"/>
    <w:tmpl w:val="47D0796C"/>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7" w15:restartNumberingAfterBreak="0">
    <w:nsid w:val="5A2346D6"/>
    <w:multiLevelType w:val="multilevel"/>
    <w:tmpl w:val="74708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EB26BB"/>
    <w:multiLevelType w:val="hybridMultilevel"/>
    <w:tmpl w:val="2CB69DE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568956149">
    <w:abstractNumId w:val="8"/>
  </w:num>
  <w:num w:numId="2" w16cid:durableId="48189166">
    <w:abstractNumId w:val="4"/>
  </w:num>
  <w:num w:numId="3" w16cid:durableId="27721776">
    <w:abstractNumId w:val="6"/>
  </w:num>
  <w:num w:numId="4" w16cid:durableId="2115396278">
    <w:abstractNumId w:val="3"/>
  </w:num>
  <w:num w:numId="5" w16cid:durableId="197477822">
    <w:abstractNumId w:val="5"/>
  </w:num>
  <w:num w:numId="6" w16cid:durableId="688990630">
    <w:abstractNumId w:val="0"/>
  </w:num>
  <w:num w:numId="7" w16cid:durableId="576676017">
    <w:abstractNumId w:val="2"/>
  </w:num>
  <w:num w:numId="8" w16cid:durableId="2022927068">
    <w:abstractNumId w:val="7"/>
  </w:num>
  <w:num w:numId="9" w16cid:durableId="832526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9EC"/>
    <w:rsid w:val="000602B8"/>
    <w:rsid w:val="00090B02"/>
    <w:rsid w:val="000C1AB6"/>
    <w:rsid w:val="000C7275"/>
    <w:rsid w:val="000D303C"/>
    <w:rsid w:val="000E046A"/>
    <w:rsid w:val="000F2BC2"/>
    <w:rsid w:val="0018395A"/>
    <w:rsid w:val="001B78DC"/>
    <w:rsid w:val="0024588A"/>
    <w:rsid w:val="00260BEF"/>
    <w:rsid w:val="002B347E"/>
    <w:rsid w:val="002C6653"/>
    <w:rsid w:val="002C7C2E"/>
    <w:rsid w:val="002E348C"/>
    <w:rsid w:val="002F577C"/>
    <w:rsid w:val="00380011"/>
    <w:rsid w:val="003835C9"/>
    <w:rsid w:val="003C3032"/>
    <w:rsid w:val="003F4071"/>
    <w:rsid w:val="004116A7"/>
    <w:rsid w:val="0041322F"/>
    <w:rsid w:val="00472EF7"/>
    <w:rsid w:val="004B31B9"/>
    <w:rsid w:val="0057106D"/>
    <w:rsid w:val="00572524"/>
    <w:rsid w:val="00575EC9"/>
    <w:rsid w:val="005857E5"/>
    <w:rsid w:val="0059042E"/>
    <w:rsid w:val="005B06FA"/>
    <w:rsid w:val="005B3ED6"/>
    <w:rsid w:val="005B412E"/>
    <w:rsid w:val="005C1B11"/>
    <w:rsid w:val="005E0F40"/>
    <w:rsid w:val="00606DA0"/>
    <w:rsid w:val="00611B91"/>
    <w:rsid w:val="00613567"/>
    <w:rsid w:val="006D239C"/>
    <w:rsid w:val="006F4820"/>
    <w:rsid w:val="007004CB"/>
    <w:rsid w:val="00705F70"/>
    <w:rsid w:val="00780138"/>
    <w:rsid w:val="007A6A00"/>
    <w:rsid w:val="007D5902"/>
    <w:rsid w:val="00800566"/>
    <w:rsid w:val="00846DE3"/>
    <w:rsid w:val="008A340B"/>
    <w:rsid w:val="008B0D94"/>
    <w:rsid w:val="008C778C"/>
    <w:rsid w:val="008D4D1F"/>
    <w:rsid w:val="008D626B"/>
    <w:rsid w:val="008E54F3"/>
    <w:rsid w:val="008F1D6E"/>
    <w:rsid w:val="008F1D74"/>
    <w:rsid w:val="0094359F"/>
    <w:rsid w:val="009508AA"/>
    <w:rsid w:val="00967151"/>
    <w:rsid w:val="009735CA"/>
    <w:rsid w:val="009E3BBD"/>
    <w:rsid w:val="00A003F3"/>
    <w:rsid w:val="00A066B0"/>
    <w:rsid w:val="00A25728"/>
    <w:rsid w:val="00A547E6"/>
    <w:rsid w:val="00AB721A"/>
    <w:rsid w:val="00B578CF"/>
    <w:rsid w:val="00B57EA7"/>
    <w:rsid w:val="00B8179C"/>
    <w:rsid w:val="00B84096"/>
    <w:rsid w:val="00B9027E"/>
    <w:rsid w:val="00B95135"/>
    <w:rsid w:val="00BA18D3"/>
    <w:rsid w:val="00BF39D4"/>
    <w:rsid w:val="00BF407A"/>
    <w:rsid w:val="00BF501F"/>
    <w:rsid w:val="00CB79EC"/>
    <w:rsid w:val="00CC5B4E"/>
    <w:rsid w:val="00CC75CA"/>
    <w:rsid w:val="00D12DD8"/>
    <w:rsid w:val="00D52FCC"/>
    <w:rsid w:val="00DA5A03"/>
    <w:rsid w:val="00E5718C"/>
    <w:rsid w:val="00E62809"/>
    <w:rsid w:val="00E70C34"/>
    <w:rsid w:val="00E77EC3"/>
    <w:rsid w:val="00E85808"/>
    <w:rsid w:val="00EE17CA"/>
    <w:rsid w:val="00EE7AB1"/>
    <w:rsid w:val="00F40FF9"/>
    <w:rsid w:val="00F410EB"/>
    <w:rsid w:val="00F80ABC"/>
    <w:rsid w:val="00F8561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2F7F"/>
  <w15:chartTrackingRefBased/>
  <w15:docId w15:val="{CF3646F6-5FFE-4E3D-BE55-859A0B0AF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2809"/>
    <w:pPr>
      <w:keepNext/>
      <w:keepLines/>
      <w:spacing w:before="360" w:after="80"/>
      <w:outlineLvl w:val="0"/>
    </w:pPr>
    <w:rPr>
      <w:rFonts w:asciiTheme="majorHAnsi" w:eastAsiaTheme="majorEastAsia" w:hAnsiTheme="majorHAnsi" w:cstheme="majorBidi"/>
      <w:b/>
      <w:color w:val="000000" w:themeColor="text1"/>
      <w:sz w:val="40"/>
      <w:szCs w:val="40"/>
      <w:u w:val="single"/>
    </w:rPr>
  </w:style>
  <w:style w:type="paragraph" w:styleId="Titre2">
    <w:name w:val="heading 2"/>
    <w:basedOn w:val="Normal"/>
    <w:next w:val="Normal"/>
    <w:link w:val="Titre2Car"/>
    <w:uiPriority w:val="9"/>
    <w:unhideWhenUsed/>
    <w:qFormat/>
    <w:rsid w:val="00800566"/>
    <w:pPr>
      <w:keepNext/>
      <w:keepLines/>
      <w:spacing w:before="160" w:after="80"/>
      <w:outlineLvl w:val="1"/>
    </w:pPr>
    <w:rPr>
      <w:rFonts w:asciiTheme="majorHAnsi" w:eastAsiaTheme="majorEastAsia" w:hAnsiTheme="majorHAnsi" w:cstheme="majorBidi"/>
      <w:b/>
      <w:color w:val="000000" w:themeColor="text1"/>
      <w:sz w:val="28"/>
      <w:szCs w:val="32"/>
      <w:u w:val="single"/>
    </w:rPr>
  </w:style>
  <w:style w:type="paragraph" w:styleId="Titre3">
    <w:name w:val="heading 3"/>
    <w:basedOn w:val="Normal"/>
    <w:next w:val="Normal"/>
    <w:link w:val="Titre3Car"/>
    <w:uiPriority w:val="9"/>
    <w:semiHidden/>
    <w:unhideWhenUsed/>
    <w:qFormat/>
    <w:rsid w:val="00CB79E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B79E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B79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B79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79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79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79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2809"/>
    <w:rPr>
      <w:rFonts w:asciiTheme="majorHAnsi" w:eastAsiaTheme="majorEastAsia" w:hAnsiTheme="majorHAnsi" w:cstheme="majorBidi"/>
      <w:b/>
      <w:color w:val="000000" w:themeColor="text1"/>
      <w:sz w:val="40"/>
      <w:szCs w:val="40"/>
      <w:u w:val="single"/>
    </w:rPr>
  </w:style>
  <w:style w:type="character" w:customStyle="1" w:styleId="Titre2Car">
    <w:name w:val="Titre 2 Car"/>
    <w:basedOn w:val="Policepardfaut"/>
    <w:link w:val="Titre2"/>
    <w:uiPriority w:val="9"/>
    <w:rsid w:val="00800566"/>
    <w:rPr>
      <w:rFonts w:asciiTheme="majorHAnsi" w:eastAsiaTheme="majorEastAsia" w:hAnsiTheme="majorHAnsi" w:cstheme="majorBidi"/>
      <w:b/>
      <w:color w:val="000000" w:themeColor="text1"/>
      <w:sz w:val="28"/>
      <w:szCs w:val="32"/>
      <w:u w:val="single"/>
    </w:rPr>
  </w:style>
  <w:style w:type="character" w:customStyle="1" w:styleId="Titre3Car">
    <w:name w:val="Titre 3 Car"/>
    <w:basedOn w:val="Policepardfaut"/>
    <w:link w:val="Titre3"/>
    <w:uiPriority w:val="9"/>
    <w:semiHidden/>
    <w:rsid w:val="00CB79E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B79E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B79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79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79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79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79EC"/>
    <w:rPr>
      <w:rFonts w:eastAsiaTheme="majorEastAsia" w:cstheme="majorBidi"/>
      <w:color w:val="272727" w:themeColor="text1" w:themeTint="D8"/>
    </w:rPr>
  </w:style>
  <w:style w:type="paragraph" w:styleId="Titre">
    <w:name w:val="Title"/>
    <w:basedOn w:val="Normal"/>
    <w:next w:val="Normal"/>
    <w:link w:val="TitreCar"/>
    <w:uiPriority w:val="10"/>
    <w:qFormat/>
    <w:rsid w:val="00CB7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79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79E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79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79EC"/>
    <w:pPr>
      <w:spacing w:before="160"/>
      <w:jc w:val="center"/>
    </w:pPr>
    <w:rPr>
      <w:i/>
      <w:iCs/>
      <w:color w:val="404040" w:themeColor="text1" w:themeTint="BF"/>
    </w:rPr>
  </w:style>
  <w:style w:type="character" w:customStyle="1" w:styleId="CitationCar">
    <w:name w:val="Citation Car"/>
    <w:basedOn w:val="Policepardfaut"/>
    <w:link w:val="Citation"/>
    <w:uiPriority w:val="29"/>
    <w:rsid w:val="00CB79EC"/>
    <w:rPr>
      <w:i/>
      <w:iCs/>
      <w:color w:val="404040" w:themeColor="text1" w:themeTint="BF"/>
    </w:rPr>
  </w:style>
  <w:style w:type="paragraph" w:styleId="Paragraphedeliste">
    <w:name w:val="List Paragraph"/>
    <w:basedOn w:val="Normal"/>
    <w:uiPriority w:val="34"/>
    <w:qFormat/>
    <w:rsid w:val="00CB79EC"/>
    <w:pPr>
      <w:ind w:left="720"/>
      <w:contextualSpacing/>
    </w:pPr>
  </w:style>
  <w:style w:type="character" w:styleId="Accentuationintense">
    <w:name w:val="Intense Emphasis"/>
    <w:basedOn w:val="Policepardfaut"/>
    <w:uiPriority w:val="21"/>
    <w:qFormat/>
    <w:rsid w:val="00CB79EC"/>
    <w:rPr>
      <w:i/>
      <w:iCs/>
      <w:color w:val="0F4761" w:themeColor="accent1" w:themeShade="BF"/>
    </w:rPr>
  </w:style>
  <w:style w:type="paragraph" w:styleId="Citationintense">
    <w:name w:val="Intense Quote"/>
    <w:basedOn w:val="Normal"/>
    <w:next w:val="Normal"/>
    <w:link w:val="CitationintenseCar"/>
    <w:uiPriority w:val="30"/>
    <w:qFormat/>
    <w:rsid w:val="00CB7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B79EC"/>
    <w:rPr>
      <w:i/>
      <w:iCs/>
      <w:color w:val="0F4761" w:themeColor="accent1" w:themeShade="BF"/>
    </w:rPr>
  </w:style>
  <w:style w:type="character" w:styleId="Rfrenceintense">
    <w:name w:val="Intense Reference"/>
    <w:basedOn w:val="Policepardfaut"/>
    <w:uiPriority w:val="32"/>
    <w:qFormat/>
    <w:rsid w:val="00CB79EC"/>
    <w:rPr>
      <w:b/>
      <w:bCs/>
      <w:smallCaps/>
      <w:color w:val="0F4761" w:themeColor="accent1" w:themeShade="BF"/>
      <w:spacing w:val="5"/>
    </w:rPr>
  </w:style>
  <w:style w:type="character" w:styleId="Lienhypertexte">
    <w:name w:val="Hyperlink"/>
    <w:basedOn w:val="Policepardfaut"/>
    <w:uiPriority w:val="99"/>
    <w:unhideWhenUsed/>
    <w:rsid w:val="00846DE3"/>
    <w:rPr>
      <w:color w:val="467886" w:themeColor="hyperlink"/>
      <w:u w:val="single"/>
    </w:rPr>
  </w:style>
  <w:style w:type="character" w:styleId="Mentionnonrsolue">
    <w:name w:val="Unresolved Mention"/>
    <w:basedOn w:val="Policepardfaut"/>
    <w:uiPriority w:val="99"/>
    <w:semiHidden/>
    <w:unhideWhenUsed/>
    <w:rsid w:val="00846DE3"/>
    <w:rPr>
      <w:color w:val="605E5C"/>
      <w:shd w:val="clear" w:color="auto" w:fill="E1DFDD"/>
    </w:rPr>
  </w:style>
  <w:style w:type="character" w:styleId="lev">
    <w:name w:val="Strong"/>
    <w:basedOn w:val="Policepardfaut"/>
    <w:uiPriority w:val="22"/>
    <w:qFormat/>
    <w:rsid w:val="00EE7AB1"/>
    <w:rPr>
      <w:b/>
      <w:bCs/>
    </w:rPr>
  </w:style>
  <w:style w:type="character" w:styleId="Accentuation">
    <w:name w:val="Emphasis"/>
    <w:basedOn w:val="Policepardfaut"/>
    <w:uiPriority w:val="20"/>
    <w:qFormat/>
    <w:rsid w:val="00EE7AB1"/>
    <w:rPr>
      <w:i/>
      <w:iCs/>
    </w:rPr>
  </w:style>
  <w:style w:type="paragraph" w:styleId="NormalWeb">
    <w:name w:val="Normal (Web)"/>
    <w:basedOn w:val="Normal"/>
    <w:uiPriority w:val="99"/>
    <w:semiHidden/>
    <w:unhideWhenUsed/>
    <w:rsid w:val="0094359F"/>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customStyle="1" w:styleId="relative">
    <w:name w:val="relative"/>
    <w:basedOn w:val="Policepardfaut"/>
    <w:rsid w:val="00D52FCC"/>
  </w:style>
  <w:style w:type="paragraph" w:customStyle="1" w:styleId="not-prose">
    <w:name w:val="not-prose"/>
    <w:basedOn w:val="Normal"/>
    <w:rsid w:val="00D52FCC"/>
    <w:pPr>
      <w:spacing w:before="100" w:beforeAutospacing="1" w:after="100" w:afterAutospacing="1" w:line="240" w:lineRule="auto"/>
    </w:pPr>
    <w:rPr>
      <w:rFonts w:ascii="Times New Roman" w:eastAsia="Times New Roman" w:hAnsi="Times New Roman" w:cs="Times New Roman"/>
      <w:kern w:val="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7CD0C88-335C-4A3E-8B74-DFAC40DB5EB5}">
  <we:reference id="f78a3046-9e99-4300-aa2b-5814002b01a2" version="1.55.1.0" store="EXCatalog" storeType="EXCatalog"/>
  <we:alternateReferences>
    <we:reference id="WA104382081" version="1.55.1.0" store="fr-FR" storeType="OMEX"/>
  </we:alternateReferences>
  <we:properties>
    <we:property name="MENDELEY_BIBLIOGRAPHY_IS_DIRTY" value="true"/>
    <we:property name="MENDELEY_BIBLIOGRAPHY_LAST_MODIFIED" value="1760441107106"/>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F46F6-87B1-48A7-AF85-5A770AF81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2124</TotalTime>
  <Pages>5</Pages>
  <Words>1538</Words>
  <Characters>8459</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MOUGNE Robin</dc:creator>
  <cp:keywords/>
  <dc:description/>
  <cp:lastModifiedBy>MOUGNE Robin</cp:lastModifiedBy>
  <cp:revision>30</cp:revision>
  <dcterms:created xsi:type="dcterms:W3CDTF">2025-09-09T07:26:00Z</dcterms:created>
  <dcterms:modified xsi:type="dcterms:W3CDTF">2025-10-15T11:11:00Z</dcterms:modified>
</cp:coreProperties>
</file>