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CED3" w14:textId="77777777" w:rsidR="00C92441" w:rsidRDefault="00C92441" w:rsidP="00C92441">
      <w:pPr>
        <w:rPr>
          <w:lang w:val="fr-FR"/>
        </w:rPr>
      </w:pPr>
      <w:r>
        <w:rPr>
          <w:lang w:val="fr-FR"/>
        </w:rPr>
        <w:t>Extrudassions de plan 2D en plan 3D :</w:t>
      </w:r>
    </w:p>
    <w:p w14:paraId="569C1E9C" w14:textId="77777777" w:rsidR="00C92441" w:rsidRPr="00F37FA3" w:rsidRDefault="00C92441" w:rsidP="00C92441">
      <w:pPr>
        <w:pStyle w:val="Paragraphedeliste"/>
        <w:numPr>
          <w:ilvl w:val="0"/>
          <w:numId w:val="9"/>
        </w:numPr>
        <w:rPr>
          <w:lang w:val="fr-FR"/>
        </w:rPr>
      </w:pPr>
      <w:r w:rsidRPr="00F37FA3">
        <w:rPr>
          <w:lang w:val="fr-FR"/>
        </w:rPr>
        <w:t>Contexte / objectif de l’étude</w:t>
      </w:r>
      <w:r w:rsidRPr="00F37FA3">
        <w:rPr>
          <w:lang w:val="fr-FR"/>
        </w:rPr>
        <w:br/>
      </w:r>
      <w:r w:rsidRPr="00F37FA3">
        <w:rPr>
          <w:rStyle w:val="lev"/>
          <w:lang w:val="fr-FR"/>
        </w:rPr>
        <w:t>(b)</w:t>
      </w:r>
      <w:r w:rsidRPr="00F37FA3">
        <w:rPr>
          <w:lang w:val="fr-FR"/>
        </w:rPr>
        <w:t xml:space="preserve"> Méthode utilisée</w:t>
      </w:r>
      <w:r w:rsidRPr="00F37FA3">
        <w:rPr>
          <w:lang w:val="fr-FR"/>
        </w:rPr>
        <w:br/>
      </w:r>
      <w:r w:rsidRPr="00F37FA3">
        <w:rPr>
          <w:rStyle w:val="lev"/>
          <w:lang w:val="fr-FR"/>
        </w:rPr>
        <w:t>(c)</w:t>
      </w:r>
      <w:r w:rsidRPr="00F37FA3">
        <w:rPr>
          <w:lang w:val="fr-FR"/>
        </w:rPr>
        <w:t xml:space="preserve"> Résultats obtenus</w:t>
      </w:r>
      <w:r w:rsidRPr="00F37FA3">
        <w:rPr>
          <w:lang w:val="fr-FR"/>
        </w:rPr>
        <w:br/>
      </w:r>
      <w:r w:rsidRPr="00F37FA3">
        <w:rPr>
          <w:rStyle w:val="lev"/>
          <w:lang w:val="fr-FR"/>
        </w:rPr>
        <w:t>(d)</w:t>
      </w:r>
      <w:r w:rsidRPr="00F37FA3">
        <w:rPr>
          <w:lang w:val="fr-FR"/>
        </w:rPr>
        <w:t xml:space="preserve"> Limites ou points à améliorer</w:t>
      </w:r>
    </w:p>
    <w:p w14:paraId="3E4F3C16" w14:textId="77777777" w:rsidR="00C92441" w:rsidRPr="00F37FA3" w:rsidRDefault="00C92441" w:rsidP="00C92441">
      <w:pPr>
        <w:pStyle w:val="NormalWeb"/>
        <w:rPr>
          <w:lang w:val="fr-FR"/>
        </w:rPr>
      </w:pPr>
      <w:r w:rsidRPr="009A0A62">
        <w:rPr>
          <w:rFonts w:eastAsiaTheme="majorEastAsia"/>
          <w:b/>
          <w:bCs/>
          <w:lang w:val="fr-FR"/>
        </w:rPr>
        <w:t>Extraction de surfaces et calculs de quantités (QTO).</w:t>
      </w:r>
      <w:r w:rsidRPr="000E0B8B">
        <w:rPr>
          <w:lang w:val="fr-FR"/>
        </w:rPr>
        <w:br/>
        <w:t xml:space="preserve">Li et Zhang (2025) proposent un algorithme de détection des contours pour automatiser les </w:t>
      </w:r>
      <w:proofErr w:type="spellStart"/>
      <w:r w:rsidRPr="000E0B8B">
        <w:rPr>
          <w:rStyle w:val="Accentuation"/>
          <w:rFonts w:eastAsiaTheme="majorEastAsia"/>
          <w:lang w:val="fr-FR"/>
        </w:rPr>
        <w:t>Quantity</w:t>
      </w:r>
      <w:proofErr w:type="spellEnd"/>
      <w:r w:rsidRPr="000E0B8B">
        <w:rPr>
          <w:rStyle w:val="Accentuation"/>
          <w:rFonts w:eastAsiaTheme="majorEastAsia"/>
          <w:lang w:val="fr-FR"/>
        </w:rPr>
        <w:t xml:space="preserve"> </w:t>
      </w:r>
      <w:proofErr w:type="spellStart"/>
      <w:r w:rsidRPr="000E0B8B">
        <w:rPr>
          <w:rStyle w:val="Accentuation"/>
          <w:rFonts w:eastAsiaTheme="majorEastAsia"/>
          <w:lang w:val="fr-FR"/>
        </w:rPr>
        <w:t>Takeoffs</w:t>
      </w:r>
      <w:proofErr w:type="spellEnd"/>
      <w:r w:rsidRPr="000E0B8B">
        <w:rPr>
          <w:lang w:val="fr-FR"/>
        </w:rPr>
        <w:t xml:space="preserve">, en particulier pour des formes irrégulières comme les tabliers de ponts. </w:t>
      </w:r>
      <w:r w:rsidRPr="00F37FA3">
        <w:rPr>
          <w:lang w:val="fr-FR"/>
        </w:rPr>
        <w:t xml:space="preserve">Leur méthode combine un modèle de détection d’objets YOLO, entraîné sur 2000 images afin d’identifier les flèches de cotation et de supprimer les lignes associées, ce qui permet de simplifier le plan. Par la suite, une analyse par contours, fondée sur l’algorithme de </w:t>
      </w:r>
      <w:proofErr w:type="spellStart"/>
      <w:r w:rsidRPr="00F37FA3">
        <w:rPr>
          <w:lang w:val="fr-FR"/>
        </w:rPr>
        <w:t>Canny</w:t>
      </w:r>
      <w:proofErr w:type="spellEnd"/>
      <w:r w:rsidRPr="00F37FA3">
        <w:rPr>
          <w:lang w:val="fr-FR"/>
        </w:rPr>
        <w:t xml:space="preserve"> Edge </w:t>
      </w:r>
      <w:proofErr w:type="spellStart"/>
      <w:r w:rsidRPr="00F37FA3">
        <w:rPr>
          <w:lang w:val="fr-FR"/>
        </w:rPr>
        <w:t>Detection</w:t>
      </w:r>
      <w:proofErr w:type="spellEnd"/>
      <w:r w:rsidRPr="00F37FA3">
        <w:rPr>
          <w:lang w:val="fr-FR"/>
        </w:rPr>
        <w:t>, est appliquée pour extraire précisément les surfaces.</w:t>
      </w:r>
    </w:p>
    <w:p w14:paraId="00C0E3AD" w14:textId="77777777" w:rsidR="00C92441" w:rsidRDefault="00C92441" w:rsidP="00C92441">
      <w:pPr>
        <w:pStyle w:val="NormalWeb"/>
        <w:rPr>
          <w:lang w:val="fr-FR"/>
        </w:rPr>
      </w:pPr>
      <w:r w:rsidRPr="00F37FA3">
        <w:rPr>
          <w:lang w:val="fr-FR"/>
        </w:rPr>
        <w:t xml:space="preserve">Cette approche atteint une précision de </w:t>
      </w:r>
      <w:r w:rsidRPr="00F37FA3">
        <w:rPr>
          <w:rStyle w:val="lev"/>
          <w:rFonts w:eastAsiaTheme="majorEastAsia"/>
          <w:lang w:val="fr-FR"/>
        </w:rPr>
        <w:t>94,1 % pour le calcul des surfaces</w:t>
      </w:r>
      <w:r w:rsidRPr="00F37FA3">
        <w:rPr>
          <w:lang w:val="fr-FR"/>
        </w:rPr>
        <w:t xml:space="preserve"> et réduit de </w:t>
      </w:r>
      <w:r w:rsidRPr="00F37FA3">
        <w:rPr>
          <w:rStyle w:val="lev"/>
          <w:rFonts w:eastAsiaTheme="majorEastAsia"/>
          <w:lang w:val="fr-FR"/>
        </w:rPr>
        <w:t>99 % le temps de traitement</w:t>
      </w:r>
      <w:r w:rsidRPr="00F37FA3">
        <w:rPr>
          <w:lang w:val="fr-FR"/>
        </w:rPr>
        <w:t xml:space="preserve"> par rapport à la méthode manuelle. Bien que prometteuse, cette solution reste limitée par la variabilité des flèches et des formes complexes, nécessitant encore des améliorations du modèle et du prétraitement.</w:t>
      </w:r>
    </w:p>
    <w:p w14:paraId="3AD256C5" w14:textId="22880D49" w:rsidR="002777A7" w:rsidRPr="002777A7" w:rsidRDefault="002777A7" w:rsidP="009A0A62">
      <w:pPr>
        <w:rPr>
          <w:lang w:val="fr-FR"/>
        </w:rPr>
      </w:pPr>
      <w:proofErr w:type="spellStart"/>
      <w:r w:rsidRPr="009A0A62">
        <w:rPr>
          <w:b/>
          <w:bCs/>
        </w:rPr>
        <w:t>CADSpotting</w:t>
      </w:r>
      <w:proofErr w:type="spellEnd"/>
      <w:r w:rsidRPr="009A0A62">
        <w:rPr>
          <w:b/>
          <w:bCs/>
        </w:rPr>
        <w:t xml:space="preserve">: </w:t>
      </w:r>
      <w:proofErr w:type="spellStart"/>
      <w:r w:rsidRPr="009A0A62">
        <w:rPr>
          <w:b/>
          <w:bCs/>
        </w:rPr>
        <w:t>Robust</w:t>
      </w:r>
      <w:proofErr w:type="spellEnd"/>
      <w:r w:rsidRPr="009A0A62">
        <w:rPr>
          <w:b/>
          <w:bCs/>
        </w:rPr>
        <w:t xml:space="preserve"> </w:t>
      </w:r>
      <w:proofErr w:type="spellStart"/>
      <w:r w:rsidRPr="009A0A62">
        <w:rPr>
          <w:b/>
          <w:bCs/>
        </w:rPr>
        <w:t>Panoptic</w:t>
      </w:r>
      <w:proofErr w:type="spellEnd"/>
      <w:r w:rsidRPr="009A0A62">
        <w:rPr>
          <w:b/>
          <w:bCs/>
        </w:rPr>
        <w:t xml:space="preserve"> Symbol Spotting </w:t>
      </w:r>
      <w:proofErr w:type="spellStart"/>
      <w:r w:rsidRPr="009A0A62">
        <w:rPr>
          <w:b/>
          <w:bCs/>
        </w:rPr>
        <w:t>on</w:t>
      </w:r>
      <w:proofErr w:type="spellEnd"/>
      <w:r w:rsidRPr="009A0A62">
        <w:rPr>
          <w:b/>
          <w:bCs/>
        </w:rPr>
        <w:t xml:space="preserve"> </w:t>
      </w:r>
      <w:proofErr w:type="spellStart"/>
      <w:r w:rsidRPr="009A0A62">
        <w:rPr>
          <w:b/>
          <w:bCs/>
        </w:rPr>
        <w:t>Large-Scale</w:t>
      </w:r>
      <w:proofErr w:type="spellEnd"/>
      <w:r w:rsidRPr="009A0A62">
        <w:rPr>
          <w:b/>
          <w:bCs/>
        </w:rPr>
        <w:t xml:space="preserve"> CAD </w:t>
      </w:r>
      <w:proofErr w:type="spellStart"/>
      <w:r w:rsidRPr="009A0A62">
        <w:rPr>
          <w:b/>
          <w:bCs/>
        </w:rPr>
        <w:t>Drawings</w:t>
      </w:r>
      <w:proofErr w:type="spellEnd"/>
      <w:r w:rsidRPr="002777A7">
        <w:rPr>
          <w:lang w:val="fr-FR"/>
        </w:rPr>
        <w:br/>
        <w:t>L’objectif est de proposer un outil capable de passer d’un plan 2D vectorisé à un plan semi-3D, dont la hauteur des murs est prédéterminée.</w:t>
      </w:r>
      <w:r w:rsidRPr="002777A7">
        <w:rPr>
          <w:lang w:val="fr-FR"/>
        </w:rPr>
        <w:br/>
        <w:t xml:space="preserve">L’idée qu’ont eue les chercheurs est de transformer les lignes des dessins en nuages de points afin de pouvoir utiliser un encodeur PTv3 (Point Transformer v3) couplé à un décodeur Transformer pour produire une carte panoptique, qui servira de base à la reconstruction d’un plan </w:t>
      </w:r>
      <w:r w:rsidRPr="002777A7">
        <w:rPr>
          <w:lang w:val="fr-FR"/>
        </w:rPr>
        <w:t>semi-</w:t>
      </w:r>
      <w:r w:rsidRPr="002777A7">
        <w:rPr>
          <w:lang w:val="fr-FR"/>
        </w:rPr>
        <w:t>3D.</w:t>
      </w:r>
    </w:p>
    <w:p w14:paraId="32579BC2" w14:textId="77777777" w:rsidR="002777A7" w:rsidRPr="002777A7" w:rsidRDefault="002777A7" w:rsidP="009A0A62">
      <w:pPr>
        <w:rPr>
          <w:lang w:val="fr-FR"/>
        </w:rPr>
      </w:pPr>
      <w:r w:rsidRPr="002777A7">
        <w:rPr>
          <w:lang w:val="fr-FR"/>
        </w:rPr>
        <w:t xml:space="preserve">Avec cette méthode, </w:t>
      </w:r>
      <w:proofErr w:type="spellStart"/>
      <w:r w:rsidRPr="002777A7">
        <w:rPr>
          <w:lang w:val="fr-FR"/>
        </w:rPr>
        <w:t>CADSpotting</w:t>
      </w:r>
      <w:proofErr w:type="spellEnd"/>
      <w:r w:rsidRPr="002777A7">
        <w:rPr>
          <w:lang w:val="fr-FR"/>
        </w:rPr>
        <w:t xml:space="preserve"> fait mieux que </w:t>
      </w:r>
      <w:proofErr w:type="spellStart"/>
      <w:r w:rsidRPr="002777A7">
        <w:rPr>
          <w:lang w:val="fr-FR"/>
        </w:rPr>
        <w:t>SymPoint</w:t>
      </w:r>
      <w:proofErr w:type="spellEnd"/>
      <w:r w:rsidRPr="002777A7">
        <w:rPr>
          <w:lang w:val="fr-FR"/>
        </w:rPr>
        <w:t xml:space="preserve"> (sorti en 2024) et atteint un score F1 de 92,8 % contre 86,8 % pour </w:t>
      </w:r>
      <w:proofErr w:type="spellStart"/>
      <w:r w:rsidRPr="002777A7">
        <w:rPr>
          <w:lang w:val="fr-FR"/>
        </w:rPr>
        <w:t>SymPoint</w:t>
      </w:r>
      <w:proofErr w:type="spellEnd"/>
      <w:r w:rsidRPr="002777A7">
        <w:rPr>
          <w:lang w:val="fr-FR"/>
        </w:rPr>
        <w:t xml:space="preserve">, ainsi qu’un score </w:t>
      </w:r>
      <w:proofErr w:type="spellStart"/>
      <w:r w:rsidRPr="002777A7">
        <w:rPr>
          <w:lang w:val="fr-FR"/>
        </w:rPr>
        <w:t>wF</w:t>
      </w:r>
      <w:proofErr w:type="spellEnd"/>
      <w:r w:rsidRPr="002777A7">
        <w:rPr>
          <w:lang w:val="fr-FR"/>
        </w:rPr>
        <w:t xml:space="preserve"> de 93,2 % contre 85,5 % sur le jeu de données </w:t>
      </w:r>
      <w:proofErr w:type="spellStart"/>
      <w:r w:rsidRPr="002777A7">
        <w:rPr>
          <w:lang w:val="fr-FR"/>
        </w:rPr>
        <w:t>FloorPlanCAD</w:t>
      </w:r>
      <w:proofErr w:type="spellEnd"/>
      <w:r w:rsidRPr="002777A7">
        <w:rPr>
          <w:lang w:val="fr-FR"/>
        </w:rPr>
        <w:t>.</w:t>
      </w:r>
    </w:p>
    <w:p w14:paraId="65FF334C" w14:textId="11D04E00" w:rsidR="002777A7" w:rsidRDefault="002777A7" w:rsidP="009A0A62">
      <w:pPr>
        <w:rPr>
          <w:lang w:val="fr-FR"/>
        </w:rPr>
      </w:pPr>
      <w:r w:rsidRPr="002777A7">
        <w:rPr>
          <w:lang w:val="fr-FR"/>
        </w:rPr>
        <w:t>Les limites se situent dans la qualité des plans 3D générés</w:t>
      </w:r>
      <w:r w:rsidRPr="002777A7">
        <w:rPr>
          <w:lang w:val="fr-FR"/>
        </w:rPr>
        <w:t xml:space="preserve">, </w:t>
      </w:r>
      <w:r w:rsidRPr="002777A7">
        <w:rPr>
          <w:lang w:val="fr-FR"/>
        </w:rPr>
        <w:t>en effet cela permet d’obtenir une bonne vue d’ensemble de l’étage, et la principale avancée de ce projet réside dans la reconnaissance des portes et des fenêtres, qui sont placées et orientées de manière cohérente avec le plan d’origine.</w:t>
      </w:r>
      <w:r w:rsidRPr="002777A7">
        <w:rPr>
          <w:lang w:val="fr-FR"/>
        </w:rPr>
        <w:br/>
        <w:t xml:space="preserve">Cependant, malgré cette avancée, </w:t>
      </w:r>
      <w:proofErr w:type="spellStart"/>
      <w:r w:rsidRPr="002777A7">
        <w:rPr>
          <w:lang w:val="fr-FR"/>
        </w:rPr>
        <w:t>CADSpotting</w:t>
      </w:r>
      <w:proofErr w:type="spellEnd"/>
      <w:r w:rsidRPr="002777A7">
        <w:rPr>
          <w:lang w:val="fr-FR"/>
        </w:rPr>
        <w:t xml:space="preserve"> ne permet pas encore de remplacer un plan 3D natif, car certaines mesures comme la hauteur des murs ou les dimensions des fenêtres restent prédéterminées et approximatives.</w:t>
      </w:r>
      <w:r w:rsidRPr="002777A7">
        <w:rPr>
          <w:lang w:val="fr-FR"/>
        </w:rPr>
        <w:br/>
        <w:t>De plus, le modèle ne semble pas prendre en compte les données textuelles du plan, ce qui pourrait conduire à un manque partiel d’informations.</w:t>
      </w:r>
    </w:p>
    <w:p w14:paraId="2EB192DA" w14:textId="77777777" w:rsidR="00080BE0" w:rsidRDefault="00080BE0" w:rsidP="00080BE0">
      <w:pPr>
        <w:rPr>
          <w:rStyle w:val="lev"/>
          <w:lang w:val="fr-FR"/>
        </w:rPr>
      </w:pPr>
      <w:proofErr w:type="spellStart"/>
      <w:r w:rsidRPr="00080BE0">
        <w:rPr>
          <w:rStyle w:val="lev"/>
          <w:lang w:val="fr-FR"/>
        </w:rPr>
        <w:t>Enhanced</w:t>
      </w:r>
      <w:proofErr w:type="spellEnd"/>
      <w:r w:rsidRPr="00080BE0">
        <w:rPr>
          <w:rStyle w:val="lev"/>
          <w:lang w:val="fr-FR"/>
        </w:rPr>
        <w:t xml:space="preserve"> </w:t>
      </w:r>
      <w:proofErr w:type="spellStart"/>
      <w:r w:rsidRPr="00080BE0">
        <w:rPr>
          <w:rStyle w:val="lev"/>
          <w:lang w:val="fr-FR"/>
        </w:rPr>
        <w:t>Automated</w:t>
      </w:r>
      <w:proofErr w:type="spellEnd"/>
      <w:r w:rsidRPr="00080BE0">
        <w:rPr>
          <w:rStyle w:val="lev"/>
          <w:lang w:val="fr-FR"/>
        </w:rPr>
        <w:t xml:space="preserve"> Construction </w:t>
      </w:r>
      <w:proofErr w:type="spellStart"/>
      <w:r w:rsidRPr="00080BE0">
        <w:rPr>
          <w:rStyle w:val="lev"/>
          <w:lang w:val="fr-FR"/>
        </w:rPr>
        <w:t>Quantity</w:t>
      </w:r>
      <w:proofErr w:type="spellEnd"/>
      <w:r w:rsidRPr="00080BE0">
        <w:rPr>
          <w:rStyle w:val="lev"/>
          <w:lang w:val="fr-FR"/>
        </w:rPr>
        <w:t xml:space="preserve"> </w:t>
      </w:r>
      <w:proofErr w:type="gramStart"/>
      <w:r w:rsidRPr="00080BE0">
        <w:rPr>
          <w:rStyle w:val="lev"/>
          <w:lang w:val="fr-FR"/>
        </w:rPr>
        <w:t>Takeoff:</w:t>
      </w:r>
      <w:proofErr w:type="gramEnd"/>
      <w:r w:rsidRPr="00080BE0">
        <w:rPr>
          <w:rStyle w:val="lev"/>
          <w:lang w:val="fr-FR"/>
        </w:rPr>
        <w:t xml:space="preserve"> </w:t>
      </w:r>
      <w:proofErr w:type="spellStart"/>
      <w:r w:rsidRPr="00080BE0">
        <w:rPr>
          <w:rStyle w:val="lev"/>
          <w:lang w:val="fr-FR"/>
        </w:rPr>
        <w:t>Integrating</w:t>
      </w:r>
      <w:proofErr w:type="spellEnd"/>
      <w:r w:rsidRPr="00080BE0">
        <w:rPr>
          <w:rStyle w:val="lev"/>
          <w:lang w:val="fr-FR"/>
        </w:rPr>
        <w:t xml:space="preserve"> </w:t>
      </w:r>
      <w:proofErr w:type="spellStart"/>
      <w:r w:rsidRPr="00080BE0">
        <w:rPr>
          <w:rStyle w:val="lev"/>
          <w:lang w:val="fr-FR"/>
        </w:rPr>
        <w:t>LLMs</w:t>
      </w:r>
      <w:proofErr w:type="spellEnd"/>
      <w:r w:rsidRPr="00080BE0">
        <w:rPr>
          <w:rStyle w:val="lev"/>
          <w:lang w:val="fr-FR"/>
        </w:rPr>
        <w:t xml:space="preserve"> with Data Extraction, Symbol Mapping, and Rule-</w:t>
      </w:r>
      <w:proofErr w:type="spellStart"/>
      <w:r w:rsidRPr="00080BE0">
        <w:rPr>
          <w:rStyle w:val="lev"/>
          <w:lang w:val="fr-FR"/>
        </w:rPr>
        <w:t>based</w:t>
      </w:r>
      <w:proofErr w:type="spellEnd"/>
      <w:r w:rsidRPr="00080BE0">
        <w:rPr>
          <w:rStyle w:val="lev"/>
          <w:lang w:val="fr-FR"/>
        </w:rPr>
        <w:t xml:space="preserve"> </w:t>
      </w:r>
      <w:proofErr w:type="spellStart"/>
      <w:r w:rsidRPr="00080BE0">
        <w:rPr>
          <w:rStyle w:val="lev"/>
          <w:lang w:val="fr-FR"/>
        </w:rPr>
        <w:t>Reasoning</w:t>
      </w:r>
      <w:proofErr w:type="spellEnd"/>
    </w:p>
    <w:p w14:paraId="393C2102" w14:textId="77777777" w:rsidR="00080BE0" w:rsidRDefault="00080BE0" w:rsidP="00080BE0">
      <w:pPr>
        <w:rPr>
          <w:lang w:val="fr-FR"/>
        </w:rPr>
      </w:pPr>
      <w:r w:rsidRPr="00080BE0">
        <w:rPr>
          <w:lang w:val="fr-FR"/>
        </w:rPr>
        <w:lastRenderedPageBreak/>
        <w:br/>
        <w:t xml:space="preserve">Le sujet traite de l’utilisation de </w:t>
      </w:r>
      <w:r>
        <w:rPr>
          <w:lang w:val="fr-FR"/>
        </w:rPr>
        <w:t>GPT-4o</w:t>
      </w:r>
      <w:r w:rsidRPr="00080BE0">
        <w:rPr>
          <w:lang w:val="fr-FR"/>
        </w:rPr>
        <w:t xml:space="preserve"> pour réaliser des </w:t>
      </w:r>
      <w:proofErr w:type="spellStart"/>
      <w:r w:rsidRPr="00080BE0">
        <w:rPr>
          <w:lang w:val="fr-FR"/>
        </w:rPr>
        <w:t>Quantity</w:t>
      </w:r>
      <w:proofErr w:type="spellEnd"/>
      <w:r w:rsidRPr="00080BE0">
        <w:rPr>
          <w:lang w:val="fr-FR"/>
        </w:rPr>
        <w:t xml:space="preserve"> Takeoff (QTO) de chantier quand le format BIM n’est pas disponible</w:t>
      </w:r>
      <w:r w:rsidRPr="00080BE0">
        <w:rPr>
          <w:lang w:val="fr-FR"/>
        </w:rPr>
        <w:t xml:space="preserve"> </w:t>
      </w:r>
      <w:r w:rsidRPr="00080BE0">
        <w:rPr>
          <w:lang w:val="fr-FR"/>
        </w:rPr>
        <w:t>Dans ce cas, il faut exploiter des plans 2D ainsi que des documents liés au chantier, ce qui est généralement chronophage et sujet à des erreurs humaines. C’est dans ce contexte que les chercheurs ont cherché à exploiter le plus d’informations possibles à leur disposition.</w:t>
      </w:r>
      <w:r w:rsidRPr="00080BE0">
        <w:rPr>
          <w:lang w:val="fr-FR"/>
        </w:rPr>
        <w:br/>
        <w:t>Ainsi, le modèle LLM utilise non seulement la documentation de chantier fournie, mais aussi les informations contenues dans les plans.</w:t>
      </w:r>
    </w:p>
    <w:p w14:paraId="4BF8E4EF" w14:textId="19A1DA77" w:rsidR="00080BE0" w:rsidRDefault="00080BE0" w:rsidP="00080BE0">
      <w:pPr>
        <w:rPr>
          <w:lang w:val="fr-FR"/>
        </w:rPr>
      </w:pPr>
      <w:r w:rsidRPr="00080BE0">
        <w:rPr>
          <w:lang w:val="fr-FR"/>
        </w:rPr>
        <w:br/>
        <w:t>Le modèle fonctionne en trois phases</w:t>
      </w:r>
      <w:r>
        <w:rPr>
          <w:lang w:val="fr-FR"/>
        </w:rPr>
        <w:t xml:space="preserve">, </w:t>
      </w:r>
      <w:r w:rsidRPr="00080BE0">
        <w:rPr>
          <w:lang w:val="fr-FR"/>
        </w:rPr>
        <w:t>une première phase d’extraction des données assistée par OCR pour extraire les différentes informations textuelles des plans, des tableaux et des documents textuels ; une vérification des données extraites, assistée par GPT-4o, est effectuée.</w:t>
      </w:r>
      <w:r w:rsidRPr="00080BE0">
        <w:rPr>
          <w:lang w:val="fr-FR"/>
        </w:rPr>
        <w:br/>
        <w:t>Vient ensuite la phase de restructuration des données, qui va dans un premier temps faire une correspondance entre les données extraites et les symboles des règles QTO, reconnaître les équivalences terminologiques entre les règles du QTO et les documents, et finalement unifier sous le même format les données pour les calculs.</w:t>
      </w:r>
      <w:r w:rsidRPr="00080BE0">
        <w:rPr>
          <w:lang w:val="fr-FR"/>
        </w:rPr>
        <w:br/>
        <w:t>Enfin, vient la mise en place de la chaîne de pensée, qui va générer un prompt permettant à GPT-4o d’appliquer les formules de QTO automatiquement, de raisonner de manière transparente et de fournir le résultat accompagné d’une explication.</w:t>
      </w:r>
    </w:p>
    <w:p w14:paraId="3E82D644" w14:textId="0A3C7248" w:rsidR="00F85614" w:rsidRDefault="00080BE0" w:rsidP="00080BE0">
      <w:pPr>
        <w:rPr>
          <w:lang w:val="fr-FR"/>
        </w:rPr>
      </w:pPr>
      <w:r w:rsidRPr="00080BE0">
        <w:rPr>
          <w:lang w:val="fr-FR"/>
        </w:rPr>
        <w:br/>
        <w:t>Sans cette méthode, GPT-4o n’a réussi à résoudre aucun des QTO pour les 30 cas d’utilisation soumis, alors qu’avec la méthode proposée GPT-4o a réussi 24 sur 30 cas soumis. La méthode a très bien fonctionné pour les cas de maçonnerie et de terrassement, mais les limites de cette méthode se situent dans les travaux d’armature, qui affichent un résultat de 0/6, dû à la complexité géométrique des images et au manque de connaissances spécialisées du modèle pour ce type de données.</w:t>
      </w:r>
    </w:p>
    <w:p w14:paraId="44BCDDAA" w14:textId="77777777" w:rsidR="00080BE0" w:rsidRDefault="00080BE0" w:rsidP="00080BE0">
      <w:pPr>
        <w:rPr>
          <w:lang w:val="fr-FR"/>
        </w:rPr>
      </w:pPr>
    </w:p>
    <w:p w14:paraId="70AC8415" w14:textId="2F9491C9" w:rsidR="00080BE0" w:rsidRDefault="00557C7E" w:rsidP="00080BE0">
      <w:pPr>
        <w:rPr>
          <w:rFonts w:ascii="Helvetica" w:hAnsi="Helvetica" w:cs="Helvetica"/>
          <w:color w:val="282828"/>
          <w:sz w:val="36"/>
          <w:szCs w:val="36"/>
          <w:shd w:val="clear" w:color="auto" w:fill="F7F7F7"/>
          <w:lang w:val="en-US"/>
        </w:rPr>
      </w:pPr>
      <w:r w:rsidRPr="00557C7E">
        <w:rPr>
          <w:rFonts w:ascii="Helvetica" w:hAnsi="Helvetica" w:cs="Helvetica"/>
          <w:color w:val="282828"/>
          <w:sz w:val="36"/>
          <w:szCs w:val="36"/>
          <w:shd w:val="clear" w:color="auto" w:fill="F7F7F7"/>
          <w:lang w:val="en-US"/>
        </w:rPr>
        <w:t>Optical character recognition on engineering drawings to achieve automation in production quality control</w:t>
      </w:r>
    </w:p>
    <w:p w14:paraId="34ECAD95" w14:textId="77777777" w:rsidR="00557C7E" w:rsidRPr="00D4793F" w:rsidRDefault="00557C7E" w:rsidP="00557C7E">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Le sujet traite de l’utilisation de la reconnaissance optique de caractères (OCR) et de la vision par ordinateur pour automatiser la lecture et l’analyse des plans d’ingénierie mécanique, afin de faciliter le contrôle qualité en production. Actuellement, les plans techniques sont encore souvent consultés et interprétés manuellement, ce qui rend le processus long, coûteux et sujet à des erreurs humaines.</w:t>
      </w:r>
    </w:p>
    <w:p w14:paraId="76CC0F22" w14:textId="77777777" w:rsidR="00557C7E" w:rsidRPr="00D4793F" w:rsidRDefault="00557C7E" w:rsidP="00557C7E">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 xml:space="preserve">C’est dans ce contexte que les auteurs ont développé </w:t>
      </w:r>
      <w:proofErr w:type="spellStart"/>
      <w:r w:rsidRPr="00D4793F">
        <w:rPr>
          <w:rFonts w:asciiTheme="minorHAnsi" w:eastAsiaTheme="minorHAnsi" w:hAnsiTheme="minorHAnsi" w:cstheme="minorBidi"/>
          <w:kern w:val="2"/>
          <w:lang w:val="fr-FR" w:eastAsia="en-US"/>
          <w14:ligatures w14:val="standardContextual"/>
        </w:rPr>
        <w:t>eDOCr</w:t>
      </w:r>
      <w:proofErr w:type="spellEnd"/>
      <w:r w:rsidRPr="00D4793F">
        <w:rPr>
          <w:rFonts w:asciiTheme="minorHAnsi" w:eastAsiaTheme="minorHAnsi" w:hAnsiTheme="minorHAnsi" w:cstheme="minorBidi"/>
          <w:kern w:val="2"/>
          <w:lang w:val="fr-FR" w:eastAsia="en-US"/>
          <w14:ligatures w14:val="standardContextual"/>
        </w:rPr>
        <w:t xml:space="preserve">, un outil open source basé sur </w:t>
      </w:r>
      <w:proofErr w:type="spellStart"/>
      <w:r w:rsidRPr="00D4793F">
        <w:rPr>
          <w:rFonts w:asciiTheme="minorHAnsi" w:eastAsiaTheme="minorHAnsi" w:hAnsiTheme="minorHAnsi" w:cstheme="minorBidi"/>
          <w:kern w:val="2"/>
          <w:lang w:val="fr-FR" w:eastAsia="en-US"/>
          <w14:ligatures w14:val="standardContextual"/>
        </w:rPr>
        <w:t>keras-ocr</w:t>
      </w:r>
      <w:proofErr w:type="spellEnd"/>
      <w:r w:rsidRPr="00D4793F">
        <w:rPr>
          <w:rFonts w:asciiTheme="minorHAnsi" w:eastAsiaTheme="minorHAnsi" w:hAnsiTheme="minorHAnsi" w:cstheme="minorBidi"/>
          <w:kern w:val="2"/>
          <w:lang w:val="fr-FR" w:eastAsia="en-US"/>
          <w14:ligatures w14:val="standardContextual"/>
        </w:rPr>
        <w:t xml:space="preserve"> et des algorithmes de segmentation d’image, conçu pour extraire </w:t>
      </w:r>
      <w:r w:rsidRPr="00D4793F">
        <w:rPr>
          <w:rFonts w:asciiTheme="minorHAnsi" w:eastAsiaTheme="minorHAnsi" w:hAnsiTheme="minorHAnsi" w:cstheme="minorBidi"/>
          <w:kern w:val="2"/>
          <w:lang w:val="fr-FR" w:eastAsia="en-US"/>
          <w14:ligatures w14:val="standardContextual"/>
        </w:rPr>
        <w:lastRenderedPageBreak/>
        <w:t>automatiquement les informations textuelles et symboliques des dessins mécaniques (dimensions, tolérances, annotations, cadres de contrôle, etc.).</w:t>
      </w:r>
    </w:p>
    <w:p w14:paraId="2C683C84" w14:textId="77777777" w:rsidR="00D4793F" w:rsidRPr="00D4793F" w:rsidRDefault="00D4793F" w:rsidP="00D4793F">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 xml:space="preserve">Le système </w:t>
      </w:r>
      <w:proofErr w:type="spellStart"/>
      <w:r w:rsidRPr="00D4793F">
        <w:rPr>
          <w:rFonts w:asciiTheme="minorHAnsi" w:eastAsiaTheme="minorHAnsi" w:hAnsiTheme="minorHAnsi" w:cstheme="minorBidi"/>
          <w:kern w:val="2"/>
          <w:lang w:val="fr-FR" w:eastAsia="en-US"/>
          <w14:ligatures w14:val="standardContextual"/>
        </w:rPr>
        <w:t>eDOCr</w:t>
      </w:r>
      <w:proofErr w:type="spellEnd"/>
      <w:r w:rsidRPr="00D4793F">
        <w:rPr>
          <w:rFonts w:asciiTheme="minorHAnsi" w:eastAsiaTheme="minorHAnsi" w:hAnsiTheme="minorHAnsi" w:cstheme="minorBidi"/>
          <w:kern w:val="2"/>
          <w:lang w:val="fr-FR" w:eastAsia="en-US"/>
          <w14:ligatures w14:val="standardContextual"/>
        </w:rPr>
        <w:t xml:space="preserve"> suit une architecture en cinq grandes étapes successives :</w:t>
      </w:r>
    </w:p>
    <w:p w14:paraId="3569520A" w14:textId="1AAD1612" w:rsidR="00D4793F" w:rsidRPr="00D4793F" w:rsidRDefault="00D4793F" w:rsidP="00557C7E">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D’abord, la segmentation d’image permet d’isoler les différentes zones du dessin technique, en distinguant les blocs d’informations, les cadres de tolérance et les zones contenant les dimensions.</w:t>
      </w:r>
      <w:r w:rsidRPr="00D4793F">
        <w:rPr>
          <w:rFonts w:asciiTheme="minorHAnsi" w:eastAsiaTheme="minorHAnsi" w:hAnsiTheme="minorHAnsi" w:cstheme="minorBidi"/>
          <w:kern w:val="2"/>
          <w:lang w:val="fr-FR" w:eastAsia="en-US"/>
          <w14:ligatures w14:val="standardContextual"/>
        </w:rPr>
        <w:br/>
        <w:t>Ensuite, le pipeline “Information Block” extrait et reconnaît le texte présent dans les tableaux de métadonnées, tels que les matériaux, les tolérances générales ou les références de pièce.</w:t>
      </w:r>
      <w:r w:rsidRPr="00D4793F">
        <w:rPr>
          <w:rFonts w:asciiTheme="minorHAnsi" w:eastAsiaTheme="minorHAnsi" w:hAnsiTheme="minorHAnsi" w:cstheme="minorBidi"/>
          <w:kern w:val="2"/>
          <w:lang w:val="fr-FR" w:eastAsia="en-US"/>
          <w14:ligatures w14:val="standardContextual"/>
        </w:rPr>
        <w:br/>
        <w:t>Le pipeline “GD&amp;T” prend ensuite en charge la lecture et l’interprétation des symboles normalisés liés aux tolérances géométriques (</w:t>
      </w:r>
      <w:proofErr w:type="spellStart"/>
      <w:r w:rsidRPr="00D4793F">
        <w:rPr>
          <w:rFonts w:asciiTheme="minorHAnsi" w:eastAsiaTheme="minorHAnsi" w:hAnsiTheme="minorHAnsi" w:cstheme="minorBidi"/>
          <w:kern w:val="2"/>
          <w:lang w:val="fr-FR" w:eastAsia="en-US"/>
          <w14:ligatures w14:val="standardContextual"/>
        </w:rPr>
        <w:t>Feature</w:t>
      </w:r>
      <w:proofErr w:type="spellEnd"/>
      <w:r w:rsidRPr="00D4793F">
        <w:rPr>
          <w:rFonts w:asciiTheme="minorHAnsi" w:eastAsiaTheme="minorHAnsi" w:hAnsiTheme="minorHAnsi" w:cstheme="minorBidi"/>
          <w:kern w:val="2"/>
          <w:lang w:val="fr-FR" w:eastAsia="en-US"/>
          <w14:ligatures w14:val="standardContextual"/>
        </w:rPr>
        <w:t xml:space="preserve"> Control Frames), essentiels pour le contrôle qualité.</w:t>
      </w:r>
      <w:r w:rsidRPr="00D4793F">
        <w:rPr>
          <w:rFonts w:asciiTheme="minorHAnsi" w:eastAsiaTheme="minorHAnsi" w:hAnsiTheme="minorHAnsi" w:cstheme="minorBidi"/>
          <w:kern w:val="2"/>
          <w:lang w:val="fr-FR" w:eastAsia="en-US"/>
          <w14:ligatures w14:val="standardContextual"/>
        </w:rPr>
        <w:br/>
        <w:t>Puis, le pipeline “Dimension” détecte les cotes numériques, identifie les tolérances associées et vérifie leur cohérence à l’aide d’algorithmes de post-traitement.</w:t>
      </w:r>
      <w:r w:rsidRPr="00D4793F">
        <w:rPr>
          <w:rFonts w:asciiTheme="minorHAnsi" w:eastAsiaTheme="minorHAnsi" w:hAnsiTheme="minorHAnsi" w:cstheme="minorBidi"/>
          <w:kern w:val="2"/>
          <w:lang w:val="fr-FR" w:eastAsia="en-US"/>
          <w14:ligatures w14:val="standardContextual"/>
        </w:rPr>
        <w:br/>
        <w:t>Enfin, la phase de génération de sortie compile toutes les informations reconnues dans des fichiers structurés (.csv) et produit une image masquée du plan, où chaque élément détecté est mis en évidence pour faciliter la vérification visuelle.</w:t>
      </w:r>
    </w:p>
    <w:p w14:paraId="37D972D7" w14:textId="77777777" w:rsidR="00D4793F" w:rsidRPr="00D4793F" w:rsidRDefault="00D4793F" w:rsidP="00D4793F">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Les résultats expérimentaux montrent une précision et un rappel moyens de 90 %, un F1-score de 94 % et un taux d’erreur de caractères de 8 % sur des plans réels. Cela prouve que le système peut efficacement transformer des plans 2D en données numériques exploitables pour les logiciels de CAO/FAO et les processus de contrôle qualité.</w:t>
      </w:r>
    </w:p>
    <w:p w14:paraId="2C1779C6" w14:textId="77777777" w:rsidR="00D4793F" w:rsidRPr="00D4793F" w:rsidRDefault="00D4793F" w:rsidP="00D4793F">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Cependant, les auteurs notent que la qualité des résultats dépend encore fortement du jeu de données d’entraînement et de la complexité des symboles mécaniques. Ils suggèrent d’enrichir la base d’entraînement avec des plans annotés réels et davantage de polices techniques.</w:t>
      </w:r>
    </w:p>
    <w:p w14:paraId="1BA76857" w14:textId="77777777" w:rsidR="00D4793F" w:rsidRPr="00D4793F" w:rsidRDefault="00D4793F" w:rsidP="00D4793F">
      <w:pPr>
        <w:pStyle w:val="NormalWeb"/>
        <w:rPr>
          <w:rFonts w:asciiTheme="minorHAnsi" w:eastAsiaTheme="minorHAnsi" w:hAnsiTheme="minorHAnsi" w:cstheme="minorBidi"/>
          <w:kern w:val="2"/>
          <w:lang w:val="fr-FR" w:eastAsia="en-US"/>
          <w14:ligatures w14:val="standardContextual"/>
        </w:rPr>
      </w:pPr>
      <w:r w:rsidRPr="00D4793F">
        <w:rPr>
          <w:rFonts w:asciiTheme="minorHAnsi" w:eastAsiaTheme="minorHAnsi" w:hAnsiTheme="minorHAnsi" w:cstheme="minorBidi"/>
          <w:kern w:val="2"/>
          <w:lang w:val="fr-FR" w:eastAsia="en-US"/>
          <w14:ligatures w14:val="standardContextual"/>
        </w:rPr>
        <w:t xml:space="preserve">En résumé, </w:t>
      </w:r>
      <w:proofErr w:type="spellStart"/>
      <w:r w:rsidRPr="00D4793F">
        <w:rPr>
          <w:rFonts w:asciiTheme="minorHAnsi" w:eastAsiaTheme="minorHAnsi" w:hAnsiTheme="minorHAnsi" w:cstheme="minorBidi"/>
          <w:kern w:val="2"/>
          <w:lang w:val="fr-FR" w:eastAsia="en-US"/>
          <w14:ligatures w14:val="standardContextual"/>
        </w:rPr>
        <w:t>eDOCr</w:t>
      </w:r>
      <w:proofErr w:type="spellEnd"/>
      <w:r w:rsidRPr="00D4793F">
        <w:rPr>
          <w:rFonts w:asciiTheme="minorHAnsi" w:eastAsiaTheme="minorHAnsi" w:hAnsiTheme="minorHAnsi" w:cstheme="minorBidi"/>
          <w:kern w:val="2"/>
          <w:lang w:val="fr-FR" w:eastAsia="en-US"/>
          <w14:ligatures w14:val="standardContextual"/>
        </w:rPr>
        <w:t xml:space="preserve"> offre une approche prometteuse pour numériser et automatiser la lecture des dessins d’ingénierie, ouvrant la voie à un contrôle qualité automatisé et intelligent dans l’industrie mécanique.</w:t>
      </w:r>
    </w:p>
    <w:p w14:paraId="7116FB7F" w14:textId="77777777" w:rsidR="00D4793F" w:rsidRPr="00557C7E" w:rsidRDefault="00D4793F" w:rsidP="00557C7E">
      <w:pPr>
        <w:pStyle w:val="NormalWeb"/>
        <w:rPr>
          <w:lang w:val="fr-FR"/>
        </w:rPr>
      </w:pPr>
    </w:p>
    <w:p w14:paraId="3B57CD68" w14:textId="22B5D658" w:rsidR="00557C7E" w:rsidRPr="00557C7E" w:rsidRDefault="00557C7E" w:rsidP="00557C7E">
      <w:pPr>
        <w:rPr>
          <w:lang w:val="fr-FR"/>
        </w:rPr>
      </w:pPr>
    </w:p>
    <w:sectPr w:rsidR="00557C7E" w:rsidRPr="00557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57116C"/>
    <w:multiLevelType w:val="hybridMultilevel"/>
    <w:tmpl w:val="D56AE0A2"/>
    <w:lvl w:ilvl="0" w:tplc="8278BF00">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8"/>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6"/>
  </w:num>
  <w:num w:numId="9" w16cid:durableId="8071627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602B8"/>
    <w:rsid w:val="00080BE0"/>
    <w:rsid w:val="000C1AB6"/>
    <w:rsid w:val="000C7275"/>
    <w:rsid w:val="000D303C"/>
    <w:rsid w:val="000E046A"/>
    <w:rsid w:val="000F2BC2"/>
    <w:rsid w:val="0018395A"/>
    <w:rsid w:val="001B78DC"/>
    <w:rsid w:val="0024588A"/>
    <w:rsid w:val="002777A7"/>
    <w:rsid w:val="002B347E"/>
    <w:rsid w:val="002C6653"/>
    <w:rsid w:val="002C7C2E"/>
    <w:rsid w:val="002E348C"/>
    <w:rsid w:val="002F577C"/>
    <w:rsid w:val="00324158"/>
    <w:rsid w:val="00380011"/>
    <w:rsid w:val="003F4071"/>
    <w:rsid w:val="004116A7"/>
    <w:rsid w:val="0041322F"/>
    <w:rsid w:val="00455D5F"/>
    <w:rsid w:val="00472EF7"/>
    <w:rsid w:val="004B31B9"/>
    <w:rsid w:val="00557C7E"/>
    <w:rsid w:val="0057106D"/>
    <w:rsid w:val="00575EC9"/>
    <w:rsid w:val="005857E5"/>
    <w:rsid w:val="0059042E"/>
    <w:rsid w:val="005A5748"/>
    <w:rsid w:val="005B06FA"/>
    <w:rsid w:val="005B3ED6"/>
    <w:rsid w:val="005C1B11"/>
    <w:rsid w:val="005E0F40"/>
    <w:rsid w:val="00606DA0"/>
    <w:rsid w:val="00611B91"/>
    <w:rsid w:val="00613567"/>
    <w:rsid w:val="006A2D95"/>
    <w:rsid w:val="006F4820"/>
    <w:rsid w:val="007004CB"/>
    <w:rsid w:val="00705F70"/>
    <w:rsid w:val="007D5902"/>
    <w:rsid w:val="00800566"/>
    <w:rsid w:val="00840969"/>
    <w:rsid w:val="00846DE3"/>
    <w:rsid w:val="008C778C"/>
    <w:rsid w:val="008D4D1F"/>
    <w:rsid w:val="008D626B"/>
    <w:rsid w:val="008F1D6E"/>
    <w:rsid w:val="0094359F"/>
    <w:rsid w:val="009508AA"/>
    <w:rsid w:val="00967151"/>
    <w:rsid w:val="009735CA"/>
    <w:rsid w:val="009A0A62"/>
    <w:rsid w:val="009E3BBD"/>
    <w:rsid w:val="00A25728"/>
    <w:rsid w:val="00A547E6"/>
    <w:rsid w:val="00AB721A"/>
    <w:rsid w:val="00B57EA7"/>
    <w:rsid w:val="00B8179C"/>
    <w:rsid w:val="00B84096"/>
    <w:rsid w:val="00BA18D3"/>
    <w:rsid w:val="00BF39D4"/>
    <w:rsid w:val="00BF407A"/>
    <w:rsid w:val="00C51053"/>
    <w:rsid w:val="00C92441"/>
    <w:rsid w:val="00CA24AD"/>
    <w:rsid w:val="00CB79EC"/>
    <w:rsid w:val="00CC5B4E"/>
    <w:rsid w:val="00CC75CA"/>
    <w:rsid w:val="00D12DD8"/>
    <w:rsid w:val="00D4793F"/>
    <w:rsid w:val="00DA5A03"/>
    <w:rsid w:val="00DA7A9D"/>
    <w:rsid w:val="00E5718C"/>
    <w:rsid w:val="00E62809"/>
    <w:rsid w:val="00E70C34"/>
    <w:rsid w:val="00E77EC3"/>
    <w:rsid w:val="00EE17CA"/>
    <w:rsid w:val="00EE7AB1"/>
    <w:rsid w:val="00F265EC"/>
    <w:rsid w:val="00F40FF9"/>
    <w:rsid w:val="00F410EB"/>
    <w:rsid w:val="00F64279"/>
    <w:rsid w:val="00F70DFC"/>
    <w:rsid w:val="00F80ABC"/>
    <w:rsid w:val="00F85614"/>
    <w:rsid w:val="00F93F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441"/>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2024</TotalTime>
  <Pages>3</Pages>
  <Words>1099</Words>
  <Characters>6048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30</cp:revision>
  <dcterms:created xsi:type="dcterms:W3CDTF">2025-09-09T07:26:00Z</dcterms:created>
  <dcterms:modified xsi:type="dcterms:W3CDTF">2025-10-07T13:45:00Z</dcterms:modified>
</cp:coreProperties>
</file>