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"/>
        </w:rPr>
      </w:pPr>
      <w:r>
        <w:rPr>
          <w:rFonts w:hint="default"/>
          <w:lang w:val="ru-RU"/>
        </w:rPr>
        <w:t xml:space="preserve">Анатомия </w:t>
      </w:r>
      <w:r>
        <w:rPr>
          <w:rFonts w:hint="default"/>
          <w:lang w:val="ru"/>
        </w:rPr>
        <w:t>HTML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Атрибуты: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Универсальные атрибуты: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Id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Class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>Style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5" w:leftChars="0" w:hanging="425" w:firstLineChars="0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 xml:space="preserve">Title - </w:t>
      </w:r>
      <w:r>
        <w:rPr>
          <w:rFonts w:hint="default" w:ascii="Arial" w:hAnsi="Arial" w:cs="Arial"/>
          <w:sz w:val="28"/>
          <w:szCs w:val="28"/>
          <w:lang w:val="ru-RU"/>
        </w:rPr>
        <w:t>пояснение к содержимому, появляется при наведении курсора на элемент.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"/>
        </w:rPr>
        <w:t xml:space="preserve">&lt;!-- --&gt; - </w:t>
      </w:r>
      <w:r>
        <w:rPr>
          <w:rFonts w:hint="default" w:ascii="Arial" w:hAnsi="Arial" w:cs="Arial"/>
          <w:sz w:val="28"/>
          <w:szCs w:val="28"/>
          <w:lang w:val="ru-RU"/>
        </w:rPr>
        <w:t>комментарий.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HTML-entiti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Символы мнемоники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Символы, которые нельзя ввести с клавиатуры, и вводятся с помощью именованных ссылок.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"/>
        </w:rPr>
      </w:pPr>
      <w:r>
        <w:rPr>
          <w:rFonts w:hint="default" w:ascii="Arial" w:hAnsi="Arial" w:cs="Arial"/>
          <w:sz w:val="28"/>
          <w:szCs w:val="28"/>
          <w:lang w:val="ru"/>
        </w:rPr>
        <w:t>&amp;[</w:t>
      </w:r>
      <w:r>
        <w:rPr>
          <w:rFonts w:hint="default" w:ascii="Arial" w:hAnsi="Arial" w:cs="Arial"/>
          <w:sz w:val="28"/>
          <w:szCs w:val="28"/>
          <w:lang w:val="ru-RU"/>
        </w:rPr>
        <w:t>именованная ссылка на символ</w:t>
      </w:r>
      <w:r>
        <w:rPr>
          <w:rFonts w:hint="default" w:ascii="Arial" w:hAnsi="Arial" w:cs="Arial"/>
          <w:sz w:val="28"/>
          <w:szCs w:val="28"/>
          <w:lang w:val="ru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Вместо именованной ссылки может использоваться номер символа в 16-ричной системе.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Виды разметки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Описательная разметка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Определяет метаинформацию документа.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Структурная разметка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Определяет структуру и назначение текста.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color w:val="0000FF"/>
          <w:lang w:val="ru-RU"/>
        </w:rPr>
      </w:pPr>
      <w:r>
        <w:rPr>
          <w:rFonts w:hint="default"/>
          <w:color w:val="0000FF"/>
          <w:lang w:val="ru-RU"/>
        </w:rPr>
        <w:t>Ссылки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"https://www.w3.org/TR/html5/syntax.html#optional-tags"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https://www.w3.org/TR/html5/syntax.html#optional-tags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элементы без закрывающего тега.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"https://www.w3.org/TR/html5/syntax.html#named-character-references"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https://www.w3.org/TR/html5/syntax.html#named-character-references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полный список </w:t>
      </w:r>
      <w:r>
        <w:rPr>
          <w:rFonts w:hint="default"/>
          <w:lang w:val="ru"/>
        </w:rPr>
        <w:t>html-entity.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"https://webref.ru/course/html-basics"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https://webref.ru/course/html-basics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- </w:t>
      </w:r>
      <w:r>
        <w:rPr>
          <w:rFonts w:hint="default"/>
          <w:lang w:val="ru-RU"/>
        </w:rPr>
        <w:t xml:space="preserve">основы </w:t>
      </w:r>
      <w:r>
        <w:rPr>
          <w:rFonts w:hint="default"/>
          <w:lang w:val="ru"/>
        </w:rPr>
        <w:t>html.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Элементы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>HTML</w:t>
      </w:r>
      <w:r>
        <w:rPr>
          <w:rFonts w:hint="default"/>
          <w:lang w:val="ru-RU"/>
        </w:rPr>
        <w:t xml:space="preserve"> - корневой документ </w:t>
      </w:r>
      <w:r>
        <w:rPr>
          <w:rFonts w:hint="default"/>
          <w:lang w:val="ru"/>
        </w:rPr>
        <w:t xml:space="preserve">html </w:t>
      </w:r>
      <w:r>
        <w:rPr>
          <w:rFonts w:hint="default"/>
          <w:lang w:val="ru-RU"/>
        </w:rPr>
        <w:t>- документа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Создает границу для всего документа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 xml:space="preserve">&lt;!DOCKTYPE html&gt; - </w:t>
      </w:r>
      <w:r>
        <w:rPr>
          <w:rFonts w:hint="default"/>
          <w:lang w:val="ru-RU"/>
        </w:rPr>
        <w:t>директива для определения спецификацию, по которой создан документ.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Мета элементы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Содержат информацию о документе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>Title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 xml:space="preserve">- единственный обязательный элемент, и он не должен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быть пустым. Определяет заголовок документа.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b/>
          <w:bCs/>
          <w:lang w:val="ru"/>
        </w:rPr>
        <w:t xml:space="preserve">Link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устанавливает связь с внешними документами. Как </w:t>
      </w:r>
      <w:r>
        <w:rPr>
          <w:rFonts w:hint="default"/>
          <w:lang w:val="ru"/>
        </w:rPr>
        <w:tab/>
      </w:r>
      <w:r>
        <w:rPr>
          <w:rFonts w:hint="default"/>
          <w:lang w:val="ru-RU"/>
        </w:rPr>
        <w:t xml:space="preserve">правило размещается в секции </w:t>
      </w:r>
      <w:r>
        <w:rPr>
          <w:rFonts w:hint="default"/>
          <w:b/>
          <w:bCs/>
          <w:lang w:val="ru"/>
        </w:rPr>
        <w:t>head</w:t>
      </w:r>
      <w:r>
        <w:rPr>
          <w:rFonts w:hint="default"/>
          <w:lang w:val="ru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У него есть атрибут </w:t>
      </w:r>
      <w:r>
        <w:rPr>
          <w:rFonts w:hint="default"/>
          <w:b/>
          <w:bCs/>
          <w:lang w:val="ru"/>
        </w:rPr>
        <w:t>media</w:t>
      </w:r>
      <w:r>
        <w:rPr>
          <w:rFonts w:hint="default"/>
          <w:lang w:val="ru-RU"/>
        </w:rPr>
        <w:t>, который позволяет указать устройство, для которого следует применять указанное стилевое оформление.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Атрибут </w:t>
      </w:r>
      <w:r>
        <w:rPr>
          <w:rFonts w:hint="default"/>
          <w:b/>
          <w:bCs/>
          <w:lang w:val="ru"/>
        </w:rPr>
        <w:t xml:space="preserve">rel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описывает тип связи.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t>Rel = “alternate”</w:t>
      </w:r>
      <w:r>
        <w:rPr>
          <w:rFonts w:hint="default"/>
          <w:lang w:val="ru-RU"/>
        </w:rPr>
        <w:t xml:space="preserve"> - указывает, что у документа есть альтернативный формат.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840" w:leftChars="0"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Base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определяет базовый адрес для всех ссылок документа, а так же как они будут открываться: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Target </w:t>
      </w:r>
      <w:r>
        <w:rPr>
          <w:rFonts w:hint="default"/>
          <w:lang w:val="ru"/>
        </w:rPr>
        <w:t xml:space="preserve">= “_self”/”_blank” - </w:t>
      </w:r>
      <w:r>
        <w:rPr>
          <w:rFonts w:hint="default"/>
          <w:lang w:val="ru-RU"/>
        </w:rPr>
        <w:t>в текущем</w:t>
      </w:r>
      <w:r>
        <w:rPr>
          <w:rFonts w:hint="default"/>
          <w:lang w:val="ru"/>
        </w:rPr>
        <w:t>/</w:t>
      </w:r>
      <w:r>
        <w:rPr>
          <w:rFonts w:hint="default"/>
          <w:lang w:val="ru-RU"/>
        </w:rPr>
        <w:t xml:space="preserve"> в новом окне.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Script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предназначен для описания скриптов. Может содержать ссылку на файл или текст скрипта на определенном языке. Может располагаться в секции </w:t>
      </w:r>
      <w:r>
        <w:rPr>
          <w:rFonts w:hint="default"/>
          <w:lang w:val="ru"/>
        </w:rPr>
        <w:t xml:space="preserve">meta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ru"/>
        </w:rPr>
        <w:t>body</w:t>
      </w:r>
      <w:r>
        <w:rPr>
          <w:rFonts w:hint="default"/>
          <w:lang w:val="ru-RU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b/>
          <w:bCs/>
          <w:lang w:val="ru"/>
        </w:rPr>
        <w:t xml:space="preserve">Style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 xml:space="preserve">определение </w:t>
      </w:r>
      <w:r>
        <w:rPr>
          <w:rFonts w:hint="default"/>
          <w:lang w:val="ru"/>
        </w:rPr>
        <w:t xml:space="preserve">css </w:t>
      </w:r>
      <w:r>
        <w:rPr>
          <w:rFonts w:hint="default"/>
          <w:lang w:val="ru-RU"/>
        </w:rPr>
        <w:t xml:space="preserve">стилей. Имеет атрибут </w:t>
      </w:r>
      <w:r>
        <w:rPr>
          <w:rFonts w:hint="default"/>
          <w:lang w:val="ru"/>
        </w:rPr>
        <w:t>media.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Meta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указание мета информации о документе. Пример: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charset = “utf-8”&gt;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name=”author” content=”Joel”&gt;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0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>&lt;meta name=”description” content=”my portfolio”&gt;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t xml:space="preserve">Open Graph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Описание документа для представления ссылок на него в социальных сетях. Подробнее на сайтах.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color w:val="0000FF"/>
          <w:lang w:val="ru-RU"/>
        </w:rPr>
      </w:pPr>
      <w:r>
        <w:rPr>
          <w:rFonts w:hint="default"/>
          <w:color w:val="0000FF"/>
          <w:lang w:val="ru-RU"/>
        </w:rPr>
        <w:t>Ссылки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"https://validator.w3.org/"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https://validator.w3.org/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валидатор </w:t>
      </w:r>
      <w:r>
        <w:rPr>
          <w:rFonts w:hint="default"/>
          <w:lang w:val="ru"/>
        </w:rPr>
        <w:t>html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"https://webref.ru/html"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https://webref.ru/html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 xml:space="preserve">html </w:t>
      </w:r>
      <w:r>
        <w:rPr>
          <w:rFonts w:hint="default"/>
          <w:lang w:val="ru-RU"/>
        </w:rPr>
        <w:t>справочник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"https://www.w3.org/TR/html5/links.html#linkTypes"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https://www.w3.org/TR/html5/links.html#linkTypes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атрибут </w:t>
      </w:r>
      <w:r>
        <w:rPr>
          <w:rFonts w:hint="default"/>
          <w:lang w:val="ru"/>
        </w:rPr>
        <w:t>rel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"https://cyber.harvard.edu/rss/rss.html"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https://cyber.harvard.edu/rss/rss.html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- </w:t>
      </w:r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ru"/>
        </w:rPr>
        <w:t>RSS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"http://fbdevwiki.com/wiki/Open_Graph_protocol"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http://fbdevwiki.com/wiki/Open_Graph_protocol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 xml:space="preserve">Open Graph </w:t>
      </w:r>
      <w:r>
        <w:rPr>
          <w:rFonts w:hint="default"/>
          <w:lang w:val="ru-RU"/>
        </w:rPr>
        <w:t>теги.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Группирующие элементы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Элементы, которые логически объединяют свое содержимое в группу.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Main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главное содержимое страницы.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P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Параграф текста. При попытке вложить один параграф внутрь другого, внешний параграф закроется перед тем, как начать следующий. То есть получится два вслед идущих параграфа.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Hr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горизонтальная линия для тематического разделения параграфов. Не стоит добавлять просто для рисования горизонтальной линии, он должен нести определенный смысл.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Pre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сохраняет все пробелы и переносы в тексте.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Blockquote</w:t>
      </w:r>
      <w:r>
        <w:rPr>
          <w:rFonts w:hint="default"/>
          <w:b w:val="0"/>
          <w:bCs w:val="0"/>
          <w:lang w:val="ru"/>
        </w:rPr>
        <w:t xml:space="preserve"> - </w:t>
      </w:r>
      <w:r>
        <w:rPr>
          <w:rFonts w:hint="default"/>
          <w:b w:val="0"/>
          <w:bCs w:val="0"/>
          <w:lang w:val="ru-RU"/>
        </w:rPr>
        <w:t xml:space="preserve">создание длинных цитат внутри текста. Его атрибут </w:t>
      </w:r>
      <w:r>
        <w:rPr>
          <w:rFonts w:hint="default"/>
          <w:b w:val="0"/>
          <w:bCs w:val="0"/>
          <w:lang w:val="ru"/>
        </w:rPr>
        <w:t xml:space="preserve">cite - </w:t>
      </w:r>
      <w:r>
        <w:rPr>
          <w:rFonts w:hint="default"/>
          <w:b w:val="0"/>
          <w:bCs w:val="0"/>
          <w:lang w:val="ru-RU"/>
        </w:rPr>
        <w:t xml:space="preserve">указывается источник. Источник также может быть указан внутри тега </w:t>
      </w:r>
      <w:r>
        <w:rPr>
          <w:rFonts w:hint="default"/>
          <w:b w:val="0"/>
          <w:bCs w:val="0"/>
          <w:lang w:val="ru"/>
        </w:rPr>
        <w:t xml:space="preserve">blockquote </w:t>
      </w:r>
      <w:r>
        <w:rPr>
          <w:rFonts w:hint="default"/>
          <w:b w:val="0"/>
          <w:bCs w:val="0"/>
          <w:lang w:val="ru-RU"/>
        </w:rPr>
        <w:t xml:space="preserve">в теге </w:t>
      </w:r>
      <w:r>
        <w:rPr>
          <w:rFonts w:hint="default"/>
          <w:b w:val="0"/>
          <w:bCs w:val="0"/>
          <w:lang w:val="ru"/>
        </w:rPr>
        <w:t>cite</w:t>
      </w:r>
      <w:r>
        <w:rPr>
          <w:rFonts w:hint="default"/>
          <w:b w:val="0"/>
          <w:bCs w:val="0"/>
          <w:lang w:val="ru-RU"/>
        </w:rPr>
        <w:t>.</w:t>
      </w:r>
    </w:p>
    <w:p>
      <w:pPr>
        <w:rPr>
          <w:rFonts w:hint="default"/>
          <w:b w:val="0"/>
          <w:bCs w:val="0"/>
          <w:lang w:val="ru-RU"/>
        </w:rPr>
      </w:pP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списков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Ol</w:t>
      </w:r>
      <w:r>
        <w:rPr>
          <w:rFonts w:hint="default"/>
          <w:b w:val="0"/>
          <w:bCs w:val="0"/>
          <w:lang w:val="ru-RU"/>
        </w:rPr>
        <w:t xml:space="preserve"> - Нумерованный список</w:t>
      </w:r>
    </w:p>
    <w:p>
      <w:pPr>
        <w:bidi w:val="0"/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reversed - </w:t>
      </w:r>
      <w:r>
        <w:rPr>
          <w:rFonts w:hint="default"/>
          <w:b w:val="0"/>
          <w:bCs w:val="0"/>
          <w:lang w:val="ru-RU"/>
        </w:rPr>
        <w:t>для определения обратной нумерации.</w:t>
      </w:r>
    </w:p>
    <w:p>
      <w:pPr>
        <w:bidi w:val="0"/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type - </w:t>
      </w:r>
      <w:r>
        <w:rPr>
          <w:rFonts w:hint="default"/>
          <w:b w:val="0"/>
          <w:bCs w:val="0"/>
          <w:lang w:val="ru-RU"/>
        </w:rPr>
        <w:t>тип нумерации (например латинские цифры).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Ul</w:t>
      </w:r>
      <w:r>
        <w:rPr>
          <w:rFonts w:hint="default"/>
          <w:b w:val="0"/>
          <w:bCs w:val="0"/>
          <w:lang w:val="ru-RU"/>
        </w:rPr>
        <w:t xml:space="preserve"> - маркированный список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Li</w:t>
      </w:r>
      <w:r>
        <w:rPr>
          <w:rFonts w:hint="default"/>
          <w:b w:val="0"/>
          <w:bCs w:val="0"/>
          <w:lang w:val="ru-RU"/>
        </w:rPr>
        <w:t xml:space="preserve"> - элемент списка.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Чтоб вложить списки друг в друга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внутрь тега </w:t>
      </w:r>
      <w:r>
        <w:rPr>
          <w:rFonts w:hint="default"/>
          <w:lang w:val="ru"/>
        </w:rPr>
        <w:t xml:space="preserve">li </w:t>
      </w:r>
      <w:r>
        <w:rPr>
          <w:rFonts w:hint="default"/>
          <w:lang w:val="ru-RU"/>
        </w:rPr>
        <w:t xml:space="preserve">вложить тег </w:t>
      </w:r>
      <w:r>
        <w:rPr>
          <w:rFonts w:hint="default"/>
          <w:lang w:val="ru"/>
        </w:rPr>
        <w:t>ol/ul</w:t>
      </w:r>
      <w:r>
        <w:rPr>
          <w:rFonts w:hint="default"/>
          <w:lang w:val="ru-RU"/>
        </w:rPr>
        <w:t xml:space="preserve"> при этом действие атрибута </w:t>
      </w:r>
      <w:r>
        <w:rPr>
          <w:rFonts w:hint="default"/>
          <w:lang w:val="ru"/>
        </w:rPr>
        <w:t xml:space="preserve">type </w:t>
      </w:r>
      <w:r>
        <w:rPr>
          <w:rFonts w:hint="default"/>
          <w:lang w:val="ru-RU"/>
        </w:rPr>
        <w:t>не распространяется на вложенные уровни списков.</w:t>
      </w:r>
    </w:p>
    <w:p>
      <w:pPr>
        <w:rPr>
          <w:rFonts w:hint="default"/>
          <w:b/>
          <w:bCs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Figure </w:t>
      </w:r>
      <w:r>
        <w:rPr>
          <w:rFonts w:hint="default"/>
          <w:b w:val="0"/>
          <w:bCs w:val="0"/>
          <w:lang w:val="ru-RU"/>
        </w:rPr>
        <w:t>групировка любых элементов.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Figurecaption </w:t>
      </w:r>
      <w:r>
        <w:rPr>
          <w:rFonts w:hint="default"/>
          <w:b w:val="0"/>
          <w:bCs w:val="0"/>
          <w:lang w:val="ru"/>
        </w:rPr>
        <w:t xml:space="preserve">- </w:t>
      </w:r>
      <w:r>
        <w:rPr>
          <w:rFonts w:hint="default"/>
          <w:b w:val="0"/>
          <w:bCs w:val="0"/>
          <w:lang w:val="ru-RU"/>
        </w:rPr>
        <w:t xml:space="preserve">тег внутри </w:t>
      </w:r>
      <w:r>
        <w:rPr>
          <w:rFonts w:hint="default"/>
          <w:b w:val="0"/>
          <w:bCs w:val="0"/>
          <w:lang w:val="ru"/>
        </w:rPr>
        <w:t>figure</w:t>
      </w:r>
      <w:r>
        <w:rPr>
          <w:rFonts w:hint="default"/>
          <w:b w:val="0"/>
          <w:bCs w:val="0"/>
          <w:lang w:val="ru-RU"/>
        </w:rPr>
        <w:t xml:space="preserve"> - добавляет подпись к сгруппированным элементам.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Div</w:t>
      </w:r>
      <w:r>
        <w:rPr>
          <w:rFonts w:hint="default"/>
          <w:b w:val="0"/>
          <w:bCs w:val="0"/>
          <w:lang w:val="ru-RU"/>
        </w:rPr>
        <w:t xml:space="preserve"> - универсальный группирующий элемент для добавления стилей к содержимому. Используется, если не нашлось никаких других группирующих элементов, подходящих по смыслу.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</w:t>
      </w:r>
      <w:r>
        <w:rPr>
          <w:rFonts w:hint="default"/>
          <w:lang w:val="ru"/>
        </w:rPr>
        <w:t>HTML 5 book</w:t>
      </w:r>
    </w:p>
    <w:p>
      <w:pPr>
        <w:rPr>
          <w:rFonts w:hint="default"/>
          <w:lang w:val="ru-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"https://html5book.ru/html-lists/" </w:instrText>
      </w:r>
      <w:r>
        <w:rPr>
          <w:rFonts w:hint="default"/>
          <w:lang w:val="ru"/>
        </w:rPr>
        <w:fldChar w:fldCharType="separate"/>
      </w:r>
      <w:r>
        <w:rPr>
          <w:rStyle w:val="8"/>
          <w:rFonts w:hint="default"/>
          <w:lang w:val="ru"/>
        </w:rPr>
        <w:t>https://html5book.ru/html-lists/</w:t>
      </w:r>
      <w:r>
        <w:rPr>
          <w:rFonts w:hint="default"/>
          <w:lang w:val="ru"/>
        </w:rPr>
        <w:fldChar w:fldCharType="end"/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>- списки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Таблицы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"/>
        </w:rPr>
        <w:t>Table</w:t>
      </w:r>
      <w:r>
        <w:rPr>
          <w:rFonts w:hint="default"/>
          <w:b/>
          <w:bCs/>
          <w:lang w:val="ru-RU"/>
        </w:rPr>
        <w:t xml:space="preserve"> - задает таблицу, все остальные элементы вставляются в него.</w:t>
      </w:r>
    </w:p>
    <w:p>
      <w:pPr>
        <w:rPr>
          <w:rFonts w:hint="default"/>
          <w:b w:val="0"/>
          <w:bCs w:val="0"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Tr</w:t>
      </w:r>
      <w:r>
        <w:rPr>
          <w:rFonts w:hint="default"/>
          <w:b w:val="0"/>
          <w:bCs w:val="0"/>
          <w:lang w:val="ru-RU"/>
        </w:rPr>
        <w:t xml:space="preserve"> - определяет строчку таблицы.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Td</w:t>
      </w:r>
      <w:r>
        <w:rPr>
          <w:rFonts w:hint="default"/>
          <w:b w:val="0"/>
          <w:bCs w:val="0"/>
          <w:lang w:val="ru-RU"/>
        </w:rPr>
        <w:t xml:space="preserve"> - определяет ячейку таблицы.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 xml:space="preserve">colspan=”N” - </w:t>
      </w:r>
      <w:r>
        <w:rPr>
          <w:rFonts w:hint="default"/>
          <w:b w:val="0"/>
          <w:bCs w:val="0"/>
          <w:lang w:val="ru-RU"/>
        </w:rPr>
        <w:t>объединить Н ячеек по горизонтали.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Атрибут </w:t>
      </w:r>
      <w:r>
        <w:rPr>
          <w:rFonts w:hint="default"/>
          <w:b w:val="0"/>
          <w:bCs w:val="0"/>
          <w:lang w:val="ru"/>
        </w:rPr>
        <w:t>rowspan=”N” -</w:t>
      </w:r>
      <w:r>
        <w:rPr>
          <w:rFonts w:hint="default"/>
          <w:b w:val="0"/>
          <w:bCs w:val="0"/>
          <w:lang w:val="ru-RU"/>
        </w:rPr>
        <w:t xml:space="preserve"> объединить Н ячеек по вертикали.</w:t>
      </w:r>
    </w:p>
    <w:p>
      <w:pPr>
        <w:ind w:firstLine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Лишние ячейки нужно будет удалить.</w:t>
      </w:r>
    </w:p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Группировка в таблице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Thead </w:t>
      </w:r>
      <w:r>
        <w:rPr>
          <w:rFonts w:hint="default"/>
          <w:lang w:val="ru-RU"/>
        </w:rPr>
        <w:t xml:space="preserve">- шапка таблицы, в ней вместо </w:t>
      </w:r>
      <w:r>
        <w:rPr>
          <w:rFonts w:hint="default"/>
          <w:lang w:val="ru"/>
        </w:rPr>
        <w:t xml:space="preserve">td </w:t>
      </w:r>
      <w:r>
        <w:rPr>
          <w:rFonts w:hint="default"/>
          <w:lang w:val="ru-RU"/>
        </w:rPr>
        <w:t xml:space="preserve">указывают </w:t>
      </w:r>
      <w:r>
        <w:rPr>
          <w:rFonts w:hint="default"/>
          <w:lang w:val="ru"/>
        </w:rPr>
        <w:t>th</w:t>
      </w:r>
      <w:r>
        <w:rPr>
          <w:rFonts w:hint="default"/>
          <w:lang w:val="ru-RU"/>
        </w:rPr>
        <w:t>.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/>
          <w:bCs/>
          <w:lang w:val="ru"/>
        </w:rPr>
        <w:t>Tfoot</w:t>
      </w:r>
      <w:r>
        <w:rPr>
          <w:rFonts w:hint="default"/>
          <w:b w:val="0"/>
          <w:bCs w:val="0"/>
          <w:lang w:val="ru-RU"/>
        </w:rPr>
        <w:t xml:space="preserve"> - подвал таблицы, в нем указывают </w:t>
      </w:r>
      <w:r>
        <w:rPr>
          <w:rFonts w:hint="default"/>
          <w:b w:val="0"/>
          <w:bCs w:val="0"/>
          <w:lang w:val="ru"/>
        </w:rPr>
        <w:t>td.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Tbody</w:t>
      </w:r>
      <w:r>
        <w:rPr>
          <w:rFonts w:hint="default"/>
          <w:b w:val="0"/>
          <w:bCs w:val="0"/>
          <w:lang w:val="ru-RU"/>
        </w:rPr>
        <w:t xml:space="preserve"> - тело всей таблицы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Элементы должны располагаться в таком порядке: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&lt;table&gt;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Thead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Tfoot</w:t>
      </w:r>
    </w:p>
    <w:p>
      <w:pPr>
        <w:numPr>
          <w:ilvl w:val="0"/>
          <w:numId w:val="2"/>
        </w:numPr>
        <w:ind w:left="420" w:leftChars="0"/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Tbody</w:t>
      </w: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 w:val="0"/>
          <w:bCs w:val="0"/>
          <w:lang w:val="ru"/>
        </w:rPr>
        <w:t>&lt;/table&gt;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Caption </w:t>
      </w:r>
      <w:r>
        <w:rPr>
          <w:rFonts w:hint="default"/>
          <w:b w:val="0"/>
          <w:bCs w:val="0"/>
          <w:lang w:val="ru-RU"/>
        </w:rPr>
        <w:t xml:space="preserve">- тег внутри </w:t>
      </w:r>
      <w:r>
        <w:rPr>
          <w:rFonts w:hint="default"/>
          <w:b w:val="0"/>
          <w:bCs w:val="0"/>
          <w:lang w:val="ru"/>
        </w:rPr>
        <w:t>table</w:t>
      </w:r>
      <w:r>
        <w:rPr>
          <w:rFonts w:hint="default"/>
          <w:b w:val="0"/>
          <w:bCs w:val="0"/>
          <w:lang w:val="ru-RU"/>
        </w:rPr>
        <w:t>, определяет заголовок таблицы.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"https://html5book.ru/html-table/"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https://html5book.ru/html-table/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таблицы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Текстовые элементы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 создают переносов строки до и после себя</w:t>
      </w:r>
    </w:p>
    <w:p>
      <w:pPr>
        <w:rPr>
          <w:rFonts w:hint="default"/>
          <w:b/>
          <w:bCs/>
          <w:lang w:val="ru"/>
        </w:rPr>
      </w:pPr>
    </w:p>
    <w:p>
      <w:pPr>
        <w:rPr>
          <w:rFonts w:hint="default"/>
          <w:b w:val="0"/>
          <w:bCs w:val="0"/>
          <w:lang w:val="ru"/>
        </w:rPr>
      </w:pPr>
      <w:r>
        <w:rPr>
          <w:rFonts w:hint="default"/>
          <w:b/>
          <w:bCs/>
          <w:lang w:val="ru"/>
        </w:rPr>
        <w:t xml:space="preserve">Abbr </w:t>
      </w:r>
      <w:r>
        <w:rPr>
          <w:rFonts w:hint="default"/>
          <w:b w:val="0"/>
          <w:bCs w:val="0"/>
          <w:lang w:val="ru"/>
        </w:rPr>
        <w:t>- Применяется для форматирования аббревиатур. Браузером обычно подчеркивается пунктирной линией. Расшифровка сокращен</w:t>
      </w:r>
      <w:bookmarkStart w:id="0" w:name="_GoBack"/>
      <w:bookmarkEnd w:id="0"/>
      <w:r>
        <w:rPr>
          <w:rFonts w:hint="default"/>
          <w:b w:val="0"/>
          <w:bCs w:val="0"/>
          <w:lang w:val="ru"/>
        </w:rPr>
        <w:t>ия осуществляется с помощью атрибута title, она появляется при наведении курсора мыши на текст.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Em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для обращения внимания (курсив)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Strong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важная информация(жирный)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Mark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помечает текст как выделенный(закрасит фон в желтый цвет)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Small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уточняющая информация (Отображается меньшим шрифтом)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Q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выделение цитат внутри текста(оборачивает выделенный текст в кавычки)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Ruby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аннотация сверху или снизу от заданного текста: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4257675" cy="11620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Samp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отображение текста, который является результатом работы программы\скрипта (шрифт становится моноширинным)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"/>
        </w:rPr>
        <w:t xml:space="preserve">Kbd </w:t>
      </w:r>
      <w:r>
        <w:rPr>
          <w:rFonts w:hint="default"/>
          <w:lang w:val="ru"/>
        </w:rPr>
        <w:t xml:space="preserve">- </w:t>
      </w:r>
      <w:r>
        <w:rPr>
          <w:rFonts w:hint="default"/>
          <w:lang w:val="ru-RU"/>
        </w:rPr>
        <w:t>отображение текста, который был набран с клавиатуры(шрифт становится моноширинным)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Code</w:t>
      </w:r>
      <w:r>
        <w:rPr>
          <w:rFonts w:hint="default"/>
          <w:b w:val="0"/>
          <w:bCs w:val="0"/>
          <w:lang w:val="ru-RU"/>
        </w:rPr>
        <w:t xml:space="preserve"> - вывод одной или нескольких строк текста, которые являются кодом программы. Стоит заметить, что этот тег не выполняет тех же функций, что и </w:t>
      </w:r>
      <w:r>
        <w:rPr>
          <w:rFonts w:hint="default"/>
          <w:b w:val="0"/>
          <w:bCs w:val="0"/>
          <w:lang w:val="ru"/>
        </w:rPr>
        <w:t>pre</w:t>
      </w:r>
      <w:r>
        <w:rPr>
          <w:rFonts w:hint="default"/>
          <w:b w:val="0"/>
          <w:bCs w:val="0"/>
          <w:lang w:val="ru-RU"/>
        </w:rPr>
        <w:t>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Sup/sub - </w:t>
      </w:r>
      <w:r>
        <w:rPr>
          <w:rFonts w:hint="default"/>
          <w:b w:val="0"/>
          <w:bCs w:val="0"/>
          <w:lang w:val="ru-RU"/>
        </w:rPr>
        <w:t xml:space="preserve"> верхний и нижний индекс соответственно.</w:t>
      </w:r>
    </w:p>
    <w:p>
      <w:pPr>
        <w:rPr>
          <w:rFonts w:hint="default"/>
          <w:b w:val="0"/>
          <w:bCs w:val="0"/>
          <w:lang w:val="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Br - </w:t>
      </w:r>
      <w:r>
        <w:rPr>
          <w:rFonts w:hint="default"/>
          <w:b w:val="0"/>
          <w:bCs w:val="0"/>
          <w:lang w:val="ru-RU"/>
        </w:rPr>
        <w:t>перевод строки в нужном месте. Не использовать для отделения параграфов.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 xml:space="preserve">Wbr - </w:t>
      </w:r>
      <w:r>
        <w:rPr>
          <w:rFonts w:hint="default"/>
          <w:b w:val="0"/>
          <w:bCs w:val="0"/>
          <w:lang w:val="ru-RU"/>
        </w:rPr>
        <w:t>указывает браузеру место, в котором можно совершить перенос длинного слова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"/>
        </w:rPr>
        <w:t>Span</w:t>
      </w:r>
      <w:r>
        <w:rPr>
          <w:rFonts w:hint="default"/>
          <w:b w:val="0"/>
          <w:bCs w:val="0"/>
          <w:lang w:val="ru-RU"/>
        </w:rPr>
        <w:t xml:space="preserve"> -  по аналогии с див, является универсальным текстовым элементом, используется для применения стилей для какого-то участка текста. Не несет смысловой нагрузки.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"https://html5book.ru/html-text/#part2"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https://html5book.ru/html-text/#part2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теги для форматирования текста.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определений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Список определений состоит из двух элементов — термина и его определения. Сам список задается с помощью контейнера </w:t>
      </w:r>
      <w:r>
        <w:rPr>
          <w:rFonts w:hint="default"/>
          <w:b/>
          <w:bCs/>
          <w:lang w:val="ru-RU"/>
        </w:rPr>
        <w:t>&lt;dl&gt;</w:t>
      </w:r>
      <w:r>
        <w:rPr>
          <w:rFonts w:hint="default"/>
          <w:lang w:val="ru-RU"/>
        </w:rPr>
        <w:t xml:space="preserve">, термин — тегом </w:t>
      </w:r>
      <w:r>
        <w:rPr>
          <w:rFonts w:hint="default"/>
          <w:b/>
          <w:bCs/>
          <w:lang w:val="ru-RU"/>
        </w:rPr>
        <w:t>&lt;dt&gt;</w:t>
      </w:r>
      <w:r>
        <w:rPr>
          <w:rFonts w:hint="default"/>
          <w:lang w:val="ru-RU"/>
        </w:rPr>
        <w:t xml:space="preserve">, а его определение — с помощью тега </w:t>
      </w:r>
      <w:r>
        <w:rPr>
          <w:rFonts w:hint="default"/>
          <w:b/>
          <w:bCs/>
          <w:lang w:val="ru-RU"/>
        </w:rPr>
        <w:t>&lt;dd&gt;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114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"http://htmlbook.ru/samhtml/spiski/spisok-opredeleniy" </w:instrText>
      </w:r>
      <w:r>
        <w:rPr>
          <w:rFonts w:hint="default"/>
          <w:lang w:val="ru-RU"/>
        </w:rPr>
        <w:fldChar w:fldCharType="separate"/>
      </w:r>
      <w:r>
        <w:rPr>
          <w:rStyle w:val="8"/>
          <w:rFonts w:hint="default"/>
          <w:lang w:val="ru-RU"/>
        </w:rPr>
        <w:t>http://htmlbook.ru/samhtml/spiski/spisok-opredeleniy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055B"/>
    <w:multiLevelType w:val="singleLevel"/>
    <w:tmpl w:val="DF7E05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F5633AB"/>
    <w:multiLevelType w:val="singleLevel"/>
    <w:tmpl w:val="EF563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6FD2B4"/>
    <w:rsid w:val="37FF4B23"/>
    <w:rsid w:val="3BBEFA57"/>
    <w:rsid w:val="43B49F9A"/>
    <w:rsid w:val="5D7EA438"/>
    <w:rsid w:val="5DEC9F08"/>
    <w:rsid w:val="5E7F6C20"/>
    <w:rsid w:val="667E9F1E"/>
    <w:rsid w:val="6C1ECE72"/>
    <w:rsid w:val="6FFD0D56"/>
    <w:rsid w:val="72EE4E2A"/>
    <w:rsid w:val="77FBF620"/>
    <w:rsid w:val="7BB12CC2"/>
    <w:rsid w:val="7C7F8317"/>
    <w:rsid w:val="7CFF60DD"/>
    <w:rsid w:val="7E2F5409"/>
    <w:rsid w:val="7FFFEAC1"/>
    <w:rsid w:val="9F6FD2B4"/>
    <w:rsid w:val="D36E4E09"/>
    <w:rsid w:val="DFBAF44C"/>
    <w:rsid w:val="F5FBCFC7"/>
    <w:rsid w:val="F6DF4B1A"/>
    <w:rsid w:val="FAF4BE28"/>
    <w:rsid w:val="FB7FDEF0"/>
    <w:rsid w:val="FBEC2D14"/>
    <w:rsid w:val="FF7D4F98"/>
    <w:rsid w:val="FFF91591"/>
    <w:rsid w:val="FF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2020-06-29T18:11:00Z</dcterms:created>
  <dc:creator>izukits</dc:creator>
  <cp:lastModifiedBy>izukits</cp:lastModifiedBy>
  <dcterms:modified xsi:type="dcterms:W3CDTF">2020-07-01T13:22:30Z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