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B0" w:rsidRDefault="009C51B0" w:rsidP="009C51B0">
      <w:r>
        <w:t>マネジメントレポート</w:t>
      </w:r>
      <w:bookmarkStart w:id="0" w:name="_Toc393997697"/>
    </w:p>
    <w:p w:rsidR="009C51B0" w:rsidRDefault="009C51B0" w:rsidP="009C51B0"/>
    <w:p w:rsidR="009C51B0" w:rsidRDefault="009C51B0" w:rsidP="009C51B0">
      <w:r w:rsidRPr="009914BD">
        <w:rPr>
          <w:rFonts w:hint="eastAsia"/>
        </w:rPr>
        <w:t>コストマネジメント，タイムマネジメントの結果</w:t>
      </w:r>
      <w:bookmarkEnd w:id="0"/>
    </w:p>
    <w:p w:rsidR="009C51B0" w:rsidRDefault="009C51B0" w:rsidP="009C51B0">
      <w:pPr>
        <w:ind w:left="435"/>
      </w:pPr>
      <w:r>
        <w:rPr>
          <w:rFonts w:hint="eastAsia"/>
        </w:rPr>
        <w:t>ガントチャートから作成した</w:t>
      </w:r>
      <w:r>
        <w:rPr>
          <w:rFonts w:hint="eastAsia"/>
        </w:rPr>
        <w:t>EVM</w:t>
      </w:r>
      <w:r>
        <w:rPr>
          <w:rFonts w:hint="eastAsia"/>
        </w:rPr>
        <w:t>を用いて，各週のプロジェクト推進結果を振り返る．</w:t>
      </w:r>
    </w:p>
    <w:p w:rsidR="009C51B0" w:rsidRDefault="009C51B0" w:rsidP="009C51B0">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C51B0" w:rsidRDefault="009C51B0" w:rsidP="009C51B0">
      <w:r>
        <w:rPr>
          <w:rFonts w:hint="eastAsia"/>
        </w:rPr>
        <w:t xml:space="preserve">　　以降のページから，期間別で</w:t>
      </w:r>
      <w:r>
        <w:rPr>
          <w:rFonts w:hint="eastAsia"/>
        </w:rPr>
        <w:t>EVM</w:t>
      </w:r>
      <w:r>
        <w:rPr>
          <w:rFonts w:hint="eastAsia"/>
        </w:rPr>
        <w:t>の考察を記述していく．</w:t>
      </w:r>
    </w:p>
    <w:p w:rsidR="009C51B0" w:rsidRDefault="009C51B0" w:rsidP="009C51B0"/>
    <w:p w:rsidR="009C51B0" w:rsidRDefault="009C51B0" w:rsidP="009C51B0">
      <w:pPr>
        <w:rPr>
          <w:rFonts w:hint="eastAsia"/>
        </w:rPr>
      </w:pPr>
      <w:r>
        <w:t>なお、プロジェクトの上流工程でガントチャート及び</w:t>
      </w:r>
      <w:r>
        <w:rPr>
          <w:rFonts w:hint="eastAsia"/>
        </w:rPr>
        <w:t>EVM</w:t>
      </w:r>
      <w:r>
        <w:rPr>
          <w:rFonts w:hint="eastAsia"/>
        </w:rPr>
        <w:t>の作成がされていなかったため、下流工程の考察のみ行う</w:t>
      </w:r>
    </w:p>
    <w:p w:rsidR="009C51B0" w:rsidRDefault="009C51B0" w:rsidP="009C51B0">
      <w:pPr>
        <w:widowControl/>
        <w:jc w:val="left"/>
      </w:pPr>
      <w:r>
        <w:br w:type="page"/>
      </w:r>
    </w:p>
    <w:tbl>
      <w:tblPr>
        <w:tblStyle w:val="12"/>
        <w:tblW w:w="5752" w:type="pct"/>
        <w:jc w:val="center"/>
        <w:tblLayout w:type="fixed"/>
        <w:tblLook w:val="04A0" w:firstRow="1" w:lastRow="0" w:firstColumn="1" w:lastColumn="0" w:noHBand="0" w:noVBand="1"/>
      </w:tblPr>
      <w:tblGrid>
        <w:gridCol w:w="945"/>
        <w:gridCol w:w="1292"/>
        <w:gridCol w:w="768"/>
        <w:gridCol w:w="2365"/>
        <w:gridCol w:w="881"/>
        <w:gridCol w:w="1581"/>
        <w:gridCol w:w="1034"/>
        <w:gridCol w:w="905"/>
      </w:tblGrid>
      <w:tr w:rsidR="009C51B0" w:rsidRPr="009914BD" w:rsidTr="008C54BA">
        <w:trPr>
          <w:jc w:val="center"/>
        </w:trPr>
        <w:tc>
          <w:tcPr>
            <w:tcW w:w="1145"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9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6</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12</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0</w:t>
            </w:r>
            <w:r w:rsidRPr="009914BD">
              <w:rPr>
                <w:rFonts w:hint="eastAsia"/>
              </w:rPr>
              <w:t>週目</w:t>
            </w: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8C54BA">
        <w:trPr>
          <w:jc w:val="center"/>
        </w:trPr>
        <w:tc>
          <w:tcPr>
            <w:tcW w:w="1538" w:type="pct"/>
            <w:gridSpan w:val="3"/>
            <w:tcBorders>
              <w:left w:val="single" w:sz="4" w:space="0" w:color="auto"/>
            </w:tcBorders>
          </w:tcPr>
          <w:p w:rsidR="009C51B0" w:rsidRPr="009914BD" w:rsidRDefault="009C51B0" w:rsidP="008C54BA">
            <w:pPr>
              <w:jc w:val="center"/>
            </w:pPr>
            <w:r w:rsidRPr="009C51B0">
              <w:rPr>
                <w:rFonts w:hint="eastAsia"/>
              </w:rPr>
              <w:t>泉　雄太</w:t>
            </w:r>
          </w:p>
        </w:tc>
        <w:tc>
          <w:tcPr>
            <w:tcW w:w="1210" w:type="pct"/>
          </w:tcPr>
          <w:p w:rsidR="009C51B0" w:rsidRPr="009914BD" w:rsidRDefault="00CD79AF" w:rsidP="008C54BA">
            <w:pPr>
              <w:jc w:val="center"/>
            </w:pPr>
            <w:r>
              <w:rPr>
                <w:rFonts w:hint="eastAsia"/>
              </w:rPr>
              <w:t>3</w:t>
            </w:r>
            <w:r w:rsidR="009C51B0" w:rsidRPr="009914BD">
              <w:rPr>
                <w:rFonts w:hint="eastAsia"/>
              </w:rPr>
              <w:t>/h</w:t>
            </w:r>
          </w:p>
        </w:tc>
        <w:tc>
          <w:tcPr>
            <w:tcW w:w="1260" w:type="pct"/>
            <w:gridSpan w:val="2"/>
          </w:tcPr>
          <w:p w:rsidR="009C51B0" w:rsidRPr="009914BD" w:rsidRDefault="009C51B0" w:rsidP="008C54BA">
            <w:pPr>
              <w:jc w:val="center"/>
            </w:pPr>
            <w:r w:rsidRPr="009C51B0">
              <w:rPr>
                <w:rFonts w:hint="eastAsia"/>
              </w:rPr>
              <w:t>石川　大貴</w:t>
            </w:r>
          </w:p>
        </w:tc>
        <w:tc>
          <w:tcPr>
            <w:tcW w:w="992" w:type="pct"/>
            <w:gridSpan w:val="2"/>
            <w:tcBorders>
              <w:right w:val="single" w:sz="4" w:space="0" w:color="auto"/>
            </w:tcBorders>
          </w:tcPr>
          <w:p w:rsidR="009C51B0" w:rsidRPr="009914BD" w:rsidRDefault="00CD79AF" w:rsidP="008C54BA">
            <w:pPr>
              <w:jc w:val="center"/>
            </w:pPr>
            <w:r>
              <w:rPr>
                <w:rFonts w:hint="eastAsia"/>
              </w:rPr>
              <w:t>3</w:t>
            </w:r>
            <w:r w:rsidR="009C51B0" w:rsidRPr="009914BD">
              <w:rPr>
                <w:rFonts w:hint="eastAsia"/>
              </w:rPr>
              <w:t>/h</w:t>
            </w:r>
          </w:p>
        </w:tc>
      </w:tr>
      <w:tr w:rsidR="009C51B0" w:rsidRPr="009914BD" w:rsidTr="008C54BA">
        <w:trPr>
          <w:jc w:val="center"/>
        </w:trPr>
        <w:tc>
          <w:tcPr>
            <w:tcW w:w="1538" w:type="pct"/>
            <w:gridSpan w:val="3"/>
            <w:tcBorders>
              <w:left w:val="single" w:sz="4" w:space="0" w:color="auto"/>
            </w:tcBorders>
          </w:tcPr>
          <w:p w:rsidR="009C51B0" w:rsidRPr="009914BD" w:rsidRDefault="009C51B0" w:rsidP="008C54BA">
            <w:pPr>
              <w:jc w:val="center"/>
            </w:pPr>
            <w:r w:rsidRPr="009C51B0">
              <w:rPr>
                <w:rFonts w:hint="eastAsia"/>
              </w:rPr>
              <w:t>島田　樹</w:t>
            </w:r>
          </w:p>
        </w:tc>
        <w:tc>
          <w:tcPr>
            <w:tcW w:w="1210" w:type="pct"/>
          </w:tcPr>
          <w:p w:rsidR="009C51B0" w:rsidRPr="009914BD" w:rsidRDefault="00CD79AF" w:rsidP="008C54BA">
            <w:pPr>
              <w:jc w:val="center"/>
            </w:pPr>
            <w:r>
              <w:rPr>
                <w:rFonts w:hint="eastAsia"/>
              </w:rPr>
              <w:t>3</w:t>
            </w:r>
            <w:r w:rsidR="009C51B0" w:rsidRPr="009914BD">
              <w:rPr>
                <w:rFonts w:hint="eastAsia"/>
              </w:rPr>
              <w:t>/h</w:t>
            </w:r>
          </w:p>
        </w:tc>
        <w:tc>
          <w:tcPr>
            <w:tcW w:w="1260" w:type="pct"/>
            <w:gridSpan w:val="2"/>
          </w:tcPr>
          <w:p w:rsidR="009C51B0" w:rsidRPr="009914BD" w:rsidRDefault="009C51B0" w:rsidP="008C54BA">
            <w:pPr>
              <w:jc w:val="center"/>
            </w:pPr>
            <w:r w:rsidRPr="009C51B0">
              <w:rPr>
                <w:rFonts w:hint="eastAsia"/>
              </w:rPr>
              <w:t>春川　直幸</w:t>
            </w:r>
          </w:p>
        </w:tc>
        <w:tc>
          <w:tcPr>
            <w:tcW w:w="992" w:type="pct"/>
            <w:gridSpan w:val="2"/>
            <w:tcBorders>
              <w:right w:val="single" w:sz="4" w:space="0" w:color="auto"/>
            </w:tcBorders>
          </w:tcPr>
          <w:p w:rsidR="009C51B0" w:rsidRPr="009914BD" w:rsidRDefault="00CD79AF" w:rsidP="008C54BA">
            <w:pPr>
              <w:jc w:val="center"/>
            </w:pPr>
            <w:r>
              <w:t>3</w:t>
            </w:r>
            <w:r w:rsidR="009C51B0" w:rsidRPr="009C51B0">
              <w:t>/h</w:t>
            </w: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t>PV</w:t>
            </w:r>
          </w:p>
        </w:tc>
        <w:tc>
          <w:tcPr>
            <w:tcW w:w="4516" w:type="pct"/>
            <w:gridSpan w:val="7"/>
            <w:tcBorders>
              <w:right w:val="single" w:sz="4" w:space="0" w:color="auto"/>
            </w:tcBorders>
          </w:tcPr>
          <w:p w:rsidR="009C51B0" w:rsidRPr="009914BD" w:rsidRDefault="000F7AD3" w:rsidP="008C54BA">
            <w:pPr>
              <w:jc w:val="center"/>
            </w:pPr>
            <w:r>
              <w:t>10</w:t>
            </w:r>
            <w:r w:rsidR="009C51B0">
              <w:rPr>
                <w:rFonts w:hint="eastAsia"/>
              </w:rPr>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EV</w:t>
            </w:r>
          </w:p>
        </w:tc>
        <w:tc>
          <w:tcPr>
            <w:tcW w:w="2264" w:type="pct"/>
            <w:gridSpan w:val="3"/>
          </w:tcPr>
          <w:p w:rsidR="009C51B0" w:rsidRPr="009914BD" w:rsidRDefault="000F7AD3" w:rsidP="008C54BA">
            <w:pPr>
              <w:jc w:val="center"/>
            </w:pPr>
            <w:r>
              <w:t>4</w:t>
            </w:r>
            <w:r w:rsidR="009C51B0">
              <w:t>.0</w:t>
            </w:r>
          </w:p>
        </w:tc>
        <w:tc>
          <w:tcPr>
            <w:tcW w:w="451" w:type="pct"/>
          </w:tcPr>
          <w:p w:rsidR="009C51B0" w:rsidRPr="009914BD" w:rsidRDefault="009C51B0" w:rsidP="008C54BA">
            <w:pPr>
              <w:jc w:val="center"/>
            </w:pPr>
            <w:r w:rsidRPr="009914BD">
              <w:rPr>
                <w:rFonts w:hint="eastAsia"/>
              </w:rPr>
              <w:t>AC</w:t>
            </w:r>
          </w:p>
        </w:tc>
        <w:tc>
          <w:tcPr>
            <w:tcW w:w="1801" w:type="pct"/>
            <w:gridSpan w:val="3"/>
            <w:tcBorders>
              <w:right w:val="single" w:sz="4" w:space="0" w:color="auto"/>
            </w:tcBorders>
          </w:tcPr>
          <w:p w:rsidR="009C51B0" w:rsidRPr="009914BD" w:rsidRDefault="000F7AD3" w:rsidP="008C54BA">
            <w:pPr>
              <w:jc w:val="center"/>
            </w:pPr>
            <w:r>
              <w:t>10</w:t>
            </w:r>
            <w:r w:rsidR="009C51B0">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SV</w:t>
            </w:r>
          </w:p>
        </w:tc>
        <w:tc>
          <w:tcPr>
            <w:tcW w:w="2264" w:type="pct"/>
            <w:gridSpan w:val="3"/>
          </w:tcPr>
          <w:p w:rsidR="009C51B0" w:rsidRPr="009914BD" w:rsidRDefault="009C51B0" w:rsidP="008C54BA">
            <w:pPr>
              <w:jc w:val="center"/>
            </w:pPr>
            <w:r>
              <w:t>-</w:t>
            </w:r>
            <w:r w:rsidR="00097DD7">
              <w:t>6</w:t>
            </w:r>
            <w:r>
              <w:t>.0</w:t>
            </w:r>
          </w:p>
        </w:tc>
        <w:tc>
          <w:tcPr>
            <w:tcW w:w="451" w:type="pct"/>
          </w:tcPr>
          <w:p w:rsidR="009C51B0" w:rsidRPr="009914BD" w:rsidRDefault="009C51B0" w:rsidP="008C54BA">
            <w:pPr>
              <w:jc w:val="center"/>
            </w:pPr>
            <w:r w:rsidRPr="009914BD">
              <w:rPr>
                <w:rFonts w:hint="eastAsia"/>
              </w:rPr>
              <w:t>CV</w:t>
            </w:r>
          </w:p>
        </w:tc>
        <w:tc>
          <w:tcPr>
            <w:tcW w:w="1801" w:type="pct"/>
            <w:gridSpan w:val="3"/>
            <w:tcBorders>
              <w:right w:val="single" w:sz="4" w:space="0" w:color="auto"/>
            </w:tcBorders>
          </w:tcPr>
          <w:p w:rsidR="009C51B0" w:rsidRPr="009914BD" w:rsidRDefault="00097DD7" w:rsidP="008C54BA">
            <w:pPr>
              <w:jc w:val="center"/>
            </w:pPr>
            <w:r>
              <w:t>-6</w:t>
            </w:r>
            <w:r w:rsidR="009C51B0">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SPI</w:t>
            </w:r>
          </w:p>
        </w:tc>
        <w:tc>
          <w:tcPr>
            <w:tcW w:w="2264" w:type="pct"/>
            <w:gridSpan w:val="3"/>
          </w:tcPr>
          <w:p w:rsidR="009C51B0" w:rsidRPr="009914BD" w:rsidRDefault="009C51B0" w:rsidP="008C54BA">
            <w:pPr>
              <w:jc w:val="center"/>
            </w:pPr>
            <w:r>
              <w:t>0.</w:t>
            </w:r>
            <w:r w:rsidR="00097DD7">
              <w:t>40</w:t>
            </w:r>
          </w:p>
        </w:tc>
        <w:tc>
          <w:tcPr>
            <w:tcW w:w="451" w:type="pct"/>
          </w:tcPr>
          <w:p w:rsidR="009C51B0" w:rsidRPr="009914BD" w:rsidRDefault="009C51B0" w:rsidP="008C54BA">
            <w:pPr>
              <w:jc w:val="center"/>
            </w:pPr>
            <w:r w:rsidRPr="009914BD">
              <w:rPr>
                <w:rFonts w:hint="eastAsia"/>
              </w:rPr>
              <w:t>CPI</w:t>
            </w:r>
          </w:p>
        </w:tc>
        <w:tc>
          <w:tcPr>
            <w:tcW w:w="1801" w:type="pct"/>
            <w:gridSpan w:val="3"/>
            <w:tcBorders>
              <w:right w:val="single" w:sz="4" w:space="0" w:color="auto"/>
            </w:tcBorders>
          </w:tcPr>
          <w:p w:rsidR="009C51B0" w:rsidRPr="009914BD" w:rsidRDefault="009C51B0" w:rsidP="008C54BA">
            <w:pPr>
              <w:jc w:val="center"/>
            </w:pPr>
            <w:r>
              <w:t>0.40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BAC</w:t>
            </w:r>
          </w:p>
        </w:tc>
        <w:tc>
          <w:tcPr>
            <w:tcW w:w="2264" w:type="pct"/>
            <w:gridSpan w:val="3"/>
          </w:tcPr>
          <w:p w:rsidR="009C51B0" w:rsidRPr="009914BD" w:rsidRDefault="009C51B0" w:rsidP="008C54BA">
            <w:pPr>
              <w:jc w:val="center"/>
            </w:pPr>
          </w:p>
        </w:tc>
        <w:tc>
          <w:tcPr>
            <w:tcW w:w="451" w:type="pct"/>
          </w:tcPr>
          <w:p w:rsidR="009C51B0" w:rsidRPr="009914BD" w:rsidRDefault="009C51B0" w:rsidP="008C54BA">
            <w:pPr>
              <w:jc w:val="center"/>
            </w:pPr>
            <w:r w:rsidRPr="009914BD">
              <w:rPr>
                <w:rFonts w:hint="eastAsia"/>
              </w:rPr>
              <w:t>EAC</w:t>
            </w:r>
          </w:p>
        </w:tc>
        <w:tc>
          <w:tcPr>
            <w:tcW w:w="1801" w:type="pct"/>
            <w:gridSpan w:val="3"/>
            <w:tcBorders>
              <w:right w:val="single" w:sz="4" w:space="0" w:color="auto"/>
            </w:tcBorders>
          </w:tcPr>
          <w:p w:rsidR="009C51B0" w:rsidRPr="009914BD" w:rsidRDefault="009C51B0" w:rsidP="008C54BA">
            <w:pPr>
              <w:jc w:val="center"/>
            </w:pP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ETC</w:t>
            </w:r>
          </w:p>
        </w:tc>
        <w:tc>
          <w:tcPr>
            <w:tcW w:w="2264" w:type="pct"/>
            <w:gridSpan w:val="3"/>
          </w:tcPr>
          <w:p w:rsidR="009C51B0" w:rsidRPr="009914BD" w:rsidRDefault="009C51B0" w:rsidP="008C54BA">
            <w:pPr>
              <w:jc w:val="center"/>
            </w:pPr>
          </w:p>
        </w:tc>
        <w:tc>
          <w:tcPr>
            <w:tcW w:w="451" w:type="pct"/>
          </w:tcPr>
          <w:p w:rsidR="009C51B0" w:rsidRPr="009914BD" w:rsidRDefault="009C51B0" w:rsidP="008C54BA">
            <w:pPr>
              <w:jc w:val="center"/>
            </w:pPr>
            <w:r w:rsidRPr="009914BD">
              <w:rPr>
                <w:rFonts w:hint="eastAsia"/>
              </w:rPr>
              <w:t>VAC</w:t>
            </w:r>
          </w:p>
        </w:tc>
        <w:tc>
          <w:tcPr>
            <w:tcW w:w="1801" w:type="pct"/>
            <w:gridSpan w:val="3"/>
            <w:tcBorders>
              <w:right w:val="single" w:sz="4" w:space="0" w:color="auto"/>
            </w:tcBorders>
          </w:tcPr>
          <w:p w:rsidR="009C51B0" w:rsidRPr="009914BD" w:rsidRDefault="009C51B0" w:rsidP="008C54BA">
            <w:pPr>
              <w:jc w:val="center"/>
            </w:pP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C51B0" w:rsidRDefault="009C51B0" w:rsidP="00393530"/>
          <w:p w:rsidR="00393530" w:rsidRPr="009914BD" w:rsidRDefault="00393530" w:rsidP="00393530">
            <w:pPr>
              <w:jc w:val="center"/>
              <w:rPr>
                <w:rFonts w:hint="eastAsia"/>
              </w:rPr>
            </w:pPr>
            <w:r>
              <w:rPr>
                <w:noProof/>
              </w:rPr>
              <w:drawing>
                <wp:inline distT="0" distB="0" distL="0" distR="0" wp14:anchorId="69B34969" wp14:editId="061F52EB">
                  <wp:extent cx="4772025" cy="2743200"/>
                  <wp:effectExtent l="0" t="0" r="952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C51B0" w:rsidRPr="009914BD" w:rsidTr="008C54BA">
        <w:trPr>
          <w:trHeight w:val="408"/>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8D282F">
        <w:trPr>
          <w:trHeight w:val="2513"/>
          <w:jc w:val="center"/>
        </w:trPr>
        <w:tc>
          <w:tcPr>
            <w:tcW w:w="5000"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0</w:t>
            </w:r>
            <w:r w:rsidRPr="009914BD">
              <w:rPr>
                <w:rFonts w:hint="eastAsia"/>
              </w:rPr>
              <w:t>週目：</w:t>
            </w:r>
          </w:p>
          <w:p w:rsidR="009C51B0" w:rsidRPr="00FB7F78" w:rsidRDefault="009C51B0" w:rsidP="00CD79AF">
            <w:pPr>
              <w:tabs>
                <w:tab w:val="left" w:pos="2208"/>
              </w:tabs>
              <w:rPr>
                <w:rFonts w:hint="eastAsia"/>
              </w:rPr>
            </w:pPr>
          </w:p>
        </w:tc>
      </w:tr>
    </w:tbl>
    <w:p w:rsidR="009C51B0" w:rsidRPr="006C3ABC" w:rsidRDefault="009C51B0" w:rsidP="009C51B0">
      <w:pPr>
        <w:rPr>
          <w:rFonts w:hint="eastAsia"/>
        </w:rPr>
      </w:pPr>
    </w:p>
    <w:tbl>
      <w:tblPr>
        <w:tblStyle w:val="12"/>
        <w:tblW w:w="5838" w:type="pct"/>
        <w:jc w:val="center"/>
        <w:tblLayout w:type="fixed"/>
        <w:tblLook w:val="04A0" w:firstRow="1" w:lastRow="0" w:firstColumn="1" w:lastColumn="0" w:noHBand="0" w:noVBand="1"/>
      </w:tblPr>
      <w:tblGrid>
        <w:gridCol w:w="944"/>
        <w:gridCol w:w="1293"/>
        <w:gridCol w:w="768"/>
        <w:gridCol w:w="2364"/>
        <w:gridCol w:w="881"/>
        <w:gridCol w:w="1581"/>
        <w:gridCol w:w="1035"/>
        <w:gridCol w:w="905"/>
        <w:gridCol w:w="147"/>
      </w:tblGrid>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13</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19</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1</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9C51B0" w:rsidP="008C54BA">
            <w:pPr>
              <w:jc w:val="center"/>
            </w:pPr>
            <w:r w:rsidRPr="009914BD">
              <w:rPr>
                <w:rFonts w:hint="eastAsia"/>
              </w:rPr>
              <w:t>3/h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9C51B0" w:rsidP="008C54BA">
            <w:pPr>
              <w:jc w:val="center"/>
            </w:pPr>
            <w:r w:rsidRPr="009914BD">
              <w:rPr>
                <w:rFonts w:hint="eastAsia"/>
              </w:rPr>
              <w:t>3/h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9C51B0" w:rsidP="008C54BA">
            <w:pPr>
              <w:jc w:val="center"/>
            </w:pPr>
            <w:r w:rsidRPr="009914BD">
              <w:rPr>
                <w:rFonts w:hint="eastAsia"/>
              </w:rPr>
              <w:t>3/h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3/h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36</w:t>
            </w:r>
            <w:r w:rsidR="009C51B0">
              <w:rPr>
                <w:rFonts w:hint="eastAsia"/>
              </w:rP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10</w:t>
            </w:r>
            <w:r w:rsidR="009C51B0">
              <w:t>.0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9C51B0" w:rsidP="008C54BA">
            <w:pPr>
              <w:jc w:val="center"/>
            </w:pPr>
            <w:r>
              <w:t>2</w:t>
            </w:r>
            <w:r w:rsidR="00097DD7">
              <w:t>2</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t>-26</w:t>
            </w:r>
            <w:r w:rsidR="009C51B0">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-12</w:t>
            </w:r>
            <w:r w:rsidR="009C51B0">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0.28</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0.45</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ED21A71" wp14:editId="011670D9">
                  <wp:extent cx="4752975" cy="2743200"/>
                  <wp:effectExtent l="0" t="0" r="9525"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1</w:t>
            </w:r>
            <w:r w:rsidRPr="009914BD">
              <w:rPr>
                <w:rFonts w:hint="eastAsia"/>
              </w:rPr>
              <w:t>週目：</w:t>
            </w:r>
            <w:r w:rsidRPr="009914BD">
              <w:t xml:space="preserve"> </w:t>
            </w:r>
          </w:p>
          <w:p w:rsidR="009C51B0" w:rsidRPr="009914BD" w:rsidRDefault="009C51B0" w:rsidP="008C54BA">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20</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26</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2</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rPr>
                <w:rFonts w:hint="eastAsia"/>
              </w:rPr>
              <w:t>6</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rPr>
                <w:rFonts w:hint="eastAsia"/>
              </w:rPr>
              <w:t>6</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rPr>
                <w:rFonts w:hint="eastAsia"/>
              </w:rPr>
              <w:t>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6/h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68.0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12.0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t>45.0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t>-56.0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-33.0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0.18</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0.27</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26BBDB6" wp14:editId="59C86986">
                  <wp:extent cx="5286375" cy="2743200"/>
                  <wp:effectExtent l="0" t="0" r="9525"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2</w:t>
            </w:r>
            <w:r w:rsidRPr="009914BD">
              <w:rPr>
                <w:rFonts w:hint="eastAsia"/>
              </w:rPr>
              <w:t>週目：</w:t>
            </w:r>
          </w:p>
          <w:p w:rsidR="009C51B0" w:rsidRDefault="009C51B0" w:rsidP="008C54BA">
            <w:pPr>
              <w:tabs>
                <w:tab w:val="left" w:pos="2208"/>
              </w:tabs>
            </w:pPr>
            <w:r>
              <w:rPr>
                <w:rFonts w:hint="eastAsia"/>
              </w:rPr>
              <w:t>委託先契約書のシニアからの承認を得た．</w:t>
            </w:r>
          </w:p>
          <w:p w:rsidR="009C51B0" w:rsidRPr="00EE32DC" w:rsidRDefault="009C51B0" w:rsidP="008C54BA">
            <w:pPr>
              <w:tabs>
                <w:tab w:val="left" w:pos="2208"/>
              </w:tabs>
            </w:pPr>
            <w:r>
              <w:rPr>
                <w:rFonts w:hint="eastAsia"/>
              </w:rPr>
              <w:t>内部設計書は作成し，委託元</w:t>
            </w:r>
            <w:r>
              <w:rPr>
                <w:rFonts w:hint="eastAsia"/>
              </w:rPr>
              <w:t>PM</w:t>
            </w:r>
            <w:r>
              <w:rPr>
                <w:rFonts w:hint="eastAsia"/>
              </w:rPr>
              <w:t>からの承認を得たもののシニアからの承認が得られることが出来なかった．</w:t>
            </w:r>
          </w:p>
          <w:p w:rsidR="009C51B0" w:rsidRDefault="009C51B0" w:rsidP="008C54BA">
            <w:pPr>
              <w:tabs>
                <w:tab w:val="left" w:pos="2208"/>
              </w:tabs>
            </w:pPr>
            <w:r>
              <w:rPr>
                <w:rFonts w:hint="eastAsia"/>
              </w:rPr>
              <w:t>ソフトウェアの作成を開始した．</w:t>
            </w:r>
          </w:p>
          <w:p w:rsidR="009C51B0" w:rsidRDefault="009C51B0" w:rsidP="008C54BA">
            <w:pPr>
              <w:tabs>
                <w:tab w:val="left" w:pos="2208"/>
              </w:tabs>
            </w:pPr>
          </w:p>
          <w:p w:rsidR="009C51B0" w:rsidRPr="009914BD" w:rsidRDefault="009C51B0" w:rsidP="008C54BA">
            <w:pPr>
              <w:tabs>
                <w:tab w:val="left" w:pos="2208"/>
              </w:tabs>
            </w:pPr>
            <w:r>
              <w:rPr>
                <w:rFonts w:hint="eastAsia"/>
              </w:rPr>
              <w:t>内部設計の承認が得られないことでタスクに遅延が発生し，委託先チームに焦りが生じている．</w:t>
            </w: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27</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3</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3</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rPr>
                <w:rFonts w:hint="eastAsia"/>
              </w:rPr>
              <w:t>9</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t>9</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rPr>
                <w:rFonts w:hint="eastAsia"/>
              </w:rPr>
              <w:t>9</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t>8</w:t>
            </w:r>
            <w:r w:rsidRPr="00642B4D">
              <w:t>/h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112.0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70.0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rPr>
                <w:rFonts w:hint="eastAsia"/>
              </w:rPr>
              <w:t>80.0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r>
              <w:t>-</w:t>
            </w:r>
            <w:r w:rsidR="00097DD7">
              <w:t>42</w:t>
            </w:r>
            <w:r>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9C51B0" w:rsidP="008C54BA">
            <w:pPr>
              <w:jc w:val="center"/>
            </w:pPr>
            <w:r>
              <w:t>-1</w:t>
            </w:r>
            <w:r w:rsidR="00097DD7">
              <w:t>0</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r>
              <w:t>0.</w:t>
            </w:r>
            <w:r w:rsidR="00097DD7">
              <w:t>63</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9C51B0" w:rsidP="008C54BA">
            <w:pPr>
              <w:jc w:val="center"/>
            </w:pPr>
            <w:r>
              <w:t>0.</w:t>
            </w:r>
            <w:r w:rsidR="00097DD7">
              <w:t>88</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4B60D56" wp14:editId="0ABA549E">
                  <wp:extent cx="4724400" cy="2743200"/>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3</w:t>
            </w:r>
            <w:r w:rsidRPr="009914BD">
              <w:rPr>
                <w:rFonts w:hint="eastAsia"/>
              </w:rPr>
              <w:t>週目：</w:t>
            </w:r>
          </w:p>
          <w:p w:rsidR="009C51B0" w:rsidRDefault="009C51B0" w:rsidP="008C54BA">
            <w:pPr>
              <w:tabs>
                <w:tab w:val="left" w:pos="2208"/>
              </w:tabs>
            </w:pPr>
            <w:r>
              <w:rPr>
                <w:rFonts w:hint="eastAsia"/>
              </w:rPr>
              <w:t>引き続きソフトウェアの作成を行う．</w:t>
            </w:r>
          </w:p>
          <w:p w:rsidR="009C51B0" w:rsidRDefault="009C51B0" w:rsidP="008C54BA">
            <w:pPr>
              <w:tabs>
                <w:tab w:val="left" w:pos="2208"/>
              </w:tabs>
            </w:pPr>
            <w:r>
              <w:rPr>
                <w:rFonts w:hint="eastAsia"/>
              </w:rPr>
              <w:t>画面を表示し，そこからの画面遷移には成功するもののデータベースとの連携が果たせていない．</w:t>
            </w:r>
          </w:p>
          <w:p w:rsidR="009C51B0" w:rsidRDefault="009C51B0" w:rsidP="008C54BA">
            <w:pPr>
              <w:tabs>
                <w:tab w:val="left" w:pos="2208"/>
              </w:tabs>
            </w:pPr>
          </w:p>
          <w:p w:rsidR="009C51B0" w:rsidRPr="009914BD" w:rsidRDefault="009C51B0" w:rsidP="008C54BA">
            <w:pPr>
              <w:tabs>
                <w:tab w:val="left" w:pos="2208"/>
              </w:tabs>
            </w:pPr>
            <w:r>
              <w:rPr>
                <w:rFonts w:hint="eastAsia"/>
              </w:rPr>
              <w:t>プロジェクトの予定としてはこの時点で検収を行うが，委託契約までに一週間の遅れが生じているため見送りとなった．</w:t>
            </w: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sidR="008D282F">
              <w:rPr>
                <w:rFonts w:hint="eastAsia"/>
              </w:rPr>
              <w:t>4</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10</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4</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t>15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t>15</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t>15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t>14</w:t>
            </w:r>
            <w:r w:rsidRPr="00642B4D">
              <w:t>/h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166.0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160.0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t>141.0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r>
              <w:t>-</w:t>
            </w:r>
            <w:r w:rsidR="00097DD7">
              <w:t>6</w:t>
            </w:r>
            <w:r>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9C51B0" w:rsidP="008C54BA">
            <w:pPr>
              <w:jc w:val="center"/>
            </w:pPr>
            <w:r>
              <w:t>-</w:t>
            </w:r>
            <w:r w:rsidR="00097DD7">
              <w:t>19</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r>
              <w:t>0.</w:t>
            </w:r>
            <w:r w:rsidR="00097DD7">
              <w:t>96</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1</w:t>
            </w:r>
            <w:r w:rsidR="009C51B0">
              <w:t>.</w:t>
            </w:r>
            <w:r>
              <w:t>13</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6C87C554" wp14:editId="2C07E382">
                  <wp:extent cx="4791075" cy="2743200"/>
                  <wp:effectExtent l="0" t="0" r="9525" b="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t>14</w:t>
            </w:r>
            <w:r w:rsidRPr="009914BD">
              <w:rPr>
                <w:rFonts w:hint="eastAsia"/>
              </w:rPr>
              <w:t>週目：</w:t>
            </w:r>
            <w:r w:rsidRPr="009914BD">
              <w:t xml:space="preserve"> </w:t>
            </w:r>
          </w:p>
          <w:p w:rsidR="009C51B0" w:rsidRDefault="009C51B0" w:rsidP="008C54BA">
            <w:pPr>
              <w:tabs>
                <w:tab w:val="left" w:pos="2208"/>
              </w:tabs>
            </w:pPr>
            <w:r>
              <w:rPr>
                <w:rFonts w:hint="eastAsia"/>
              </w:rPr>
              <w:t>引き続きソフトウェアの開発を行う．</w:t>
            </w:r>
          </w:p>
          <w:p w:rsidR="009C51B0" w:rsidRDefault="009C51B0" w:rsidP="008C54BA">
            <w:pPr>
              <w:tabs>
                <w:tab w:val="left" w:pos="2208"/>
              </w:tabs>
            </w:pPr>
            <w:r>
              <w:rPr>
                <w:rFonts w:hint="eastAsia"/>
              </w:rPr>
              <w:t>データベースを活用してユーザデータの登録に成功したが，細かな部分で不備が見つかり修正に時間を要した．</w:t>
            </w:r>
          </w:p>
          <w:p w:rsidR="009C51B0" w:rsidRDefault="009C51B0" w:rsidP="008C54BA">
            <w:pPr>
              <w:tabs>
                <w:tab w:val="left" w:pos="2208"/>
              </w:tabs>
            </w:pPr>
          </w:p>
          <w:p w:rsidR="009C51B0" w:rsidRDefault="009C51B0" w:rsidP="008C54BA">
            <w:pPr>
              <w:tabs>
                <w:tab w:val="left" w:pos="2208"/>
              </w:tabs>
            </w:pPr>
            <w:r>
              <w:rPr>
                <w:rFonts w:hint="eastAsia"/>
              </w:rPr>
              <w:t>結果として検収を行うことが出来ない状態のままとなったため，ソフトウェア完成のため作業続行となった．</w:t>
            </w:r>
          </w:p>
          <w:p w:rsidR="009C51B0" w:rsidRPr="00472D11" w:rsidRDefault="009C51B0" w:rsidP="008C54BA">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sidR="008D282F">
              <w:rPr>
                <w:rFonts w:hint="eastAsia"/>
              </w:rPr>
              <w:t>11</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17</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rPr>
                <w:rFonts w:hint="eastAsia"/>
              </w:rPr>
              <w:t>5</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泉　雄太</w:t>
            </w:r>
          </w:p>
        </w:tc>
        <w:tc>
          <w:tcPr>
            <w:tcW w:w="1192" w:type="pct"/>
          </w:tcPr>
          <w:p w:rsidR="009C51B0" w:rsidRPr="009914BD" w:rsidRDefault="00642B4D" w:rsidP="008C54BA">
            <w:pPr>
              <w:jc w:val="center"/>
            </w:pPr>
            <w:r>
              <w:t>18</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石川　大貴</w:t>
            </w:r>
          </w:p>
        </w:tc>
        <w:tc>
          <w:tcPr>
            <w:tcW w:w="978" w:type="pct"/>
            <w:gridSpan w:val="2"/>
            <w:tcBorders>
              <w:right w:val="single" w:sz="4" w:space="0" w:color="auto"/>
            </w:tcBorders>
          </w:tcPr>
          <w:p w:rsidR="009C51B0" w:rsidRPr="009914BD" w:rsidRDefault="00642B4D" w:rsidP="008C54BA">
            <w:pPr>
              <w:jc w:val="center"/>
            </w:pPr>
            <w:r>
              <w:t>18</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t>18</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18/h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212.0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212.0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rPr>
                <w:rFonts w:hint="eastAsia"/>
              </w:rPr>
              <w:t>213.0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rPr>
                <w:rFonts w:hint="eastAsia"/>
              </w:rPr>
              <w:t>0.0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-1.0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1.00</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1.00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9C51B0" w:rsidP="008C54BA">
            <w:pPr>
              <w:jc w:val="center"/>
            </w:pP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 w:rsidR="00393530" w:rsidRPr="009914BD" w:rsidRDefault="00393530" w:rsidP="00393530">
            <w:pPr>
              <w:jc w:val="center"/>
              <w:rPr>
                <w:rFonts w:hint="eastAsia"/>
              </w:rPr>
            </w:pPr>
            <w:r>
              <w:rPr>
                <w:noProof/>
              </w:rPr>
              <w:drawing>
                <wp:inline distT="0" distB="0" distL="0" distR="0" wp14:anchorId="73DF0406" wp14:editId="17078537">
                  <wp:extent cx="4733925" cy="2743200"/>
                  <wp:effectExtent l="0" t="0" r="9525" b="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Pr>
                <w:rFonts w:hint="eastAsia"/>
              </w:rPr>
              <w:t>15</w:t>
            </w:r>
            <w:r w:rsidRPr="009914BD">
              <w:rPr>
                <w:rFonts w:hint="eastAsia"/>
              </w:rPr>
              <w:t>週目：</w:t>
            </w:r>
          </w:p>
          <w:p w:rsidR="009C51B0" w:rsidRPr="008A2662" w:rsidRDefault="009C51B0" w:rsidP="008C54BA">
            <w:pPr>
              <w:tabs>
                <w:tab w:val="left" w:pos="2208"/>
              </w:tabs>
            </w:pPr>
            <w:r>
              <w:rPr>
                <w:rFonts w:hint="eastAsia"/>
              </w:rPr>
              <w:t>ソフトウェアが完成し，テスト計画書の項目を完了した．</w:t>
            </w:r>
          </w:p>
          <w:p w:rsidR="009C51B0" w:rsidRDefault="009C51B0" w:rsidP="008C54BA">
            <w:pPr>
              <w:tabs>
                <w:tab w:val="left" w:pos="2208"/>
              </w:tabs>
            </w:pPr>
            <w:r>
              <w:rPr>
                <w:rFonts w:hint="eastAsia"/>
              </w:rPr>
              <w:t>金曜には</w:t>
            </w:r>
            <w:r>
              <w:rPr>
                <w:rFonts w:hint="eastAsia"/>
              </w:rPr>
              <w:t>PD</w:t>
            </w:r>
            <w:r>
              <w:rPr>
                <w:rFonts w:hint="eastAsia"/>
              </w:rPr>
              <w:t>発表があったためそれに間に合わせるために徹夜等の内容で作業量が大幅に増加し</w:t>
            </w:r>
            <w:r>
              <w:rPr>
                <w:rFonts w:hint="eastAsia"/>
              </w:rPr>
              <w:t>AC</w:t>
            </w:r>
            <w:r>
              <w:rPr>
                <w:rFonts w:hint="eastAsia"/>
              </w:rPr>
              <w:t>に影響が出ている．</w:t>
            </w:r>
          </w:p>
          <w:p w:rsidR="009C51B0" w:rsidRDefault="009C51B0" w:rsidP="008C54BA">
            <w:pPr>
              <w:tabs>
                <w:tab w:val="left" w:pos="2208"/>
              </w:tabs>
            </w:pPr>
            <w:r>
              <w:rPr>
                <w:rFonts w:hint="eastAsia"/>
              </w:rPr>
              <w:t>検収が行われ，無事終了した．</w:t>
            </w:r>
          </w:p>
          <w:p w:rsidR="009C51B0" w:rsidRDefault="009C51B0" w:rsidP="008C54BA">
            <w:pPr>
              <w:tabs>
                <w:tab w:val="left" w:pos="2208"/>
              </w:tabs>
            </w:pPr>
            <w:r>
              <w:rPr>
                <w:rFonts w:hint="eastAsia"/>
              </w:rPr>
              <w:t>遅延発生が起こった上に，総作業量も想定を上回る結果となった．</w:t>
            </w:r>
          </w:p>
          <w:p w:rsidR="00287868" w:rsidRPr="000170EC" w:rsidRDefault="009C51B0" w:rsidP="008C54BA">
            <w:pPr>
              <w:tabs>
                <w:tab w:val="left" w:pos="2208"/>
              </w:tabs>
              <w:rPr>
                <w:rFonts w:hint="eastAsia"/>
              </w:rPr>
            </w:pPr>
            <w:r>
              <w:rPr>
                <w:rFonts w:hint="eastAsia"/>
              </w:rPr>
              <w:t>本プロジェクトの実装における想定コスト見積もりが甘かったため，このような結果になったといえよう．</w:t>
            </w:r>
          </w:p>
        </w:tc>
      </w:tr>
      <w:tr w:rsidR="009C51B0" w:rsidRPr="009914BD" w:rsidTr="00287868">
        <w:trPr>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Pr>
                <w:rFonts w:hint="eastAsia"/>
              </w:rPr>
              <w:t>1</w:t>
            </w:r>
            <w:r w:rsidR="008D282F">
              <w:t>8</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2</w:t>
            </w:r>
            <w:r w:rsidR="008D282F">
              <w:rPr>
                <w:rFonts w:hint="eastAsia"/>
              </w:rPr>
              <w:t>3</w:t>
            </w:r>
            <w:r w:rsidRPr="009914BD">
              <w:rPr>
                <w:rFonts w:hint="eastAsia"/>
              </w:rPr>
              <w:t>日</w:t>
            </w:r>
            <w:r w:rsidRPr="009914BD">
              <w:rPr>
                <w:rFonts w:hint="eastAsia"/>
              </w:rPr>
              <w:t>(</w:t>
            </w:r>
            <w:r>
              <w:rPr>
                <w:rFonts w:hint="eastAsia"/>
              </w:rPr>
              <w:t>木</w:t>
            </w:r>
            <w:r>
              <w:rPr>
                <w:rFonts w:hint="eastAsia"/>
              </w:rPr>
              <w:t>)</w:t>
            </w:r>
          </w:p>
        </w:tc>
        <w:tc>
          <w:tcPr>
            <w:tcW w:w="530" w:type="pct"/>
            <w:gridSpan w:val="2"/>
            <w:tcBorders>
              <w:top w:val="single" w:sz="4" w:space="0" w:color="auto"/>
              <w:right w:val="single" w:sz="4" w:space="0" w:color="auto"/>
            </w:tcBorders>
          </w:tcPr>
          <w:p w:rsidR="009C51B0" w:rsidRPr="009914BD" w:rsidRDefault="009C51B0" w:rsidP="008C54BA">
            <w:pPr>
              <w:jc w:val="center"/>
            </w:pPr>
            <w:r w:rsidRPr="009914BD">
              <w:rPr>
                <w:rFonts w:hint="eastAsia"/>
              </w:rPr>
              <w:t>1</w:t>
            </w:r>
            <w:r>
              <w:rPr>
                <w:rFonts w:hint="eastAsia"/>
              </w:rPr>
              <w:t>6</w:t>
            </w:r>
            <w:r w:rsidRPr="009914BD">
              <w:rPr>
                <w:rFonts w:hint="eastAsia"/>
              </w:rPr>
              <w:t>週目</w:t>
            </w: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泉　雄太</w:t>
            </w:r>
          </w:p>
        </w:tc>
        <w:tc>
          <w:tcPr>
            <w:tcW w:w="1192" w:type="pct"/>
          </w:tcPr>
          <w:p w:rsidR="009C51B0" w:rsidRPr="009914BD" w:rsidRDefault="0087579E" w:rsidP="008C54BA">
            <w:pPr>
              <w:jc w:val="center"/>
            </w:pPr>
            <w:r>
              <w:t>3</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石川　大貴</w:t>
            </w:r>
          </w:p>
        </w:tc>
        <w:tc>
          <w:tcPr>
            <w:tcW w:w="1052" w:type="pct"/>
            <w:gridSpan w:val="3"/>
            <w:tcBorders>
              <w:right w:val="single" w:sz="4" w:space="0" w:color="auto"/>
            </w:tcBorders>
          </w:tcPr>
          <w:p w:rsidR="009C51B0" w:rsidRPr="009914BD" w:rsidRDefault="0087579E" w:rsidP="008C54BA">
            <w:pPr>
              <w:jc w:val="center"/>
            </w:pPr>
            <w:r>
              <w:t>3</w:t>
            </w:r>
            <w:r w:rsidR="009C51B0" w:rsidRPr="009914BD">
              <w:rPr>
                <w:rFonts w:hint="eastAsia"/>
              </w:rPr>
              <w:t>/h</w:t>
            </w:r>
          </w:p>
        </w:tc>
      </w:tr>
      <w:tr w:rsidR="009C51B0" w:rsidRPr="009914BD" w:rsidTr="00287868">
        <w:trPr>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島田　樹</w:t>
            </w:r>
          </w:p>
        </w:tc>
        <w:tc>
          <w:tcPr>
            <w:tcW w:w="1192" w:type="pct"/>
          </w:tcPr>
          <w:p w:rsidR="009C51B0" w:rsidRPr="009914BD" w:rsidRDefault="0087579E" w:rsidP="008C54BA">
            <w:pPr>
              <w:jc w:val="center"/>
            </w:pPr>
            <w:r>
              <w:t>3</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春川　直幸</w:t>
            </w:r>
          </w:p>
        </w:tc>
        <w:tc>
          <w:tcPr>
            <w:tcW w:w="1052" w:type="pct"/>
            <w:gridSpan w:val="3"/>
            <w:tcBorders>
              <w:right w:val="single" w:sz="4" w:space="0" w:color="auto"/>
            </w:tcBorders>
          </w:tcPr>
          <w:p w:rsidR="009C51B0" w:rsidRPr="009914BD" w:rsidRDefault="0087579E" w:rsidP="008C54BA">
            <w:pPr>
              <w:jc w:val="center"/>
            </w:pPr>
            <w:r w:rsidRPr="0087579E">
              <w:t>3/h</w:t>
            </w: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t>PV</w:t>
            </w:r>
          </w:p>
        </w:tc>
        <w:tc>
          <w:tcPr>
            <w:tcW w:w="4524" w:type="pct"/>
            <w:gridSpan w:val="8"/>
            <w:tcBorders>
              <w:right w:val="single" w:sz="4" w:space="0" w:color="auto"/>
            </w:tcBorders>
          </w:tcPr>
          <w:p w:rsidR="009C51B0" w:rsidRPr="009914BD" w:rsidRDefault="009A5596" w:rsidP="008C54BA">
            <w:pPr>
              <w:jc w:val="center"/>
            </w:pPr>
            <w:r>
              <w:t>224.0</w:t>
            </w:r>
            <w:bookmarkStart w:id="1" w:name="_GoBack"/>
            <w:bookmarkEnd w:id="1"/>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CV</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CPI</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EAC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trHeight w:val="4728"/>
          <w:jc w:val="center"/>
        </w:trPr>
        <w:tc>
          <w:tcPr>
            <w:tcW w:w="5000" w:type="pct"/>
            <w:gridSpan w:val="9"/>
            <w:tcBorders>
              <w:left w:val="single" w:sz="4" w:space="0" w:color="auto"/>
              <w:right w:val="single" w:sz="4" w:space="0" w:color="auto"/>
            </w:tcBorders>
          </w:tcPr>
          <w:p w:rsidR="009C51B0" w:rsidRDefault="009C51B0" w:rsidP="00393530"/>
          <w:p w:rsidR="00393530" w:rsidRPr="009914BD" w:rsidRDefault="00393530" w:rsidP="00393530">
            <w:pPr>
              <w:jc w:val="center"/>
              <w:rPr>
                <w:rFonts w:hint="eastAsia"/>
              </w:rPr>
            </w:pPr>
            <w:r>
              <w:rPr>
                <w:noProof/>
              </w:rPr>
              <w:drawing>
                <wp:inline distT="0" distB="0" distL="0" distR="0" wp14:anchorId="70166762" wp14:editId="70751504">
                  <wp:extent cx="4772025" cy="2743200"/>
                  <wp:effectExtent l="0" t="0" r="9525" b="0"/>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C51B0" w:rsidRPr="009914BD" w:rsidTr="00287868">
        <w:trPr>
          <w:trHeight w:val="408"/>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trHeight w:val="3004"/>
          <w:jc w:val="center"/>
        </w:trPr>
        <w:tc>
          <w:tcPr>
            <w:tcW w:w="5000" w:type="pct"/>
            <w:gridSpan w:val="9"/>
            <w:tcBorders>
              <w:left w:val="single" w:sz="4" w:space="0" w:color="auto"/>
              <w:right w:val="single" w:sz="4" w:space="0" w:color="auto"/>
            </w:tcBorders>
          </w:tcPr>
          <w:p w:rsidR="009C51B0" w:rsidRDefault="009C51B0" w:rsidP="008C54BA">
            <w:pPr>
              <w:tabs>
                <w:tab w:val="left" w:pos="2208"/>
              </w:tabs>
            </w:pPr>
            <w:r>
              <w:rPr>
                <w:rFonts w:hint="eastAsia"/>
              </w:rPr>
              <w:t>16</w:t>
            </w:r>
            <w:r w:rsidRPr="009914BD">
              <w:rPr>
                <w:rFonts w:hint="eastAsia"/>
              </w:rPr>
              <w:t>週目：</w:t>
            </w:r>
          </w:p>
          <w:p w:rsidR="00393530" w:rsidRPr="009914BD" w:rsidRDefault="00393530" w:rsidP="00393530">
            <w:pPr>
              <w:tabs>
                <w:tab w:val="left" w:pos="2208"/>
              </w:tabs>
            </w:pPr>
          </w:p>
          <w:p w:rsidR="009C51B0" w:rsidRPr="009914BD" w:rsidRDefault="009C51B0" w:rsidP="008C54BA">
            <w:pPr>
              <w:tabs>
                <w:tab w:val="left" w:pos="2208"/>
              </w:tabs>
            </w:pPr>
          </w:p>
        </w:tc>
      </w:tr>
    </w:tbl>
    <w:p w:rsidR="009C51B0" w:rsidRPr="009C51B0" w:rsidRDefault="009C51B0" w:rsidP="008D282F">
      <w:pPr>
        <w:rPr>
          <w:rFonts w:hint="eastAsia"/>
        </w:rPr>
      </w:pPr>
    </w:p>
    <w:sectPr w:rsidR="009C51B0" w:rsidRPr="009C51B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29" w:rsidRDefault="00115B29" w:rsidP="008D282F">
      <w:r>
        <w:separator/>
      </w:r>
    </w:p>
  </w:endnote>
  <w:endnote w:type="continuationSeparator" w:id="0">
    <w:p w:rsidR="00115B29" w:rsidRDefault="00115B29" w:rsidP="008D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29" w:rsidRDefault="00115B29" w:rsidP="008D282F">
      <w:r>
        <w:separator/>
      </w:r>
    </w:p>
  </w:footnote>
  <w:footnote w:type="continuationSeparator" w:id="0">
    <w:p w:rsidR="00115B29" w:rsidRDefault="00115B29" w:rsidP="008D2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B0"/>
    <w:rsid w:val="00097DD7"/>
    <w:rsid w:val="000F7AD3"/>
    <w:rsid w:val="00115B29"/>
    <w:rsid w:val="00287868"/>
    <w:rsid w:val="00393530"/>
    <w:rsid w:val="00642B4D"/>
    <w:rsid w:val="00745A71"/>
    <w:rsid w:val="0087579E"/>
    <w:rsid w:val="008D282F"/>
    <w:rsid w:val="009A5596"/>
    <w:rsid w:val="009C51B0"/>
    <w:rsid w:val="00C25DBD"/>
    <w:rsid w:val="00CD79AF"/>
    <w:rsid w:val="00FD5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85846CE-A527-4890-BBC3-AFBFDF15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51B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C51B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51B0"/>
    <w:rPr>
      <w:rFonts w:asciiTheme="majorHAnsi" w:eastAsiaTheme="majorEastAsia" w:hAnsiTheme="majorHAnsi" w:cstheme="majorBidi"/>
      <w:sz w:val="24"/>
      <w:szCs w:val="24"/>
    </w:rPr>
  </w:style>
  <w:style w:type="character" w:customStyle="1" w:styleId="20">
    <w:name w:val="見出し 2 (文字)"/>
    <w:basedOn w:val="a0"/>
    <w:link w:val="2"/>
    <w:uiPriority w:val="9"/>
    <w:rsid w:val="009C51B0"/>
    <w:rPr>
      <w:rFonts w:asciiTheme="majorHAnsi" w:eastAsiaTheme="majorEastAsia" w:hAnsiTheme="majorHAnsi" w:cstheme="majorBidi"/>
    </w:rPr>
  </w:style>
  <w:style w:type="table" w:styleId="a3">
    <w:name w:val="Table Grid"/>
    <w:basedOn w:val="a1"/>
    <w:uiPriority w:val="59"/>
    <w:rsid w:val="009C5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C51B0"/>
    <w:pPr>
      <w:tabs>
        <w:tab w:val="center" w:pos="4252"/>
        <w:tab w:val="right" w:pos="8504"/>
      </w:tabs>
      <w:snapToGrid w:val="0"/>
    </w:pPr>
  </w:style>
  <w:style w:type="character" w:customStyle="1" w:styleId="a5">
    <w:name w:val="ヘッダー (文字)"/>
    <w:basedOn w:val="a0"/>
    <w:link w:val="a4"/>
    <w:uiPriority w:val="99"/>
    <w:rsid w:val="009C51B0"/>
  </w:style>
  <w:style w:type="paragraph" w:styleId="a6">
    <w:name w:val="footer"/>
    <w:basedOn w:val="a"/>
    <w:link w:val="a7"/>
    <w:uiPriority w:val="99"/>
    <w:unhideWhenUsed/>
    <w:rsid w:val="009C51B0"/>
    <w:pPr>
      <w:tabs>
        <w:tab w:val="center" w:pos="4252"/>
        <w:tab w:val="right" w:pos="8504"/>
      </w:tabs>
      <w:snapToGrid w:val="0"/>
    </w:pPr>
  </w:style>
  <w:style w:type="character" w:customStyle="1" w:styleId="a7">
    <w:name w:val="フッター (文字)"/>
    <w:basedOn w:val="a0"/>
    <w:link w:val="a6"/>
    <w:uiPriority w:val="99"/>
    <w:rsid w:val="009C51B0"/>
  </w:style>
  <w:style w:type="paragraph" w:styleId="a8">
    <w:name w:val="TOC Heading"/>
    <w:basedOn w:val="1"/>
    <w:next w:val="a"/>
    <w:uiPriority w:val="39"/>
    <w:semiHidden/>
    <w:unhideWhenUsed/>
    <w:qFormat/>
    <w:rsid w:val="009C51B0"/>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9C51B0"/>
  </w:style>
  <w:style w:type="paragraph" w:styleId="21">
    <w:name w:val="toc 2"/>
    <w:basedOn w:val="a"/>
    <w:next w:val="a"/>
    <w:autoRedefine/>
    <w:uiPriority w:val="39"/>
    <w:unhideWhenUsed/>
    <w:rsid w:val="009C51B0"/>
    <w:pPr>
      <w:ind w:leftChars="100" w:left="210"/>
    </w:pPr>
  </w:style>
  <w:style w:type="character" w:styleId="a9">
    <w:name w:val="Hyperlink"/>
    <w:basedOn w:val="a0"/>
    <w:uiPriority w:val="99"/>
    <w:unhideWhenUsed/>
    <w:rsid w:val="009C51B0"/>
    <w:rPr>
      <w:color w:val="0563C1" w:themeColor="hyperlink"/>
      <w:u w:val="single"/>
    </w:rPr>
  </w:style>
  <w:style w:type="paragraph" w:styleId="aa">
    <w:name w:val="Balloon Text"/>
    <w:basedOn w:val="a"/>
    <w:link w:val="ab"/>
    <w:uiPriority w:val="99"/>
    <w:semiHidden/>
    <w:unhideWhenUsed/>
    <w:rsid w:val="009C51B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51B0"/>
    <w:rPr>
      <w:rFonts w:asciiTheme="majorHAnsi" w:eastAsiaTheme="majorEastAsia" w:hAnsiTheme="majorHAnsi" w:cstheme="majorBidi"/>
      <w:sz w:val="18"/>
      <w:szCs w:val="18"/>
    </w:rPr>
  </w:style>
  <w:style w:type="table" w:customStyle="1" w:styleId="12">
    <w:name w:val="表 (格子)1"/>
    <w:basedOn w:val="a1"/>
    <w:next w:val="a3"/>
    <w:uiPriority w:val="59"/>
    <w:rsid w:val="009C5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C51B0"/>
    <w:rPr>
      <w:sz w:val="18"/>
      <w:szCs w:val="18"/>
    </w:rPr>
  </w:style>
  <w:style w:type="paragraph" w:styleId="ad">
    <w:name w:val="annotation text"/>
    <w:basedOn w:val="a"/>
    <w:link w:val="ae"/>
    <w:uiPriority w:val="99"/>
    <w:semiHidden/>
    <w:unhideWhenUsed/>
    <w:rsid w:val="009C51B0"/>
    <w:pPr>
      <w:jc w:val="left"/>
    </w:pPr>
  </w:style>
  <w:style w:type="character" w:customStyle="1" w:styleId="ae">
    <w:name w:val="コメント文字列 (文字)"/>
    <w:basedOn w:val="a0"/>
    <w:link w:val="ad"/>
    <w:uiPriority w:val="99"/>
    <w:semiHidden/>
    <w:rsid w:val="009C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arukawa\Documents\GitHub\PMyabukikenC\&#12460;&#12531;&#12488;&#12481;&#12515;&#12540;&#12488;&#65288;&#25913;&#36896;&#65289;.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arukawa\Documents\GitHub\PMyabukikenC\&#12460;&#12531;&#12488;&#12481;&#12515;&#12540;&#12488;&#65288;&#25913;&#36896;&#6528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harukawa\Documents\GitHub\PMyabukikenC\&#12460;&#12531;&#12488;&#12481;&#12515;&#12540;&#12488;&#65288;&#25913;&#36896;&#6528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arukawa\Documents\GitHub\PMyabukikenC\&#12460;&#12531;&#12488;&#12481;&#12515;&#12540;&#12488;&#65288;&#25913;&#36896;&#6528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harukawa\Documents\GitHub\PMyabukikenC\&#12460;&#12531;&#12488;&#12481;&#12515;&#12540;&#12488;&#65288;&#25913;&#36896;&#65289;.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arukawa\Documents\GitHub\PMyabukikenC\&#12460;&#12531;&#12488;&#12481;&#12515;&#12540;&#12488;&#65288;&#25913;&#36896;&#65289;.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harukawa\Documents\GitHub\PMyabukikenC\&#12460;&#12531;&#12488;&#12481;&#12515;&#12540;&#12488;&#65288;&#25913;&#36896;&#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EVM!$BF$29:$BM$29</c:f>
              <c:numCache>
                <c:formatCode>0.0_ </c:formatCode>
                <c:ptCount val="2"/>
                <c:pt idx="0">
                  <c:v>0</c:v>
                </c:pt>
                <c:pt idx="1">
                  <c:v>10</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EVM!$BF$30:$BS$30</c:f>
              <c:numCache>
                <c:formatCode>0.0_ </c:formatCode>
                <c:ptCount val="2"/>
                <c:pt idx="0">
                  <c:v>0</c:v>
                </c:pt>
                <c:pt idx="1">
                  <c:v>4</c:v>
                </c:pt>
              </c:numCache>
            </c:numRef>
          </c:val>
          <c:smooth val="0"/>
        </c:ser>
        <c:dLbls>
          <c:showLegendKey val="0"/>
          <c:showVal val="0"/>
          <c:showCatName val="0"/>
          <c:showSerName val="0"/>
          <c:showPercent val="0"/>
          <c:showBubbleSize val="0"/>
        </c:dLbls>
        <c:marker val="1"/>
        <c:smooth val="0"/>
        <c:axId val="423410080"/>
        <c:axId val="423412824"/>
      </c:lineChart>
      <c:dateAx>
        <c:axId val="42341008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412824"/>
        <c:crosses val="autoZero"/>
        <c:auto val="1"/>
        <c:lblOffset val="100"/>
        <c:baseTimeUnit val="days"/>
      </c:dateAx>
      <c:valAx>
        <c:axId val="42341282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41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EVM!$BF$29:$BT$29</c:f>
              <c:numCache>
                <c:formatCode>0.0_ </c:formatCode>
                <c:ptCount val="3"/>
                <c:pt idx="0">
                  <c:v>0</c:v>
                </c:pt>
                <c:pt idx="1">
                  <c:v>10</c:v>
                </c:pt>
                <c:pt idx="2">
                  <c:v>22</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EVM!$BF$30:$BT$30</c:f>
              <c:numCache>
                <c:formatCode>0.0_ </c:formatCode>
                <c:ptCount val="3"/>
                <c:pt idx="0">
                  <c:v>0</c:v>
                </c:pt>
                <c:pt idx="1">
                  <c:v>4</c:v>
                </c:pt>
                <c:pt idx="2">
                  <c:v>10</c:v>
                </c:pt>
              </c:numCache>
            </c:numRef>
          </c:val>
          <c:smooth val="0"/>
        </c:ser>
        <c:dLbls>
          <c:showLegendKey val="0"/>
          <c:showVal val="0"/>
          <c:showCatName val="0"/>
          <c:showSerName val="0"/>
          <c:showPercent val="0"/>
          <c:showBubbleSize val="0"/>
        </c:dLbls>
        <c:marker val="1"/>
        <c:smooth val="0"/>
        <c:axId val="423415176"/>
        <c:axId val="423423408"/>
      </c:lineChart>
      <c:dateAx>
        <c:axId val="42341517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423408"/>
        <c:crosses val="autoZero"/>
        <c:auto val="1"/>
        <c:lblOffset val="100"/>
        <c:baseTimeUnit val="days"/>
      </c:dateAx>
      <c:valAx>
        <c:axId val="423423408"/>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41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1735897766877508E-2"/>
          <c:y val="5.0925925925925923E-2"/>
          <c:w val="0.78930235359924272"/>
          <c:h val="0.70336395450568689"/>
        </c:manualLayout>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EVM!$BF$29:$CA$29</c:f>
              <c:numCache>
                <c:formatCode>0.0_ </c:formatCode>
                <c:ptCount val="4"/>
                <c:pt idx="0">
                  <c:v>0</c:v>
                </c:pt>
                <c:pt idx="1">
                  <c:v>10</c:v>
                </c:pt>
                <c:pt idx="2">
                  <c:v>22</c:v>
                </c:pt>
                <c:pt idx="3">
                  <c:v>45</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EVM!$BF$30:$CA$30</c:f>
              <c:numCache>
                <c:formatCode>0.0_ </c:formatCode>
                <c:ptCount val="4"/>
                <c:pt idx="0">
                  <c:v>0</c:v>
                </c:pt>
                <c:pt idx="1">
                  <c:v>4</c:v>
                </c:pt>
                <c:pt idx="2">
                  <c:v>10</c:v>
                </c:pt>
                <c:pt idx="3">
                  <c:v>12</c:v>
                </c:pt>
              </c:numCache>
            </c:numRef>
          </c:val>
          <c:smooth val="0"/>
        </c:ser>
        <c:dLbls>
          <c:showLegendKey val="0"/>
          <c:showVal val="0"/>
          <c:showCatName val="0"/>
          <c:showSerName val="0"/>
          <c:showPercent val="0"/>
          <c:showBubbleSize val="0"/>
        </c:dLbls>
        <c:marker val="1"/>
        <c:smooth val="0"/>
        <c:axId val="355165984"/>
        <c:axId val="355162456"/>
      </c:lineChart>
      <c:dateAx>
        <c:axId val="3551659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2456"/>
        <c:crosses val="autoZero"/>
        <c:auto val="1"/>
        <c:lblOffset val="100"/>
        <c:baseTimeUnit val="days"/>
      </c:dateAx>
      <c:valAx>
        <c:axId val="35516245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EVM!$BF$29:$CH$29</c:f>
              <c:numCache>
                <c:formatCode>0.0_ </c:formatCode>
                <c:ptCount val="5"/>
                <c:pt idx="0">
                  <c:v>0</c:v>
                </c:pt>
                <c:pt idx="1">
                  <c:v>10</c:v>
                </c:pt>
                <c:pt idx="2">
                  <c:v>22</c:v>
                </c:pt>
                <c:pt idx="3">
                  <c:v>45</c:v>
                </c:pt>
                <c:pt idx="4">
                  <c:v>80</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EVM!$BF$30:$CH$30</c:f>
              <c:numCache>
                <c:formatCode>0.0_ </c:formatCode>
                <c:ptCount val="5"/>
                <c:pt idx="0">
                  <c:v>0</c:v>
                </c:pt>
                <c:pt idx="1">
                  <c:v>4</c:v>
                </c:pt>
                <c:pt idx="2">
                  <c:v>10</c:v>
                </c:pt>
                <c:pt idx="3">
                  <c:v>12</c:v>
                </c:pt>
                <c:pt idx="4">
                  <c:v>70</c:v>
                </c:pt>
              </c:numCache>
            </c:numRef>
          </c:val>
          <c:smooth val="0"/>
        </c:ser>
        <c:dLbls>
          <c:showLegendKey val="0"/>
          <c:showVal val="0"/>
          <c:showCatName val="0"/>
          <c:showSerName val="0"/>
          <c:showPercent val="0"/>
          <c:showBubbleSize val="0"/>
        </c:dLbls>
        <c:marker val="1"/>
        <c:smooth val="0"/>
        <c:axId val="355160888"/>
        <c:axId val="355166376"/>
      </c:lineChart>
      <c:dateAx>
        <c:axId val="35516088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6376"/>
        <c:crosses val="autoZero"/>
        <c:auto val="1"/>
        <c:lblOffset val="100"/>
        <c:baseTimeUnit val="days"/>
      </c:dateAx>
      <c:valAx>
        <c:axId val="35516637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0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EVM!$BF$29:$CO$29</c:f>
              <c:numCache>
                <c:formatCode>0.0_ </c:formatCode>
                <c:ptCount val="6"/>
                <c:pt idx="0">
                  <c:v>0</c:v>
                </c:pt>
                <c:pt idx="1">
                  <c:v>10</c:v>
                </c:pt>
                <c:pt idx="2">
                  <c:v>22</c:v>
                </c:pt>
                <c:pt idx="3">
                  <c:v>45</c:v>
                </c:pt>
                <c:pt idx="4">
                  <c:v>80</c:v>
                </c:pt>
                <c:pt idx="5">
                  <c:v>141</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EVM!$BF$30:$CO$30</c:f>
              <c:numCache>
                <c:formatCode>0.0_ </c:formatCode>
                <c:ptCount val="6"/>
                <c:pt idx="0">
                  <c:v>0</c:v>
                </c:pt>
                <c:pt idx="1">
                  <c:v>4</c:v>
                </c:pt>
                <c:pt idx="2">
                  <c:v>10</c:v>
                </c:pt>
                <c:pt idx="3">
                  <c:v>12</c:v>
                </c:pt>
                <c:pt idx="4">
                  <c:v>70</c:v>
                </c:pt>
                <c:pt idx="5">
                  <c:v>160</c:v>
                </c:pt>
              </c:numCache>
            </c:numRef>
          </c:val>
          <c:smooth val="0"/>
        </c:ser>
        <c:dLbls>
          <c:showLegendKey val="0"/>
          <c:showVal val="0"/>
          <c:showCatName val="0"/>
          <c:showSerName val="0"/>
          <c:showPercent val="0"/>
          <c:showBubbleSize val="0"/>
        </c:dLbls>
        <c:marker val="1"/>
        <c:smooth val="0"/>
        <c:axId val="355164024"/>
        <c:axId val="355162064"/>
      </c:lineChart>
      <c:dateAx>
        <c:axId val="35516402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2064"/>
        <c:crosses val="autoZero"/>
        <c:auto val="1"/>
        <c:lblOffset val="100"/>
        <c:baseTimeUnit val="days"/>
      </c:dateAx>
      <c:valAx>
        <c:axId val="35516206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516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EVM!$BF$29:$CV$29</c:f>
              <c:numCache>
                <c:formatCode>0.0_ </c:formatCode>
                <c:ptCount val="7"/>
                <c:pt idx="0">
                  <c:v>0</c:v>
                </c:pt>
                <c:pt idx="1">
                  <c:v>10</c:v>
                </c:pt>
                <c:pt idx="2">
                  <c:v>22</c:v>
                </c:pt>
                <c:pt idx="3">
                  <c:v>45</c:v>
                </c:pt>
                <c:pt idx="4">
                  <c:v>80</c:v>
                </c:pt>
                <c:pt idx="5">
                  <c:v>141</c:v>
                </c:pt>
                <c:pt idx="6">
                  <c:v>213</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EVM!$BF$30:$CV$30</c:f>
              <c:numCache>
                <c:formatCode>0.0_ </c:formatCode>
                <c:ptCount val="7"/>
                <c:pt idx="0">
                  <c:v>0</c:v>
                </c:pt>
                <c:pt idx="1">
                  <c:v>4</c:v>
                </c:pt>
                <c:pt idx="2">
                  <c:v>10</c:v>
                </c:pt>
                <c:pt idx="3">
                  <c:v>12</c:v>
                </c:pt>
                <c:pt idx="4">
                  <c:v>70</c:v>
                </c:pt>
                <c:pt idx="5">
                  <c:v>160</c:v>
                </c:pt>
                <c:pt idx="6">
                  <c:v>212</c:v>
                </c:pt>
              </c:numCache>
            </c:numRef>
          </c:val>
          <c:smooth val="0"/>
        </c:ser>
        <c:dLbls>
          <c:showLegendKey val="0"/>
          <c:showVal val="0"/>
          <c:showCatName val="0"/>
          <c:showSerName val="0"/>
          <c:showPercent val="0"/>
          <c:showBubbleSize val="0"/>
        </c:dLbls>
        <c:marker val="1"/>
        <c:smooth val="0"/>
        <c:axId val="354482896"/>
        <c:axId val="354480152"/>
      </c:lineChart>
      <c:dateAx>
        <c:axId val="35448289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4480152"/>
        <c:crosses val="autoZero"/>
        <c:auto val="1"/>
        <c:lblOffset val="100"/>
        <c:baseTimeUnit val="days"/>
      </c:dateAx>
      <c:valAx>
        <c:axId val="35448015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448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EVM!$BF$29:$DC$29</c:f>
              <c:numCache>
                <c:formatCode>0.0_ </c:formatCode>
                <c:ptCount val="8"/>
                <c:pt idx="0">
                  <c:v>0</c:v>
                </c:pt>
                <c:pt idx="1">
                  <c:v>10</c:v>
                </c:pt>
                <c:pt idx="2">
                  <c:v>22</c:v>
                </c:pt>
                <c:pt idx="3">
                  <c:v>45</c:v>
                </c:pt>
                <c:pt idx="4">
                  <c:v>80</c:v>
                </c:pt>
                <c:pt idx="5">
                  <c:v>141</c:v>
                </c:pt>
                <c:pt idx="6">
                  <c:v>213</c:v>
                </c:pt>
                <c:pt idx="7">
                  <c:v>#N/A</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EVM!$BF$30:$DC$30</c:f>
              <c:numCache>
                <c:formatCode>0.0_ </c:formatCode>
                <c:ptCount val="8"/>
                <c:pt idx="0">
                  <c:v>0</c:v>
                </c:pt>
                <c:pt idx="1">
                  <c:v>4</c:v>
                </c:pt>
                <c:pt idx="2">
                  <c:v>10</c:v>
                </c:pt>
                <c:pt idx="3">
                  <c:v>12</c:v>
                </c:pt>
                <c:pt idx="4">
                  <c:v>70</c:v>
                </c:pt>
                <c:pt idx="5">
                  <c:v>160</c:v>
                </c:pt>
                <c:pt idx="6">
                  <c:v>212</c:v>
                </c:pt>
                <c:pt idx="7">
                  <c:v>#N/A</c:v>
                </c:pt>
              </c:numCache>
            </c:numRef>
          </c:val>
          <c:smooth val="0"/>
        </c:ser>
        <c:dLbls>
          <c:showLegendKey val="0"/>
          <c:showVal val="0"/>
          <c:showCatName val="0"/>
          <c:showSerName val="0"/>
          <c:showPercent val="0"/>
          <c:showBubbleSize val="0"/>
        </c:dLbls>
        <c:marker val="1"/>
        <c:smooth val="0"/>
        <c:axId val="354476624"/>
        <c:axId val="354468000"/>
      </c:lineChart>
      <c:dateAx>
        <c:axId val="35447662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4468000"/>
        <c:crosses val="autoZero"/>
        <c:auto val="1"/>
        <c:lblOffset val="100"/>
        <c:baseTimeUnit val="days"/>
      </c:dateAx>
      <c:valAx>
        <c:axId val="35446800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5447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240</TotalTime>
  <Pages>8</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2</cp:revision>
  <dcterms:created xsi:type="dcterms:W3CDTF">2015-07-21T09:02:00Z</dcterms:created>
  <dcterms:modified xsi:type="dcterms:W3CDTF">2015-07-21T13:02:00Z</dcterms:modified>
</cp:coreProperties>
</file>