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Viene creato un pacchetto ICMP di tipo Echo Request con l’indirizzo IP sorgente 192.168.100.101 e l’indirizzo IP di destinazione 192.168.200.102.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Il pacchetto viene instradato verso la sua destinazione passando per lo switch (il PT0 ha indicato direttamente il MAC del gateway predefinito).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Poiché i dispositivi sono su reti diverse (192.168.100.0/24 e 192.168.200.0/24), il pacchetto è inviato al gateway predefinito della rete di sinistra, il router centrale (Router0).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Il router riceve il pacchetto, controlla la tabella di routing e inoltra il pacchetto alla rete di destra, individuando l'indirizzo di destinazione 192.168.200.102.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: Il pacchetto raggiunge il dispositivo di destinazione nella rete di destra, che risponde all’ICMP con un echo reply.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: Il pacchetto di risposta ritorna alla rete di sinistra tramite il router, completando così il ciclo.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84960" cy="2599347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259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584960" cy="2599347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259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584960" cy="2599347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960" cy="259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