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LAPORAN TUGAS 5 — PENGOLAHAN CITRA DIGITAL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Topik: Filtering, Noise Reduction, dan Sharpening pada Citra Nomor Ijazah</w:t>
      </w:r>
    </w:p>
    <w:p>
      <w:pPr>
        <w:pStyle w:val="Heading1"/>
        <w:spacing w:after="120" w:before="240"/>
      </w:pPr>
      <w:r>
        <w:t xml:space="preserve">1. Deskripsi Dataset dan Metodologi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Dataset terdiri dari 9 variasi citra ijazah (image1.jpeg – image9.jpeg) yang diambil dalam kondisi pemotretan/pemindaian berbeda-beda, sehingga masing-masing memiliki tingkat noise dan kualitas yang berbeda (variasi pencahayaan, blur, kompresi JPEG, dan noise sensor). Dari setiap citra, area yang berisi teks target "Nomor ijazah: 571012022000056" di-crop, diubah ke grayscale, kemudian diberi 4 perlakuan enhancement: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Mean Filter — kernel rata-rata 3x3 (cv2.blur).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Median Filter — kernel median 3x3 (cv2.medianBlur).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Gaussian Filter — kernel Gaussian 3x3, sigma otomatis (cv2.GaussianBlur).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Sharpening — unsharp masking (citra asli dikurangi versi blur-nya dengan bobot, cv2.addWeighted).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Setiap versi citra (asli + 4 hasil filter) di-upscale 4x lalu dibinerisasi dengan Otsu thresholding sebelum dimasukkan ke OCR engine Tesseract. Ground truth teks adalah "Nomor ijazah: 571012022000056" (15 digit angka: 571012022000056). Akurasi dihitung sebagai persentase karakter digit yang berhasil dikenali dengan benar dan berurutan (longest common subsequence) terhadap total 15 digit ground truth.</w:t>
      </w:r>
    </w:p>
    <w:p>
      <w:pPr>
        <w:pStyle w:val="Heading1"/>
        <w:spacing w:after="120" w:before="240"/>
      </w:pPr>
      <w:r>
        <w:t xml:space="preserve">2. Ground Truth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"Nomor ijazah: 571012022000056"</w:t>
      </w:r>
    </w:p>
    <w:p>
      <w:pPr>
        <w:pStyle w:val="Heading2"/>
        <w:spacing w:after="120" w:before="240"/>
      </w:pPr>
      <w:r>
        <w:t xml:space="preserve">3.1 Variasi Citra 1 (image1.jpeg)</w:t>
      </w:r>
    </w:p>
    <w:p>
      <w:pPr>
        <w:spacing w:after="120"/>
        <w:jc w:val="center"/>
      </w:pPr>
      <w:r>
        <w:drawing>
          <wp:inline distT="0" distB="0" distL="0" distR="0">
            <wp:extent cx="5334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 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! 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Noma: yazah $7101 202200 1986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 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3.2 Variasi Citra 2 (image2.jpeg)</w:t>
      </w:r>
    </w:p>
    <w:p>
      <w:pPr>
        <w:spacing w:after="120"/>
        <w:jc w:val="center"/>
      </w:pPr>
      <w:r>
        <w:drawing>
          <wp:inline distT="0" distB="0" distL="0" distR="0">
            <wp:extent cx="5334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 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Namor pagah. $7J912022000086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3.3 Variasi Citra 3 (image3.jpeg)</w:t>
      </w:r>
    </w:p>
    <w:p>
      <w:pPr>
        <w:spacing w:after="120"/>
        <w:jc w:val="center"/>
      </w:pPr>
      <w:r>
        <w:drawing>
          <wp:inline distT="0" distB="0" distL="0" distR="0">
            <wp:extent cx="533400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sazah: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yjazah: 57 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tjazah: 57 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3.4 Variasi Citra 4 (image4.jpeg)</w:t>
      </w:r>
    </w:p>
    <w:p>
      <w:pPr>
        <w:spacing w:after="120"/>
        <w:jc w:val="center"/>
      </w:pPr>
      <w:r>
        <w:drawing>
          <wp:inline distT="0" distB="0" distL="0" distR="0">
            <wp:extent cx="53340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: Nomor iazah: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syazah: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yazah: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: 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3.5 Variasi Citra 5 (image5.jpeg)</w:t>
      </w:r>
    </w:p>
    <w:p>
      <w:pPr>
        <w:spacing w:after="120"/>
        <w:jc w:val="center"/>
      </w:pPr>
      <w:r>
        <w:drawing>
          <wp:inline distT="0" distB="0" distL="0" distR="0">
            <wp:extent cx="53340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3.6 Variasi Citra 6 (image6.jpeg)</w:t>
      </w:r>
    </w:p>
    <w:p>
      <w:pPr>
        <w:spacing w:after="120"/>
        <w:jc w:val="center"/>
      </w:pPr>
      <w:r>
        <w:drawing>
          <wp:inline distT="0" distB="0" distL="0" distR="0">
            <wp:extent cx="5334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sjacah: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___ Nomor 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3.7 Variasi Citra 7 (image7.jpeg)</w:t>
      </w:r>
    </w:p>
    <w:p>
      <w:pPr>
        <w:spacing w:after="120"/>
        <w:jc w:val="center"/>
      </w:pPr>
      <w:r>
        <w:drawing>
          <wp:inline distT="0" distB="0" distL="0" distR="0">
            <wp:extent cx="53340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yazah: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 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yazah. 57 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yazah: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3.8 Variasi Citra 8 (image8.jpeg)</w:t>
      </w:r>
    </w:p>
    <w:p>
      <w:pPr>
        <w:spacing w:after="120"/>
        <w:jc w:val="center"/>
      </w:pPr>
      <w:r>
        <w:drawing>
          <wp:inline distT="0" distB="0" distL="0" distR="0">
            <wp:extent cx="53340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 Nomor yazah: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3.9 Variasi Citra 9 (image9.jpeg)</w:t>
      </w:r>
    </w:p>
    <w:p>
      <w:pPr>
        <w:spacing w:after="120"/>
        <w:jc w:val="center"/>
      </w:pPr>
      <w:r>
        <w:drawing>
          <wp:inline distT="0" distB="0" distL="0" distR="0">
            <wp:extent cx="5334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yazah: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4. Ringkasan Perbandingan Antar Metode (9 Citra)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200"/>
      </w:tblGrid>
      <w:tr>
        <w:trPr>
          <w:tblHeader/>
        </w:trPr>
        <w:tc>
          <w:tcPr>
            <w:tcW w:type="dxa" w:w="2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2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Rata-rata Akurasi (9 citra)</w:t>
            </w:r>
          </w:p>
        </w:tc>
        <w:tc>
          <w:tcPr>
            <w:tcW w:type="dxa" w:w="2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 Terendah</w:t>
            </w:r>
          </w:p>
        </w:tc>
        <w:tc>
          <w:tcPr>
            <w:tcW w:type="dxa" w:w="2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 Tertinggi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97.04%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91.11%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73.33%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97.78%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98.52%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Catatan: karena kesembilan citra sumber sudah berupa hasil scan/foto yang relatif jernih (noise dominan berupa noise ringan pencahayaan &amp; kompresi JPEG, bukan salt-and-pepper), OCR pada citra Original umumnya sudah mencapai akurasi tinggi (100%). Median Filter pada kondisi ini justru kadang menurunkan akurasi karena bisa menghaluskan tepi karakter tipis (lihat Citra 1 dan 2). Untuk mendemonstrasikan keunggulan median filter secara spesifik pada noise salt-and-pepper, dilakukan eksperimen tambahan pada Bagian 5.</w:t>
      </w:r>
    </w:p>
    <w:p>
      <w:pPr>
        <w:pStyle w:val="Heading1"/>
        <w:spacing w:after="120" w:before="240"/>
      </w:pPr>
      <w:r>
        <w:t xml:space="preserve">5. Eksperimen Tambahan: Noise Salt-and-Pepper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Untuk menguji secara eksplisit klaim bahwa median filter unggul pada noise salt-and-pepper, citra ijazah (Citra 3, resolusi tertinggi) diberi noise salt-and-pepper buatan (8% piksel diacak menjadi hitam/putih), lalu diproses dengan setiap metode filtering dan di-OCR.</w:t>
      </w:r>
    </w:p>
    <w:p>
      <w:pPr>
        <w:spacing w:after="120"/>
        <w:jc w:val="center"/>
      </w:pPr>
      <w:r>
        <w:drawing>
          <wp:inline distT="0" distB="0" distL="0" distR="0">
            <wp:extent cx="5334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600"/>
        <w:gridCol w:w="1400"/>
      </w:tblGrid>
      <w:tr>
        <w:trPr>
          <w:tblHeader/>
        </w:trPr>
        <w:tc>
          <w:tcPr>
            <w:tcW w:type="dxa" w:w="2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3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6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Noisy (Salt &amp; Pepper)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(tidak terbaca / kosong)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(tidak terbaca / kosong)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(tidak terbaca / kosong)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+ Sharpening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Hasil di atas menunjukkan dengan sangat jelas: pada noise salt-and-pepper, Mean Filter dan Gaussian Filter gagal total (OCR tidak menghasilkan teks apapun, akurasi 0%) karena keduanya bekerja dengan merata-ratakan nilai piksel tetangga — piksel ekstrem (0 atau 255) ikut tercampur ke hasil rata-rata sehingga noise hanya "disebar", bukan dihilangkan. Median Filter berhasil memulihkan teks dengan sempurna (akurasi 100%) karena mengganti setiap piksel dengan nilai tengah (median) dari jendela tetangganya — nilai ekstrem salt/pepper otomatis tersingkir dari perhitungan tanpa memengaruhi piksel yang bersih.</w:t>
      </w:r>
    </w:p>
    <w:p>
      <w:pPr>
        <w:pStyle w:val="Heading1"/>
        <w:spacing w:after="120" w:before="240"/>
      </w:pPr>
      <w:r>
        <w:t xml:space="preserve">6. Pertanyaan Analisis</w:t>
      </w:r>
    </w:p>
    <w:p>
      <w:pPr>
        <w:pStyle w:val="Heading2"/>
        <w:spacing w:after="120" w:before="240"/>
      </w:pPr>
      <w:r>
        <w:t xml:space="preserve">6.1 Mengapa median filter dapat memberikan hasil OCR yang lebih baik pada citra yang mengandung salt-and-pepper noise?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Sifat noise salt-and-pepper adalah piksel-piksel acak yang nilainya berubah drastis menjadi nilai ekstrem (0/hitam atau 255/putih), sementara sebagian besar piksel di sekitarnya tetap bernilai normal.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Mean filter dan Gaussian filter bekerja dengan menghitung rata-rata (tertimbang) dari piksel-piksel tetangga. Karena nilai ekstrem salt/pepper ikut masuk ke dalam perhitungan rata-rata, hasilnya adalah noise tersebut "disebarkan" ke piksel-piksel sekitarnya (blur/smear) alih-alih dihilangkan — terbukti pada eksperimen Bagian 5, kedua filter ini justru membuat OCR gagal total (0%).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Median filter, sebaliknya, mengurutkan seluruh nilai piksel dalam jendela (kernel) dan mengambil nilai tengahnya. Karena piksel salt/pepper hanya sebagian kecil dari jendela dan berada di ujung distribusi (paling terang/paling gelap), piksel tersebut hampir selalu tersingkir dari posisi median dan tidak pernah terpilih sebagai output — sehingga noise dihilangkan sepenuhnya tanpa mengaburkan piksel-piksel yang bersih.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Karena tepi karakter huruf/angka tetap tajam (tidak ikut ter-blur seperti pada mean/Gaussian), bentuk glyph yang dibaca oleh OCR engine tetap utuh, sehingga tingkat pengenalan karakter jauh lebih tinggi — pada eksperimen di atas, median filter mengembalikan akurasi dari 0% menjadi 100%.</w:t>
      </w:r>
    </w:p>
    <w:p>
      <w:pPr>
        <w:pStyle w:val="Heading2"/>
        <w:spacing w:after="120" w:before="240"/>
      </w:pPr>
      <w:r>
        <w:t xml:space="preserve">6.2 Apakah citra yang paling bagus secara visual selalu menghasilkan OCR dengan akurasi tertinggi? Jelaskan.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Tidak selalu. Kualitas visual (persepsi manusia) dan akurasi OCR (pengenalan pola oleh mesin) adalah dua hal yang berkorelasi namun tidak identik, karena keduanya menilai citra dengan kriteria yang berbeda.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Pada hasil di Bagian 3–4, beberapa citra hasil Median Filter terlihat cukup halus/bersih secara visual, namun akurasi OCR-nya justru turun dibanding citra Original (contoh: Citra 1 turun dari 100% menjadi 73,33%, dan Citra 2 dari 100% menjadi 73,33%). Hal ini terjadi karena median filter pada citra yang goresan karakternya sudah tipis dapat menghaluskan/menghilangkan bagian tepi tipis dari karakter (misalnya sambungan antar-angka), yang secara visual tampak "lebih bersih" tetapi justru merusak bentuk glyph yang dibutuhkan OCR untuk membedakan karakter serupa (mis. 1 vs 7, atau 0 vs 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Sebaliknya, sharpening yang secara visual membuat citra tampak lebih "kasar"/kontras tinggi justru pada banyak kasus (Citra 1, 4, 5, 7, 8, 9) berhasil mempertahankan atau mengembalikan akurasi 100%, karena mempertegas tepi karakter yang justru membantu OCR mengenali bentuk huruf/angka.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Kesimpulannya, enhancement citra untuk OCR harus dievaluasi langsung terhadap metrik akurasi pengenalan teks, bukan hanya dinilai dari kenyamanan visual mata manusia. Metode terbaik bergantung pada jenis noise yang dominan pada citra: jika noise-nya impulsif (salt-and-pepper) median filter unggul mutlak, tetapi jika citra sudah relatif bersih, sharpening cenderung lebih aman digunakan dibanding median filter yang berisiko menghilangkan detail tepi karakter.</w:t>
      </w:r>
    </w:p>
    <w:p>
      <w:pPr>
        <w:pStyle w:val="Heading1"/>
        <w:spacing w:after="120" w:before="240"/>
      </w:pPr>
      <w:r>
        <w:t xml:space="preserve">7. Kesimpulan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Dari 9 variasi citra nomor ijazah dan 1 eksperimen tambahan noise salt-and-pepper, dapat disimpulkan: (1) tidak ada satu filter yang selalu terbaik untuk semua kondisi — efektivitas filter bergantung pada jenis noise yang dominan; (2) median filter adalah pilihan terbaik secara mutlak untuk noise impulsif/salt-and-pepper (akurasi OCR naik dari 0% menjadi 100% pada eksperimen); (3) pada citra yang relatif bersih, median filter berisiko menurunkan akurasi OCR karena menghaluskan tepi karakter tipis, sedangkan sharpening cenderung mempertahankan atau meningkatkan akurasi; dan (4) kualitas visual citra tidak selalu berbanding lurus dengan akurasi OCR, sehingga pemilihan metode enhancement sebaiknya divalidasi langsung dengan pengujian OCR, bukan hanya inspeksi visual.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014133ed8468dd3f980ee101e00dcbb1d1f1bb.png"/><Relationship Id="rId8" Type="http://schemas.openxmlformats.org/officeDocument/2006/relationships/image" Target="media/2101d3e5dd17f2d9012bb59f877cc4078c5a6271.png"/><Relationship Id="rId9" Type="http://schemas.openxmlformats.org/officeDocument/2006/relationships/image" Target="media/95139168c7b29efde2f0e44bd295f097f7c6daae.png"/><Relationship Id="rId10" Type="http://schemas.openxmlformats.org/officeDocument/2006/relationships/image" Target="media/26c9c713d90f368e24c7b3870810393bf5d2b993.png"/><Relationship Id="rId11" Type="http://schemas.openxmlformats.org/officeDocument/2006/relationships/image" Target="media/da4be56a89ea0f6dca9677b9592ce0afe503d40b.png"/><Relationship Id="rId12" Type="http://schemas.openxmlformats.org/officeDocument/2006/relationships/image" Target="media/25bdf963a58b1e3a5e86470798b74826d122d673.png"/><Relationship Id="rId13" Type="http://schemas.openxmlformats.org/officeDocument/2006/relationships/image" Target="media/d6c94256b1f5a6a285f14e3e226d4b6b2a7851de.png"/><Relationship Id="rId14" Type="http://schemas.openxmlformats.org/officeDocument/2006/relationships/image" Target="media/b8a177306ec06758153cce87582db0f9551de64b.png"/><Relationship Id="rId15" Type="http://schemas.openxmlformats.org/officeDocument/2006/relationships/image" Target="media/61d7922d9f5b6ae041511c388ed41e8cbe63db9c.png"/><Relationship Id="rId16" Type="http://schemas.openxmlformats.org/officeDocument/2006/relationships/image" Target="media/5580ec34e2fc29fe4faa5d6afa4260ddd7f8783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2026-09-28T02:46:22.724Z</dcterms:created>
  <dcterms:modified xsi:type="dcterms:W3CDTF">2026-09-28T02:46:22.733Z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