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F92B" w14:textId="77777777" w:rsidR="00783BA0" w:rsidRPr="00783BA0" w:rsidRDefault="00783BA0" w:rsidP="00783BA0">
      <w:pPr>
        <w:shd w:val="clear" w:color="auto" w:fill="FFFFFF"/>
        <w:spacing w:before="120" w:after="120" w:line="240" w:lineRule="auto"/>
        <w:rPr>
          <w:rFonts w:ascii="Arial" w:eastAsia="Times New Roman" w:hAnsi="Arial" w:cs="Arial"/>
          <w:color w:val="202122"/>
          <w:sz w:val="21"/>
          <w:szCs w:val="21"/>
          <w:lang w:eastAsia="es-ES"/>
        </w:rPr>
      </w:pPr>
      <w:r w:rsidRPr="00783BA0">
        <w:rPr>
          <w:rFonts w:ascii="Arial" w:eastAsia="Times New Roman" w:hAnsi="Arial" w:cs="Arial"/>
          <w:b/>
          <w:bCs/>
          <w:color w:val="202122"/>
          <w:sz w:val="21"/>
          <w:szCs w:val="21"/>
          <w:lang w:eastAsia="es-ES"/>
        </w:rPr>
        <w:t>tapa vanguardista</w:t>
      </w:r>
    </w:p>
    <w:p w14:paraId="54E6C16F" w14:textId="77777777" w:rsidR="00783BA0" w:rsidRPr="00783BA0" w:rsidRDefault="00783BA0" w:rsidP="00783BA0">
      <w:pPr>
        <w:shd w:val="clear" w:color="auto" w:fill="FFFFFF"/>
        <w:spacing w:after="120" w:line="240" w:lineRule="auto"/>
        <w:rPr>
          <w:rFonts w:ascii="Arial" w:eastAsia="Times New Roman" w:hAnsi="Arial" w:cs="Arial"/>
          <w:i/>
          <w:iCs/>
          <w:color w:val="202122"/>
          <w:sz w:val="21"/>
          <w:szCs w:val="21"/>
          <w:lang w:eastAsia="es-ES"/>
        </w:rPr>
      </w:pPr>
      <w:r w:rsidRPr="00783BA0">
        <w:rPr>
          <w:rFonts w:ascii="Arial" w:eastAsia="Times New Roman" w:hAnsi="Arial" w:cs="Arial"/>
          <w:i/>
          <w:iCs/>
          <w:color w:val="202122"/>
          <w:sz w:val="18"/>
          <w:szCs w:val="18"/>
          <w:lang w:eastAsia="es-ES"/>
        </w:rPr>
        <w:t>Artículo principal:</w:t>
      </w:r>
      <w:r w:rsidRPr="00783BA0">
        <w:rPr>
          <w:rFonts w:ascii="Arial" w:eastAsia="Times New Roman" w:hAnsi="Arial" w:cs="Arial"/>
          <w:i/>
          <w:iCs/>
          <w:color w:val="202122"/>
          <w:sz w:val="21"/>
          <w:szCs w:val="21"/>
          <w:lang w:eastAsia="es-ES"/>
        </w:rPr>
        <w:t> </w:t>
      </w:r>
      <w:hyperlink r:id="rId5" w:tooltip="Trilce" w:history="1">
        <w:r w:rsidRPr="00783BA0">
          <w:rPr>
            <w:rFonts w:ascii="Arial" w:eastAsia="Times New Roman" w:hAnsi="Arial" w:cs="Arial"/>
            <w:color w:val="0645AD"/>
            <w:sz w:val="21"/>
            <w:szCs w:val="21"/>
            <w:u w:val="single"/>
            <w:lang w:eastAsia="es-ES"/>
          </w:rPr>
          <w:t>Trilce</w:t>
        </w:r>
      </w:hyperlink>
    </w:p>
    <w:p w14:paraId="33979EDC" w14:textId="0FF68671" w:rsidR="00783BA0" w:rsidRPr="00783BA0" w:rsidRDefault="00783BA0" w:rsidP="00783BA0">
      <w:pPr>
        <w:shd w:val="clear" w:color="auto" w:fill="F8F9FA"/>
        <w:spacing w:after="0" w:line="240" w:lineRule="auto"/>
        <w:jc w:val="center"/>
        <w:rPr>
          <w:rFonts w:ascii="Arial" w:eastAsia="Times New Roman" w:hAnsi="Arial" w:cs="Arial"/>
          <w:color w:val="202122"/>
          <w:sz w:val="20"/>
          <w:szCs w:val="20"/>
          <w:lang w:eastAsia="es-ES"/>
        </w:rPr>
      </w:pPr>
      <w:r w:rsidRPr="00783BA0">
        <w:rPr>
          <w:rFonts w:ascii="Arial" w:eastAsia="Times New Roman" w:hAnsi="Arial" w:cs="Arial"/>
          <w:noProof/>
          <w:color w:val="0645AD"/>
          <w:sz w:val="20"/>
          <w:szCs w:val="20"/>
          <w:lang w:eastAsia="es-ES"/>
        </w:rPr>
        <w:drawing>
          <wp:inline distT="0" distB="0" distL="0" distR="0" wp14:anchorId="59695147" wp14:editId="55AE04AF">
            <wp:extent cx="2092325" cy="3484880"/>
            <wp:effectExtent l="0" t="0" r="3175" b="1270"/>
            <wp:docPr id="1" name="Imagen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2325" cy="3484880"/>
                    </a:xfrm>
                    <a:prstGeom prst="rect">
                      <a:avLst/>
                    </a:prstGeom>
                    <a:noFill/>
                    <a:ln>
                      <a:noFill/>
                    </a:ln>
                  </pic:spPr>
                </pic:pic>
              </a:graphicData>
            </a:graphic>
          </wp:inline>
        </w:drawing>
      </w:r>
    </w:p>
    <w:p w14:paraId="5AB62819" w14:textId="77777777" w:rsidR="00783BA0" w:rsidRPr="00783BA0" w:rsidRDefault="00783BA0" w:rsidP="00783BA0">
      <w:pPr>
        <w:shd w:val="clear" w:color="auto" w:fill="F8F9FA"/>
        <w:spacing w:line="336" w:lineRule="atLeast"/>
        <w:rPr>
          <w:rFonts w:ascii="Arial" w:eastAsia="Times New Roman" w:hAnsi="Arial" w:cs="Arial"/>
          <w:color w:val="202122"/>
          <w:sz w:val="19"/>
          <w:szCs w:val="19"/>
          <w:lang w:eastAsia="es-ES"/>
        </w:rPr>
      </w:pPr>
      <w:r w:rsidRPr="00783BA0">
        <w:rPr>
          <w:rFonts w:ascii="Arial" w:eastAsia="Times New Roman" w:hAnsi="Arial" w:cs="Arial"/>
          <w:color w:val="202122"/>
          <w:sz w:val="19"/>
          <w:szCs w:val="19"/>
          <w:lang w:eastAsia="es-ES"/>
        </w:rPr>
        <w:t>Cubierta de la primera edición de </w:t>
      </w:r>
      <w:r w:rsidRPr="00783BA0">
        <w:rPr>
          <w:rFonts w:ascii="Arial" w:eastAsia="Times New Roman" w:hAnsi="Arial" w:cs="Arial"/>
          <w:i/>
          <w:iCs/>
          <w:color w:val="202122"/>
          <w:sz w:val="19"/>
          <w:szCs w:val="19"/>
          <w:lang w:eastAsia="es-ES"/>
        </w:rPr>
        <w:t>Trilce</w:t>
      </w:r>
      <w:r w:rsidRPr="00783BA0">
        <w:rPr>
          <w:rFonts w:ascii="Arial" w:eastAsia="Times New Roman" w:hAnsi="Arial" w:cs="Arial"/>
          <w:color w:val="202122"/>
          <w:sz w:val="19"/>
          <w:szCs w:val="19"/>
          <w:lang w:eastAsia="es-ES"/>
        </w:rPr>
        <w:t>, con el retrato del poeta.</w:t>
      </w:r>
    </w:p>
    <w:p w14:paraId="192D408B" w14:textId="77777777" w:rsidR="00783BA0" w:rsidRPr="00783BA0" w:rsidRDefault="00783BA0" w:rsidP="00783BA0">
      <w:pPr>
        <w:shd w:val="clear" w:color="auto" w:fill="FFFFFF"/>
        <w:spacing w:before="120" w:after="120" w:line="240" w:lineRule="auto"/>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Comprende el poemario </w:t>
      </w:r>
      <w:r w:rsidRPr="00783BA0">
        <w:rPr>
          <w:rFonts w:ascii="Arial" w:eastAsia="Times New Roman" w:hAnsi="Arial" w:cs="Arial"/>
          <w:i/>
          <w:iCs/>
          <w:color w:val="202122"/>
          <w:sz w:val="21"/>
          <w:szCs w:val="21"/>
          <w:lang w:eastAsia="es-ES"/>
        </w:rPr>
        <w:t>Trilce</w:t>
      </w:r>
      <w:r w:rsidRPr="00783BA0">
        <w:rPr>
          <w:rFonts w:ascii="Arial" w:eastAsia="Times New Roman" w:hAnsi="Arial" w:cs="Arial"/>
          <w:color w:val="202122"/>
          <w:sz w:val="21"/>
          <w:szCs w:val="21"/>
          <w:lang w:eastAsia="es-ES"/>
        </w:rPr>
        <w:t> (Lima, 1922), uno de los mayores libros de poesía de la </w:t>
      </w:r>
      <w:hyperlink r:id="rId8" w:tooltip="Vanguardismo" w:history="1">
        <w:r w:rsidRPr="00783BA0">
          <w:rPr>
            <w:rFonts w:ascii="Arial" w:eastAsia="Times New Roman" w:hAnsi="Arial" w:cs="Arial"/>
            <w:color w:val="0645AD"/>
            <w:sz w:val="21"/>
            <w:szCs w:val="21"/>
            <w:u w:val="single"/>
            <w:lang w:eastAsia="es-ES"/>
          </w:rPr>
          <w:t>vanguardia</w:t>
        </w:r>
      </w:hyperlink>
      <w:r w:rsidRPr="00783BA0">
        <w:rPr>
          <w:rFonts w:ascii="Arial" w:eastAsia="Times New Roman" w:hAnsi="Arial" w:cs="Arial"/>
          <w:color w:val="202122"/>
          <w:sz w:val="21"/>
          <w:szCs w:val="21"/>
          <w:lang w:eastAsia="es-ES"/>
        </w:rPr>
        <w:t> posbélica a nivel mundial. El poemario nace en un contexto muy especial para el poeta. Su perplejidad ante el mundo se había acrecentado: la muerte de su madre, sus fracasos amorosos, la experiencia de no ser aceptado totalmente en Lima y su estadía en una lóbrega cárcel de Trujillo, son los principales acontecimientos que marcaron el profundo sentimiento de exclusión del poeta. Estas experiencias forjaron en él ese sentimiento de ser humano preso de la existencia o de la sociedad y fueron el origen del desgarramiento del poeta, del dolor infinito que encierra cada poema, y de su densidad y hermetismo.</w:t>
      </w:r>
    </w:p>
    <w:p w14:paraId="7811D8D4" w14:textId="77777777" w:rsidR="00783BA0" w:rsidRPr="00783BA0" w:rsidRDefault="00783BA0" w:rsidP="00783BA0">
      <w:pPr>
        <w:shd w:val="clear" w:color="auto" w:fill="FFFFFF"/>
        <w:spacing w:before="120" w:after="120" w:line="240" w:lineRule="auto"/>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El nombre del poemario es un </w:t>
      </w:r>
      <w:hyperlink r:id="rId9" w:tooltip="Neologismo" w:history="1">
        <w:r w:rsidRPr="00783BA0">
          <w:rPr>
            <w:rFonts w:ascii="Arial" w:eastAsia="Times New Roman" w:hAnsi="Arial" w:cs="Arial"/>
            <w:color w:val="0645AD"/>
            <w:sz w:val="21"/>
            <w:szCs w:val="21"/>
            <w:u w:val="single"/>
            <w:lang w:eastAsia="es-ES"/>
          </w:rPr>
          <w:t>neologismo</w:t>
        </w:r>
      </w:hyperlink>
      <w:r w:rsidRPr="00783BA0">
        <w:rPr>
          <w:rFonts w:ascii="Arial" w:eastAsia="Times New Roman" w:hAnsi="Arial" w:cs="Arial"/>
          <w:color w:val="202122"/>
          <w:sz w:val="21"/>
          <w:szCs w:val="21"/>
          <w:lang w:eastAsia="es-ES"/>
        </w:rPr>
        <w:t> inventado por Vallejo, cuyo significado hasta ahora es incierto. De acuerdo a la versión más extendida, derivaría de «tres», pues el cambio del nombre del libro (originalmente Vallejo le puso el título de </w:t>
      </w:r>
      <w:r w:rsidRPr="00783BA0">
        <w:rPr>
          <w:rFonts w:ascii="Arial" w:eastAsia="Times New Roman" w:hAnsi="Arial" w:cs="Arial"/>
          <w:i/>
          <w:iCs/>
          <w:color w:val="202122"/>
          <w:sz w:val="21"/>
          <w:szCs w:val="21"/>
          <w:lang w:eastAsia="es-ES"/>
        </w:rPr>
        <w:t>Cráneos de bronce</w:t>
      </w:r>
      <w:r w:rsidRPr="00783BA0">
        <w:rPr>
          <w:rFonts w:ascii="Arial" w:eastAsia="Times New Roman" w:hAnsi="Arial" w:cs="Arial"/>
          <w:color w:val="202122"/>
          <w:sz w:val="21"/>
          <w:szCs w:val="21"/>
          <w:lang w:eastAsia="es-ES"/>
        </w:rPr>
        <w:t>) fue cotizado por el impresor en </w:t>
      </w:r>
      <w:r w:rsidRPr="00783BA0">
        <w:rPr>
          <w:rFonts w:ascii="Arial" w:eastAsia="Times New Roman" w:hAnsi="Arial" w:cs="Arial"/>
          <w:i/>
          <w:iCs/>
          <w:color w:val="202122"/>
          <w:sz w:val="21"/>
          <w:szCs w:val="21"/>
          <w:lang w:eastAsia="es-ES"/>
        </w:rPr>
        <w:t>tres</w:t>
      </w:r>
      <w:r w:rsidRPr="00783BA0">
        <w:rPr>
          <w:rFonts w:ascii="Arial" w:eastAsia="Times New Roman" w:hAnsi="Arial" w:cs="Arial"/>
          <w:color w:val="202122"/>
          <w:sz w:val="21"/>
          <w:szCs w:val="21"/>
          <w:lang w:eastAsia="es-ES"/>
        </w:rPr>
        <w:t> libras (treinta soles oro).</w:t>
      </w:r>
    </w:p>
    <w:p w14:paraId="5FB83007" w14:textId="77777777" w:rsidR="00783BA0" w:rsidRPr="00783BA0" w:rsidRDefault="00783BA0" w:rsidP="00783BA0">
      <w:pPr>
        <w:shd w:val="clear" w:color="auto" w:fill="FFFFFF"/>
        <w:spacing w:before="120" w:after="120" w:line="240" w:lineRule="auto"/>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Al momento de aparecer cayó en el mayor vacío, pues la gente todavía estaba acostumbrada a los versos románticos y modernistas. El mismo Vallejo lo explica en carta dirigida a </w:t>
      </w:r>
      <w:hyperlink r:id="rId10" w:tooltip="Antenor Orrego" w:history="1">
        <w:r w:rsidRPr="00783BA0">
          <w:rPr>
            <w:rFonts w:ascii="Arial" w:eastAsia="Times New Roman" w:hAnsi="Arial" w:cs="Arial"/>
            <w:color w:val="0645AD"/>
            <w:sz w:val="21"/>
            <w:szCs w:val="21"/>
            <w:u w:val="single"/>
            <w:lang w:eastAsia="es-ES"/>
          </w:rPr>
          <w:t>Antenor Orrego</w:t>
        </w:r>
      </w:hyperlink>
      <w:r w:rsidRPr="00783BA0">
        <w:rPr>
          <w:rFonts w:ascii="Arial" w:eastAsia="Times New Roman" w:hAnsi="Arial" w:cs="Arial"/>
          <w:color w:val="202122"/>
          <w:sz w:val="21"/>
          <w:szCs w:val="21"/>
          <w:lang w:eastAsia="es-ES"/>
        </w:rPr>
        <w:t>, y defiende a la vez su posición:</w:t>
      </w:r>
    </w:p>
    <w:p w14:paraId="381775DA" w14:textId="77777777" w:rsidR="00783BA0" w:rsidRPr="00783BA0" w:rsidRDefault="00783BA0" w:rsidP="00783BA0">
      <w:pPr>
        <w:shd w:val="clear" w:color="auto" w:fill="F9F9F9"/>
        <w:spacing w:line="240" w:lineRule="auto"/>
        <w:rPr>
          <w:rFonts w:ascii="Arial" w:eastAsia="Times New Roman" w:hAnsi="Arial" w:cs="Arial"/>
          <w:color w:val="202122"/>
          <w:sz w:val="19"/>
          <w:szCs w:val="19"/>
          <w:lang w:eastAsia="es-ES"/>
        </w:rPr>
      </w:pPr>
      <w:r w:rsidRPr="00783BA0">
        <w:rPr>
          <w:rFonts w:ascii="Arial" w:eastAsia="Times New Roman" w:hAnsi="Arial" w:cs="Arial"/>
          <w:color w:val="202122"/>
          <w:sz w:val="19"/>
          <w:szCs w:val="19"/>
          <w:lang w:eastAsia="es-ES"/>
        </w:rPr>
        <w:t>El libro ha nacido en el mayor vacío. Soy responsable de él. Asumo toda la responsabilidad de su estética. Hoy más que nunca quizá, siento gravitar sobre mí, una hasta ahora desconocida obligación sacratísima, de hombre y de artista. ¡La de ser Libre! Si no he de ser libre hoy, no lo seré jamás. Siento que gana el arco de mi frente su más imperativa fuerza de heroicidad. Me doy en la forma más libre que puedo y ésta es mi mejor cosecha artística. [...] ¡Dios sabe cuánto he sufrido para que el ritmo no traspasara esa libertad y cayera en libertinaje! ¡Dios sabe hasta qué bordes espeluznantes me he asomado, colmado de miedo, temeroso de que todo se vaya a morir a fondo para que mi pobre ánima viva!</w:t>
      </w:r>
      <w:hyperlink r:id="rId11" w:anchor="cite_note-10" w:history="1">
        <w:r w:rsidRPr="00783BA0">
          <w:rPr>
            <w:rFonts w:ascii="Arial" w:eastAsia="Times New Roman" w:hAnsi="Arial" w:cs="Arial"/>
            <w:color w:val="0645AD"/>
            <w:sz w:val="19"/>
            <w:szCs w:val="19"/>
            <w:u w:val="single"/>
            <w:vertAlign w:val="superscript"/>
            <w:lang w:eastAsia="es-ES"/>
          </w:rPr>
          <w:t>10</w:t>
        </w:r>
      </w:hyperlink>
      <w:r w:rsidRPr="00783BA0">
        <w:rPr>
          <w:rFonts w:ascii="Arial" w:eastAsia="Times New Roman" w:hAnsi="Arial" w:cs="Arial"/>
          <w:color w:val="202122"/>
          <w:sz w:val="19"/>
          <w:szCs w:val="19"/>
          <w:lang w:eastAsia="es-ES"/>
        </w:rPr>
        <w:t>​</w:t>
      </w:r>
    </w:p>
    <w:p w14:paraId="771108F4" w14:textId="77777777" w:rsidR="00783BA0" w:rsidRPr="00783BA0" w:rsidRDefault="00783BA0" w:rsidP="00783BA0">
      <w:pPr>
        <w:shd w:val="clear" w:color="auto" w:fill="FFFFFF"/>
        <w:spacing w:before="120" w:after="120" w:line="240" w:lineRule="auto"/>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Fue calificado como «disparate». Críticos como </w:t>
      </w:r>
      <w:hyperlink r:id="rId12" w:tooltip="Luis Alberto Sánchez" w:history="1">
        <w:r w:rsidRPr="00783BA0">
          <w:rPr>
            <w:rFonts w:ascii="Arial" w:eastAsia="Times New Roman" w:hAnsi="Arial" w:cs="Arial"/>
            <w:color w:val="0645AD"/>
            <w:sz w:val="21"/>
            <w:szCs w:val="21"/>
            <w:u w:val="single"/>
            <w:lang w:eastAsia="es-ES"/>
          </w:rPr>
          <w:t>Luis Alberto Sánchez</w:t>
        </w:r>
      </w:hyperlink>
      <w:r w:rsidRPr="00783BA0">
        <w:rPr>
          <w:rFonts w:ascii="Arial" w:eastAsia="Times New Roman" w:hAnsi="Arial" w:cs="Arial"/>
          <w:color w:val="202122"/>
          <w:sz w:val="21"/>
          <w:szCs w:val="21"/>
          <w:lang w:eastAsia="es-ES"/>
        </w:rPr>
        <w:t> se preguntaron extrañados por qué Vallejo había escrito un poemario de esas características. </w:t>
      </w:r>
      <w:r w:rsidRPr="00783BA0">
        <w:rPr>
          <w:rFonts w:ascii="Arial" w:eastAsia="Times New Roman" w:hAnsi="Arial" w:cs="Arial"/>
          <w:i/>
          <w:iCs/>
          <w:color w:val="202122"/>
          <w:sz w:val="21"/>
          <w:szCs w:val="21"/>
          <w:lang w:eastAsia="es-ES"/>
        </w:rPr>
        <w:t>Trilce</w:t>
      </w:r>
      <w:r w:rsidRPr="00783BA0">
        <w:rPr>
          <w:rFonts w:ascii="Arial" w:eastAsia="Times New Roman" w:hAnsi="Arial" w:cs="Arial"/>
          <w:color w:val="202122"/>
          <w:sz w:val="21"/>
          <w:szCs w:val="21"/>
          <w:lang w:eastAsia="es-ES"/>
        </w:rPr>
        <w:t xml:space="preserve"> significó la creación de un lenguaje muy personal, lo que ya en sí implicaba una hazaña descomunal. Fue una ruptura con la tendencia del pasado literario y </w:t>
      </w:r>
      <w:r w:rsidRPr="00783BA0">
        <w:rPr>
          <w:rFonts w:ascii="Arial" w:eastAsia="Times New Roman" w:hAnsi="Arial" w:cs="Arial"/>
          <w:color w:val="202122"/>
          <w:sz w:val="21"/>
          <w:szCs w:val="21"/>
          <w:lang w:eastAsia="es-ES"/>
        </w:rPr>
        <w:lastRenderedPageBreak/>
        <w:t>con respecto a las normas expresivas tradicionales. El libro refleja la poética personal de Vallejo, tal como él mismo lo explica: «La gramática, como norma colectiva en poesía, carece de razón de ser. Cada poeta forja su gramática personal e intransferible, su sintaxis, su ortografía, su analogía, su prosodia, su semántica. Le basta no salir de los fueros básicos del idioma. El poeta puede hasta cambiar, en cierto modo, la estructura literal y fonética de una misma palabra según los casos.» (</w:t>
      </w:r>
      <w:hyperlink r:id="rId13" w:tooltip="El arte y la revolución" w:history="1">
        <w:r w:rsidRPr="00783BA0">
          <w:rPr>
            <w:rFonts w:ascii="Arial" w:eastAsia="Times New Roman" w:hAnsi="Arial" w:cs="Arial"/>
            <w:i/>
            <w:iCs/>
            <w:color w:val="0645AD"/>
            <w:sz w:val="21"/>
            <w:szCs w:val="21"/>
            <w:u w:val="single"/>
            <w:lang w:eastAsia="es-ES"/>
          </w:rPr>
          <w:t>El arte y la revolución</w:t>
        </w:r>
      </w:hyperlink>
      <w:r w:rsidRPr="00783BA0">
        <w:rPr>
          <w:rFonts w:ascii="Arial" w:eastAsia="Times New Roman" w:hAnsi="Arial" w:cs="Arial"/>
          <w:color w:val="202122"/>
          <w:sz w:val="21"/>
          <w:szCs w:val="21"/>
          <w:lang w:eastAsia="es-ES"/>
        </w:rPr>
        <w:t>).</w:t>
      </w:r>
    </w:p>
    <w:p w14:paraId="639173E5" w14:textId="77777777" w:rsidR="00783BA0" w:rsidRPr="00783BA0" w:rsidRDefault="00783BA0" w:rsidP="00783BA0">
      <w:pPr>
        <w:shd w:val="clear" w:color="auto" w:fill="FFFFFF"/>
        <w:spacing w:before="120" w:after="120" w:line="240" w:lineRule="auto"/>
        <w:rPr>
          <w:rFonts w:ascii="Arial" w:eastAsia="Times New Roman" w:hAnsi="Arial" w:cs="Arial"/>
          <w:color w:val="202122"/>
          <w:sz w:val="21"/>
          <w:szCs w:val="21"/>
          <w:lang w:eastAsia="es-ES"/>
        </w:rPr>
      </w:pPr>
      <w:r w:rsidRPr="00783BA0">
        <w:rPr>
          <w:rFonts w:ascii="Arial" w:eastAsia="Times New Roman" w:hAnsi="Arial" w:cs="Arial"/>
          <w:i/>
          <w:iCs/>
          <w:color w:val="202122"/>
          <w:sz w:val="21"/>
          <w:szCs w:val="21"/>
          <w:lang w:eastAsia="es-ES"/>
        </w:rPr>
        <w:t>Trilce</w:t>
      </w:r>
      <w:r w:rsidRPr="00783BA0">
        <w:rPr>
          <w:rFonts w:ascii="Arial" w:eastAsia="Times New Roman" w:hAnsi="Arial" w:cs="Arial"/>
          <w:color w:val="202122"/>
          <w:sz w:val="21"/>
          <w:szCs w:val="21"/>
          <w:lang w:eastAsia="es-ES"/>
        </w:rPr>
        <w:t> es un libro revolucionario porque pulverizó las normas estéticas y retóricas:</w:t>
      </w:r>
    </w:p>
    <w:p w14:paraId="5E1810C0" w14:textId="77777777" w:rsidR="00783BA0" w:rsidRPr="00783BA0" w:rsidRDefault="00783BA0" w:rsidP="00783BA0">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Usa vulgarismos, cultismos, regionalismos, tecnicismos, neologismos, arcaísmos.</w:t>
      </w:r>
    </w:p>
    <w:p w14:paraId="5C47798E" w14:textId="77777777" w:rsidR="00783BA0" w:rsidRPr="00783BA0" w:rsidRDefault="00783BA0" w:rsidP="00783BA0">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Transita por todos los niveles del lenguaje.</w:t>
      </w:r>
    </w:p>
    <w:p w14:paraId="3D0F1454" w14:textId="77777777" w:rsidR="00783BA0" w:rsidRPr="00783BA0" w:rsidRDefault="00783BA0" w:rsidP="00783BA0">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 xml:space="preserve">Crea un nuevo lenguaje poético a través de la </w:t>
      </w:r>
      <w:proofErr w:type="spellStart"/>
      <w:r w:rsidRPr="00783BA0">
        <w:rPr>
          <w:rFonts w:ascii="Arial" w:eastAsia="Times New Roman" w:hAnsi="Arial" w:cs="Arial"/>
          <w:color w:val="202122"/>
          <w:sz w:val="21"/>
          <w:szCs w:val="21"/>
          <w:lang w:eastAsia="es-ES"/>
        </w:rPr>
        <w:t>deslexicalización</w:t>
      </w:r>
      <w:proofErr w:type="spellEnd"/>
      <w:r w:rsidRPr="00783BA0">
        <w:rPr>
          <w:rFonts w:ascii="Arial" w:eastAsia="Times New Roman" w:hAnsi="Arial" w:cs="Arial"/>
          <w:color w:val="202122"/>
          <w:sz w:val="21"/>
          <w:szCs w:val="21"/>
          <w:lang w:eastAsia="es-ES"/>
        </w:rPr>
        <w:t xml:space="preserve"> del mismo, puesto que tiene altos grados de agramaticalidad y violenta la representación gráfica de las palabras.</w:t>
      </w:r>
    </w:p>
    <w:p w14:paraId="068BA8E5" w14:textId="77777777" w:rsidR="00783BA0" w:rsidRPr="00783BA0" w:rsidRDefault="00783BA0" w:rsidP="00783BA0">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ES"/>
        </w:rPr>
      </w:pPr>
      <w:r w:rsidRPr="00783BA0">
        <w:rPr>
          <w:rFonts w:ascii="Arial" w:eastAsia="Times New Roman" w:hAnsi="Arial" w:cs="Arial"/>
          <w:color w:val="202122"/>
          <w:sz w:val="21"/>
          <w:szCs w:val="21"/>
          <w:lang w:eastAsia="es-ES"/>
        </w:rPr>
        <w:t>Usa múltiples figuras literarias: paradojas, prosopopeyas, animismo, hipérboles numéricas, sinestesias, onomatopeyas, pleonasmos y antítesis.</w:t>
      </w:r>
    </w:p>
    <w:p w14:paraId="381D4F3A" w14:textId="77777777" w:rsidR="00421740" w:rsidRDefault="00421740"/>
    <w:sectPr w:rsidR="004217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24802"/>
    <w:multiLevelType w:val="multilevel"/>
    <w:tmpl w:val="7BAE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25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A0"/>
    <w:rsid w:val="00421740"/>
    <w:rsid w:val="00783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63C4"/>
  <w15:chartTrackingRefBased/>
  <w15:docId w15:val="{0DB99257-0C4C-416F-B463-CDC0CE7A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3B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83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812416">
      <w:bodyDiv w:val="1"/>
      <w:marLeft w:val="0"/>
      <w:marRight w:val="0"/>
      <w:marTop w:val="0"/>
      <w:marBottom w:val="0"/>
      <w:divBdr>
        <w:top w:val="none" w:sz="0" w:space="0" w:color="auto"/>
        <w:left w:val="none" w:sz="0" w:space="0" w:color="auto"/>
        <w:bottom w:val="none" w:sz="0" w:space="0" w:color="auto"/>
        <w:right w:val="none" w:sz="0" w:space="0" w:color="auto"/>
      </w:divBdr>
      <w:divsChild>
        <w:div w:id="328826597">
          <w:marLeft w:val="0"/>
          <w:marRight w:val="0"/>
          <w:marTop w:val="0"/>
          <w:marBottom w:val="120"/>
          <w:divBdr>
            <w:top w:val="none" w:sz="0" w:space="0" w:color="auto"/>
            <w:left w:val="none" w:sz="0" w:space="0" w:color="auto"/>
            <w:bottom w:val="none" w:sz="0" w:space="0" w:color="auto"/>
            <w:right w:val="none" w:sz="0" w:space="0" w:color="auto"/>
          </w:divBdr>
        </w:div>
        <w:div w:id="759180754">
          <w:marLeft w:val="336"/>
          <w:marRight w:val="0"/>
          <w:marTop w:val="120"/>
          <w:marBottom w:val="312"/>
          <w:divBdr>
            <w:top w:val="none" w:sz="0" w:space="0" w:color="auto"/>
            <w:left w:val="none" w:sz="0" w:space="0" w:color="auto"/>
            <w:bottom w:val="none" w:sz="0" w:space="0" w:color="auto"/>
            <w:right w:val="none" w:sz="0" w:space="0" w:color="auto"/>
          </w:divBdr>
          <w:divsChild>
            <w:div w:id="10128031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1934580">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315255982">
              <w:marLeft w:val="0"/>
              <w:marRight w:val="0"/>
              <w:marTop w:val="0"/>
              <w:marBottom w:val="0"/>
              <w:divBdr>
                <w:top w:val="none" w:sz="0" w:space="0" w:color="auto"/>
                <w:left w:val="none" w:sz="0" w:space="0" w:color="auto"/>
                <w:bottom w:val="none" w:sz="0" w:space="0" w:color="auto"/>
                <w:right w:val="none" w:sz="0" w:space="0" w:color="auto"/>
              </w:divBdr>
              <w:divsChild>
                <w:div w:id="16433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anguardismo" TargetMode="External"/><Relationship Id="rId13" Type="http://schemas.openxmlformats.org/officeDocument/2006/relationships/hyperlink" Target="https://es.wikipedia.org/wiki/El_arte_y_la_revoluci%C3%B3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s.wikipedia.org/wiki/Luis_Alberto_S%C3%A1nche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Trilce_1922.jpg" TargetMode="External"/><Relationship Id="rId11" Type="http://schemas.openxmlformats.org/officeDocument/2006/relationships/hyperlink" Target="https://es.wikipedia.org/wiki/C%C3%A9sar_Vallejo" TargetMode="External"/><Relationship Id="rId5" Type="http://schemas.openxmlformats.org/officeDocument/2006/relationships/hyperlink" Target="https://es.wikipedia.org/wiki/Trilce" TargetMode="External"/><Relationship Id="rId15" Type="http://schemas.openxmlformats.org/officeDocument/2006/relationships/theme" Target="theme/theme1.xml"/><Relationship Id="rId10" Type="http://schemas.openxmlformats.org/officeDocument/2006/relationships/hyperlink" Target="https://es.wikipedia.org/wiki/Antenor_Orrego" TargetMode="External"/><Relationship Id="rId4" Type="http://schemas.openxmlformats.org/officeDocument/2006/relationships/webSettings" Target="webSettings.xml"/><Relationship Id="rId9" Type="http://schemas.openxmlformats.org/officeDocument/2006/relationships/hyperlink" Target="https://es.wikipedia.org/wiki/Neologism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3422</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CETPRO CJIR 23</dc:creator>
  <cp:keywords/>
  <dc:description/>
  <cp:lastModifiedBy>CETPRO CJIR 23</cp:lastModifiedBy>
  <cp:revision>1</cp:revision>
  <dcterms:created xsi:type="dcterms:W3CDTF">2022-11-02T14:16:00Z</dcterms:created>
  <dcterms:modified xsi:type="dcterms:W3CDTF">2022-11-02T14:17:00Z</dcterms:modified>
</cp:coreProperties>
</file>