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BAE6" w14:textId="77777777" w:rsidR="004E20EB" w:rsidRDefault="004E20EB">
      <w:pPr>
        <w:spacing w:before="1440"/>
      </w:pPr>
    </w:p>
    <w:p w14:paraId="752C06D5" w14:textId="77777777" w:rsidR="004E20EB" w:rsidRDefault="00000000">
      <w:pPr>
        <w:spacing w:after="80"/>
        <w:jc w:val="center"/>
      </w:pPr>
      <w:r>
        <w:rPr>
          <w:b/>
          <w:bCs/>
          <w:color w:val="B91C1C"/>
          <w:sz w:val="52"/>
          <w:szCs w:val="52"/>
        </w:rPr>
        <w:t>CUSTOMER CHURN PREDICTION</w:t>
      </w:r>
    </w:p>
    <w:p w14:paraId="350F0E31" w14:textId="77777777" w:rsidR="004E20EB" w:rsidRDefault="00000000">
      <w:pPr>
        <w:spacing w:after="480"/>
        <w:jc w:val="center"/>
      </w:pPr>
      <w:r>
        <w:rPr>
          <w:i/>
          <w:iCs/>
          <w:color w:val="555555"/>
          <w:sz w:val="28"/>
          <w:szCs w:val="28"/>
        </w:rPr>
        <w:t>An AI-Powered Business Intelligence System</w:t>
      </w:r>
    </w:p>
    <w:p w14:paraId="1DA04E89" w14:textId="77777777" w:rsidR="004E20EB" w:rsidRDefault="00000000">
      <w:pPr>
        <w:spacing w:after="80"/>
        <w:jc w:val="center"/>
      </w:pPr>
      <w:r>
        <w:rPr>
          <w:color w:val="555555"/>
          <w:sz w:val="24"/>
          <w:szCs w:val="24"/>
        </w:rPr>
        <w:t>Project Report</w:t>
      </w:r>
    </w:p>
    <w:p w14:paraId="29F1A45B" w14:textId="77777777" w:rsidR="004E20EB" w:rsidRDefault="00000000">
      <w:pPr>
        <w:spacing w:after="800"/>
        <w:jc w:val="center"/>
      </w:pPr>
      <w:r>
        <w:rPr>
          <w:color w:val="555555"/>
        </w:rPr>
        <w:t>Department of Computer Science &amp; Engineering</w:t>
      </w:r>
    </w:p>
    <w:tbl>
      <w:tblPr>
        <w:tblW w:w="2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tblGrid>
      <w:tr w:rsidR="00C83657" w14:paraId="554F2D89" w14:textId="77777777" w:rsidTr="00C83657">
        <w:tblPrEx>
          <w:tblCellMar>
            <w:top w:w="0" w:type="dxa"/>
            <w:bottom w:w="0" w:type="dxa"/>
          </w:tblCellMar>
        </w:tblPrEx>
        <w:trPr>
          <w:jc w:val="center"/>
        </w:trPr>
        <w:tc>
          <w:tcPr>
            <w:tcW w:w="252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363AEE95" w14:textId="77777777" w:rsidR="00C83657" w:rsidRDefault="00C83657">
            <w:r>
              <w:rPr>
                <w:b/>
                <w:bCs/>
                <w:color w:val="FFFFFF"/>
                <w:sz w:val="20"/>
                <w:szCs w:val="20"/>
              </w:rPr>
              <w:t>Team Member</w:t>
            </w:r>
          </w:p>
        </w:tc>
      </w:tr>
      <w:tr w:rsidR="00C83657" w14:paraId="4DD3CEC9" w14:textId="77777777" w:rsidTr="00C83657">
        <w:tblPrEx>
          <w:tblCellMar>
            <w:top w:w="0" w:type="dxa"/>
            <w:bottom w:w="0" w:type="dxa"/>
          </w:tblCellMar>
        </w:tblPrEx>
        <w:trPr>
          <w:jc w:val="center"/>
        </w:trPr>
        <w:tc>
          <w:tcPr>
            <w:tcW w:w="25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5992C339" w14:textId="77777777" w:rsidR="00C83657" w:rsidRDefault="00C83657">
            <w:r>
              <w:rPr>
                <w:color w:val="111111"/>
                <w:sz w:val="20"/>
                <w:szCs w:val="20"/>
              </w:rPr>
              <w:t>Member 1</w:t>
            </w:r>
          </w:p>
        </w:tc>
      </w:tr>
      <w:tr w:rsidR="00C83657" w14:paraId="033555AC" w14:textId="77777777" w:rsidTr="00C83657">
        <w:tblPrEx>
          <w:tblCellMar>
            <w:top w:w="0" w:type="dxa"/>
            <w:bottom w:w="0" w:type="dxa"/>
          </w:tblCellMar>
        </w:tblPrEx>
        <w:trPr>
          <w:jc w:val="center"/>
        </w:trPr>
        <w:tc>
          <w:tcPr>
            <w:tcW w:w="25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1B0C7F7" w14:textId="77777777" w:rsidR="00C83657" w:rsidRDefault="00C83657">
            <w:r>
              <w:rPr>
                <w:color w:val="111111"/>
                <w:sz w:val="20"/>
                <w:szCs w:val="20"/>
              </w:rPr>
              <w:t>Member 2</w:t>
            </w:r>
          </w:p>
        </w:tc>
      </w:tr>
      <w:tr w:rsidR="00C83657" w14:paraId="46BD1249" w14:textId="77777777" w:rsidTr="00C83657">
        <w:tblPrEx>
          <w:tblCellMar>
            <w:top w:w="0" w:type="dxa"/>
            <w:bottom w:w="0" w:type="dxa"/>
          </w:tblCellMar>
        </w:tblPrEx>
        <w:trPr>
          <w:jc w:val="center"/>
        </w:trPr>
        <w:tc>
          <w:tcPr>
            <w:tcW w:w="25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024533E" w14:textId="77777777" w:rsidR="00C83657" w:rsidRDefault="00C83657">
            <w:r>
              <w:rPr>
                <w:color w:val="111111"/>
                <w:sz w:val="20"/>
                <w:szCs w:val="20"/>
              </w:rPr>
              <w:t>Member 3</w:t>
            </w:r>
          </w:p>
        </w:tc>
      </w:tr>
      <w:tr w:rsidR="00C83657" w14:paraId="2CAA7F86" w14:textId="77777777" w:rsidTr="00C83657">
        <w:tblPrEx>
          <w:tblCellMar>
            <w:top w:w="0" w:type="dxa"/>
            <w:bottom w:w="0" w:type="dxa"/>
          </w:tblCellMar>
        </w:tblPrEx>
        <w:trPr>
          <w:jc w:val="center"/>
        </w:trPr>
        <w:tc>
          <w:tcPr>
            <w:tcW w:w="25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E7365E4" w14:textId="77777777" w:rsidR="00C83657" w:rsidRDefault="00C83657">
            <w:r>
              <w:rPr>
                <w:color w:val="111111"/>
                <w:sz w:val="20"/>
                <w:szCs w:val="20"/>
              </w:rPr>
              <w:t>Member 4</w:t>
            </w:r>
          </w:p>
        </w:tc>
      </w:tr>
    </w:tbl>
    <w:p w14:paraId="23EB10D9" w14:textId="77777777" w:rsidR="004E20EB" w:rsidRDefault="004E20EB">
      <w:pPr>
        <w:spacing w:before="400"/>
      </w:pPr>
    </w:p>
    <w:p w14:paraId="0BF20E28" w14:textId="77777777" w:rsidR="004E20EB" w:rsidRDefault="00000000">
      <w:pPr>
        <w:jc w:val="center"/>
      </w:pPr>
      <w:r>
        <w:rPr>
          <w:color w:val="555555"/>
        </w:rPr>
        <w:t>2026</w:t>
      </w:r>
    </w:p>
    <w:p w14:paraId="6015C648" w14:textId="77777777" w:rsidR="004E20EB" w:rsidRDefault="00000000">
      <w:r>
        <w:br w:type="page"/>
      </w:r>
    </w:p>
    <w:p w14:paraId="3E64A960" w14:textId="77777777" w:rsidR="004E20EB" w:rsidRDefault="00000000">
      <w:pPr>
        <w:pStyle w:val="Heading1"/>
        <w:pBdr>
          <w:bottom w:val="single" w:sz="4" w:space="6" w:color="FEE2E2"/>
        </w:pBdr>
      </w:pPr>
      <w:r>
        <w:lastRenderedPageBreak/>
        <w:t>1. Abstract</w:t>
      </w:r>
    </w:p>
    <w:p w14:paraId="36C28CF6" w14:textId="77777777" w:rsidR="004E20EB" w:rsidRDefault="00000000">
      <w:pPr>
        <w:spacing w:after="100"/>
        <w:jc w:val="both"/>
      </w:pPr>
      <w:r>
        <w:rPr>
          <w:color w:val="111111"/>
        </w:rPr>
        <w:t>Customer churn — the loss of subscribers to competing service providers — is one of the most critical challenges facing the telecommunications industry. Retaining an existing customer is significantly less costly than acquiring a new one, yet most companies lack the predictive tools to identify at-risk customers before they leave. This project presents a machine learning-based churn prediction system built on the IBM Telco Customer Churn dataset, comprising 7,043 customer records across 20 features.</w:t>
      </w:r>
    </w:p>
    <w:p w14:paraId="60A67EF9" w14:textId="77777777" w:rsidR="004E20EB" w:rsidRDefault="00000000">
      <w:pPr>
        <w:spacing w:after="100"/>
        <w:jc w:val="both"/>
      </w:pPr>
      <w:r>
        <w:rPr>
          <w:color w:val="111111"/>
        </w:rPr>
        <w:t xml:space="preserve">The system follows a complete end-to-end pipeline: data cleaning and feature engineering, exploratory data analysis, class imbalance handling using SMOTE, and training of five classification models — Logistic Regression, Decision Tree, AdaBoost, Random Forest, and </w:t>
      </w:r>
      <w:proofErr w:type="spellStart"/>
      <w:r>
        <w:rPr>
          <w:color w:val="111111"/>
        </w:rPr>
        <w:t>XGBoost</w:t>
      </w:r>
      <w:proofErr w:type="spellEnd"/>
      <w:r>
        <w:rPr>
          <w:color w:val="111111"/>
        </w:rPr>
        <w:t xml:space="preserve">. The best-performing model, </w:t>
      </w:r>
      <w:proofErr w:type="spellStart"/>
      <w:r>
        <w:rPr>
          <w:color w:val="111111"/>
        </w:rPr>
        <w:t>XGBoost</w:t>
      </w:r>
      <w:proofErr w:type="spellEnd"/>
      <w:r>
        <w:rPr>
          <w:color w:val="111111"/>
        </w:rPr>
        <w:t xml:space="preserve">, is </w:t>
      </w:r>
      <w:proofErr w:type="spellStart"/>
      <w:r>
        <w:rPr>
          <w:color w:val="111111"/>
        </w:rPr>
        <w:t>serialised</w:t>
      </w:r>
      <w:proofErr w:type="spellEnd"/>
      <w:r>
        <w:rPr>
          <w:color w:val="111111"/>
        </w:rPr>
        <w:t xml:space="preserve"> and served through a Flask REST API, which powers a browser-based business intelligence dashboard. The dashboard enables non-technical business users to input customer attributes and receive real-time churn probability scores, risk classifications, contributing factor explanations, and retention action recommendations.</w:t>
      </w:r>
    </w:p>
    <w:p w14:paraId="6E620CD7" w14:textId="77777777" w:rsidR="004E20EB" w:rsidRDefault="00000000">
      <w:pPr>
        <w:spacing w:after="80"/>
        <w:jc w:val="both"/>
      </w:pPr>
      <w:r>
        <w:rPr>
          <w:color w:val="111111"/>
        </w:rPr>
        <w:t>The system achieves strong predictive performance with an F1-Score above 0.88 and ROC-AUC above 0.93 on held-out test data. Beyond its academic value as a four-member team project, the system demonstrates a realistic deployment architecture that bridges the gap between a trained machine learning model and an actionable business tool.</w:t>
      </w:r>
    </w:p>
    <w:p w14:paraId="42939402" w14:textId="77777777" w:rsidR="004E20EB" w:rsidRDefault="004E20EB">
      <w:pPr>
        <w:spacing w:before="200"/>
      </w:pPr>
    </w:p>
    <w:p w14:paraId="32A1ECF7" w14:textId="77777777" w:rsidR="004E20EB" w:rsidRDefault="00000000">
      <w:pPr>
        <w:pStyle w:val="Heading1"/>
        <w:pBdr>
          <w:bottom w:val="single" w:sz="4" w:space="6" w:color="FEE2E2"/>
        </w:pBdr>
      </w:pPr>
      <w:r>
        <w:t>2. Introduction</w:t>
      </w:r>
    </w:p>
    <w:p w14:paraId="090C8A36" w14:textId="77777777" w:rsidR="004E20EB" w:rsidRDefault="00000000">
      <w:pPr>
        <w:pStyle w:val="Heading2"/>
      </w:pPr>
      <w:r>
        <w:t>2.1 Background and Context</w:t>
      </w:r>
    </w:p>
    <w:p w14:paraId="411F0239" w14:textId="77777777" w:rsidR="004E20EB" w:rsidRDefault="00000000">
      <w:pPr>
        <w:spacing w:after="100"/>
        <w:jc w:val="both"/>
      </w:pPr>
      <w:r>
        <w:rPr>
          <w:color w:val="111111"/>
        </w:rPr>
        <w:t xml:space="preserve">The telecommunications sector is one of the most competitive industries globally, </w:t>
      </w:r>
      <w:proofErr w:type="spellStart"/>
      <w:r>
        <w:rPr>
          <w:color w:val="111111"/>
        </w:rPr>
        <w:t>characterised</w:t>
      </w:r>
      <w:proofErr w:type="spellEnd"/>
      <w:r>
        <w:rPr>
          <w:color w:val="111111"/>
        </w:rPr>
        <w:t xml:space="preserve"> by high customer acquisition costs and significant market saturation. As of 2024, global mobile subscriber penetration exceeds 68%, meaning that growth increasingly comes from winning customers away from competitors rather than reaching new ones. In this environment, customer retention has become a primary business metric.</w:t>
      </w:r>
    </w:p>
    <w:p w14:paraId="5DA51EEB" w14:textId="77777777" w:rsidR="004E20EB" w:rsidRDefault="00000000">
      <w:pPr>
        <w:spacing w:after="80"/>
        <w:jc w:val="both"/>
      </w:pPr>
      <w:r>
        <w:rPr>
          <w:color w:val="111111"/>
        </w:rPr>
        <w:t>Churn — defined as the discontinuation of service by a customer — directly affects revenue predictability, customer lifetime value calculations, and long-term profitability. Industry estimates suggest that acquiring a new telecom customer costs five to seven times more than retaining an existing one, making accurate churn prediction an economically significant problem.</w:t>
      </w:r>
    </w:p>
    <w:p w14:paraId="22A011E3" w14:textId="77777777" w:rsidR="004E20EB" w:rsidRDefault="004E20EB">
      <w:pPr>
        <w:spacing w:before="100"/>
      </w:pPr>
    </w:p>
    <w:p w14:paraId="71DAF63F" w14:textId="77777777" w:rsidR="004E20EB" w:rsidRDefault="00000000">
      <w:pPr>
        <w:pStyle w:val="Heading2"/>
      </w:pPr>
      <w:r>
        <w:t>2.2 Problem Statement</w:t>
      </w:r>
    </w:p>
    <w:p w14:paraId="7825C558" w14:textId="77777777" w:rsidR="004E20EB" w:rsidRDefault="00000000">
      <w:pPr>
        <w:spacing w:after="100"/>
        <w:jc w:val="both"/>
      </w:pPr>
      <w:r>
        <w:rPr>
          <w:color w:val="111111"/>
        </w:rPr>
        <w:t xml:space="preserve">Traditional approaches to churn management are reactive: companies identify churned customers only after they have already left and attempt win-back campaigns with low success rates. A proactive approach — identifying customers likely to churn before they do — requires the ability to process large volumes of customer data and extract predictive signals from </w:t>
      </w:r>
      <w:proofErr w:type="spellStart"/>
      <w:r>
        <w:rPr>
          <w:color w:val="111111"/>
        </w:rPr>
        <w:t>behavioural</w:t>
      </w:r>
      <w:proofErr w:type="spellEnd"/>
      <w:r>
        <w:rPr>
          <w:color w:val="111111"/>
        </w:rPr>
        <w:t xml:space="preserve"> and service-usage patterns.</w:t>
      </w:r>
    </w:p>
    <w:p w14:paraId="5C10C7EA" w14:textId="77777777" w:rsidR="004E20EB" w:rsidRDefault="00000000">
      <w:pPr>
        <w:spacing w:after="60"/>
      </w:pPr>
      <w:r>
        <w:rPr>
          <w:color w:val="111111"/>
        </w:rPr>
        <w:t xml:space="preserve">This project addresses the following </w:t>
      </w:r>
      <w:proofErr w:type="gramStart"/>
      <w:r>
        <w:rPr>
          <w:color w:val="111111"/>
        </w:rPr>
        <w:t>problem</w:t>
      </w:r>
      <w:proofErr w:type="gramEnd"/>
      <w:r>
        <w:rPr>
          <w:color w:val="111111"/>
        </w:rPr>
        <w:t>:</w:t>
      </w:r>
    </w:p>
    <w:p w14:paraId="0AD23B18" w14:textId="77777777" w:rsidR="004E20EB" w:rsidRDefault="00000000">
      <w:pPr>
        <w:pStyle w:val="ListParagraph"/>
        <w:numPr>
          <w:ilvl w:val="0"/>
          <w:numId w:val="2"/>
        </w:numPr>
        <w:spacing w:after="60"/>
      </w:pPr>
      <w:r>
        <w:rPr>
          <w:color w:val="111111"/>
        </w:rPr>
        <w:lastRenderedPageBreak/>
        <w:t>Given a set of customer attributes including demographics, service subscriptions, contract type, billing information, and tenure, can we accurately predict whether a customer will churn within the next billing cycle?</w:t>
      </w:r>
    </w:p>
    <w:p w14:paraId="3E31CE74" w14:textId="77777777" w:rsidR="004E20EB" w:rsidRDefault="00000000">
      <w:pPr>
        <w:pStyle w:val="ListParagraph"/>
        <w:numPr>
          <w:ilvl w:val="0"/>
          <w:numId w:val="2"/>
        </w:numPr>
        <w:spacing w:after="60"/>
      </w:pPr>
      <w:r>
        <w:rPr>
          <w:color w:val="111111"/>
        </w:rPr>
        <w:t>Can such a prediction system be deployed in a form usable by non-technical business stakeholders?</w:t>
      </w:r>
    </w:p>
    <w:p w14:paraId="17C9FD9A" w14:textId="77777777" w:rsidR="004E20EB" w:rsidRDefault="004E20EB">
      <w:pPr>
        <w:spacing w:before="100"/>
      </w:pPr>
    </w:p>
    <w:p w14:paraId="3B12BF08" w14:textId="77777777" w:rsidR="004E20EB" w:rsidRDefault="00000000">
      <w:pPr>
        <w:pStyle w:val="Heading2"/>
      </w:pPr>
      <w:r>
        <w:t>2.3 Why This Problem Matters</w:t>
      </w:r>
    </w:p>
    <w:p w14:paraId="593777B0" w14:textId="77777777" w:rsidR="004E20EB" w:rsidRDefault="00000000">
      <w:pPr>
        <w:spacing w:after="80"/>
        <w:jc w:val="both"/>
      </w:pPr>
      <w:r>
        <w:rPr>
          <w:color w:val="111111"/>
        </w:rPr>
        <w:t xml:space="preserve">A churn prediction system with high recall — correctly identifying most customers who will churn — allows a business to deploy targeted retention interventions such as </w:t>
      </w:r>
      <w:proofErr w:type="spellStart"/>
      <w:r>
        <w:rPr>
          <w:color w:val="111111"/>
        </w:rPr>
        <w:t>personalised</w:t>
      </w:r>
      <w:proofErr w:type="spellEnd"/>
      <w:r>
        <w:rPr>
          <w:color w:val="111111"/>
        </w:rPr>
        <w:t xml:space="preserve"> offers, service upgrades, or proactive customer support. Even a modest improvement in churn rate has compounding revenue effects: for a company with 1 million subscribers paying an average of $65 per month, reducing churn from 26% to 23% represents approximately $23.4 million in annual revenue retained.</w:t>
      </w:r>
    </w:p>
    <w:p w14:paraId="3FF7765A" w14:textId="77777777" w:rsidR="004E20EB" w:rsidRDefault="004E20EB">
      <w:pPr>
        <w:spacing w:before="200"/>
      </w:pPr>
    </w:p>
    <w:p w14:paraId="13842541" w14:textId="77777777" w:rsidR="004E20EB" w:rsidRDefault="00000000">
      <w:pPr>
        <w:pStyle w:val="Heading1"/>
        <w:pBdr>
          <w:bottom w:val="single" w:sz="4" w:space="6" w:color="FEE2E2"/>
        </w:pBdr>
      </w:pPr>
      <w:r>
        <w:t>3. Related Work and Background Research</w:t>
      </w:r>
    </w:p>
    <w:p w14:paraId="4F95D7D3" w14:textId="77777777" w:rsidR="004E20EB" w:rsidRDefault="00000000">
      <w:pPr>
        <w:spacing w:after="120"/>
        <w:jc w:val="both"/>
      </w:pPr>
      <w:r>
        <w:rPr>
          <w:color w:val="111111"/>
        </w:rPr>
        <w:t>Churn prediction has been an active research area in machine learning for over two decades. The following survey of existing work identifies both the state of the art and the gap this project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000"/>
        <w:gridCol w:w="2360"/>
      </w:tblGrid>
      <w:tr w:rsidR="004E20EB" w14:paraId="610F5A1D"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42858FBF" w14:textId="77777777" w:rsidR="004E20EB" w:rsidRDefault="00000000">
            <w:r>
              <w:rPr>
                <w:b/>
                <w:bCs/>
                <w:color w:val="FFFFFF"/>
                <w:sz w:val="20"/>
                <w:szCs w:val="20"/>
              </w:rPr>
              <w:t>Authors</w:t>
            </w:r>
          </w:p>
        </w:tc>
        <w:tc>
          <w:tcPr>
            <w:tcW w:w="220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18E860EA" w14:textId="77777777" w:rsidR="004E20EB" w:rsidRDefault="00000000">
            <w:r>
              <w:rPr>
                <w:b/>
                <w:bCs/>
                <w:color w:val="FFFFFF"/>
                <w:sz w:val="20"/>
                <w:szCs w:val="20"/>
              </w:rPr>
              <w:t>Method</w:t>
            </w:r>
          </w:p>
        </w:tc>
        <w:tc>
          <w:tcPr>
            <w:tcW w:w="300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25DAB246" w14:textId="77777777" w:rsidR="004E20EB" w:rsidRDefault="00000000">
            <w:r>
              <w:rPr>
                <w:b/>
                <w:bCs/>
                <w:color w:val="FFFFFF"/>
                <w:sz w:val="20"/>
                <w:szCs w:val="20"/>
              </w:rPr>
              <w:t>Finding</w:t>
            </w:r>
          </w:p>
        </w:tc>
        <w:tc>
          <w:tcPr>
            <w:tcW w:w="236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51F5E2EC" w14:textId="77777777" w:rsidR="004E20EB" w:rsidRDefault="00000000">
            <w:r>
              <w:rPr>
                <w:b/>
                <w:bCs/>
                <w:color w:val="FFFFFF"/>
                <w:sz w:val="20"/>
                <w:szCs w:val="20"/>
              </w:rPr>
              <w:t>Limitation</w:t>
            </w:r>
          </w:p>
        </w:tc>
      </w:tr>
      <w:tr w:rsidR="004E20EB" w14:paraId="7AE6396D"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500F755" w14:textId="77777777" w:rsidR="004E20EB" w:rsidRDefault="00000000">
            <w:r>
              <w:rPr>
                <w:color w:val="111111"/>
                <w:sz w:val="20"/>
                <w:szCs w:val="20"/>
              </w:rPr>
              <w:t>Verbeke et al. (2012)</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11D47D4" w14:textId="77777777" w:rsidR="004E20EB" w:rsidRDefault="00000000">
            <w:r>
              <w:rPr>
                <w:color w:val="111111"/>
                <w:sz w:val="20"/>
                <w:szCs w:val="20"/>
              </w:rPr>
              <w:t>Profit-driven logistic regression</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4B596296" w14:textId="77777777" w:rsidR="004E20EB" w:rsidRDefault="00000000">
            <w:r>
              <w:rPr>
                <w:color w:val="111111"/>
                <w:sz w:val="20"/>
                <w:szCs w:val="20"/>
              </w:rPr>
              <w:t>Business-oriented cost functions outperform accuracy-based metrics</w:t>
            </w:r>
          </w:p>
        </w:tc>
        <w:tc>
          <w:tcPr>
            <w:tcW w:w="23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F27F4C7" w14:textId="77777777" w:rsidR="004E20EB" w:rsidRDefault="00000000">
            <w:r>
              <w:rPr>
                <w:color w:val="111111"/>
                <w:sz w:val="20"/>
                <w:szCs w:val="20"/>
              </w:rPr>
              <w:t>No deployment component</w:t>
            </w:r>
          </w:p>
        </w:tc>
      </w:tr>
      <w:tr w:rsidR="004E20EB" w14:paraId="2112A5ED"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D360135" w14:textId="77777777" w:rsidR="004E20EB" w:rsidRDefault="00000000">
            <w:r>
              <w:rPr>
                <w:color w:val="111111"/>
                <w:sz w:val="20"/>
                <w:szCs w:val="20"/>
              </w:rPr>
              <w:t>Huang et al. (2015)</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BD93CC6" w14:textId="77777777" w:rsidR="004E20EB" w:rsidRDefault="00000000">
            <w:r>
              <w:rPr>
                <w:color w:val="111111"/>
                <w:sz w:val="20"/>
                <w:szCs w:val="20"/>
              </w:rPr>
              <w:t>Random Forest + feature selection</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7FD4EC5" w14:textId="77777777" w:rsidR="004E20EB" w:rsidRDefault="00000000">
            <w:r>
              <w:rPr>
                <w:color w:val="111111"/>
                <w:sz w:val="20"/>
                <w:szCs w:val="20"/>
              </w:rPr>
              <w:t>Feature importance analysis identifies contract type and tenure as top predictors</w:t>
            </w:r>
          </w:p>
        </w:tc>
        <w:tc>
          <w:tcPr>
            <w:tcW w:w="23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BC3C968" w14:textId="77777777" w:rsidR="004E20EB" w:rsidRDefault="00000000">
            <w:r>
              <w:rPr>
                <w:color w:val="111111"/>
                <w:sz w:val="20"/>
                <w:szCs w:val="20"/>
              </w:rPr>
              <w:t xml:space="preserve">Trained </w:t>
            </w:r>
            <w:proofErr w:type="gramStart"/>
            <w:r>
              <w:rPr>
                <w:color w:val="111111"/>
                <w:sz w:val="20"/>
                <w:szCs w:val="20"/>
              </w:rPr>
              <w:t>on</w:t>
            </w:r>
            <w:proofErr w:type="gramEnd"/>
            <w:r>
              <w:rPr>
                <w:color w:val="111111"/>
                <w:sz w:val="20"/>
                <w:szCs w:val="20"/>
              </w:rPr>
              <w:t xml:space="preserve"> proprietary dataset</w:t>
            </w:r>
          </w:p>
        </w:tc>
      </w:tr>
      <w:tr w:rsidR="004E20EB" w14:paraId="49A45FE2"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3743469" w14:textId="77777777" w:rsidR="004E20EB" w:rsidRDefault="00000000">
            <w:r>
              <w:rPr>
                <w:color w:val="111111"/>
                <w:sz w:val="20"/>
                <w:szCs w:val="20"/>
              </w:rPr>
              <w:t>Amin et al. (2019)</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C0B8CA3" w14:textId="77777777" w:rsidR="004E20EB" w:rsidRDefault="00000000">
            <w:proofErr w:type="spellStart"/>
            <w:r>
              <w:rPr>
                <w:color w:val="111111"/>
                <w:sz w:val="20"/>
                <w:szCs w:val="20"/>
              </w:rPr>
              <w:t>XGBoost</w:t>
            </w:r>
            <w:proofErr w:type="spellEnd"/>
            <w:r>
              <w:rPr>
                <w:color w:val="111111"/>
                <w:sz w:val="20"/>
                <w:szCs w:val="20"/>
              </w:rPr>
              <w:t xml:space="preserve"> with SMOTE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21F4A04" w14:textId="77777777" w:rsidR="004E20EB" w:rsidRDefault="00000000">
            <w:r>
              <w:rPr>
                <w:color w:val="111111"/>
                <w:sz w:val="20"/>
                <w:szCs w:val="20"/>
              </w:rPr>
              <w:t>Ensemble boosting with oversampling significantly improves minority class recall</w:t>
            </w:r>
          </w:p>
        </w:tc>
        <w:tc>
          <w:tcPr>
            <w:tcW w:w="23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5675E95" w14:textId="77777777" w:rsidR="004E20EB" w:rsidRDefault="00000000">
            <w:r>
              <w:rPr>
                <w:color w:val="111111"/>
                <w:sz w:val="20"/>
                <w:szCs w:val="20"/>
              </w:rPr>
              <w:t>No business interface</w:t>
            </w:r>
          </w:p>
        </w:tc>
      </w:tr>
      <w:tr w:rsidR="004E20EB" w14:paraId="3A3E3F98"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1FF2E34" w14:textId="77777777" w:rsidR="004E20EB" w:rsidRDefault="00000000">
            <w:r>
              <w:rPr>
                <w:color w:val="111111"/>
                <w:sz w:val="20"/>
                <w:szCs w:val="20"/>
              </w:rPr>
              <w:t>Lalwani et al. (2022)</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59C5734" w14:textId="77777777" w:rsidR="004E20EB" w:rsidRDefault="00000000">
            <w:r>
              <w:rPr>
                <w:color w:val="111111"/>
                <w:sz w:val="20"/>
                <w:szCs w:val="20"/>
              </w:rPr>
              <w:t>Deep learning (LSTM)</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9CA6FB0" w14:textId="77777777" w:rsidR="004E20EB" w:rsidRDefault="00000000">
            <w:r>
              <w:rPr>
                <w:color w:val="111111"/>
                <w:sz w:val="20"/>
                <w:szCs w:val="20"/>
              </w:rPr>
              <w:t>Sequential patterns in billing improve prediction accuracy</w:t>
            </w:r>
          </w:p>
        </w:tc>
        <w:tc>
          <w:tcPr>
            <w:tcW w:w="23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362B67EA" w14:textId="77777777" w:rsidR="004E20EB" w:rsidRDefault="00000000">
            <w:r>
              <w:rPr>
                <w:color w:val="111111"/>
                <w:sz w:val="20"/>
                <w:szCs w:val="20"/>
              </w:rPr>
              <w:t>Computationally expensive, hard to deploy</w:t>
            </w:r>
          </w:p>
        </w:tc>
      </w:tr>
      <w:tr w:rsidR="004E20EB" w14:paraId="05B4B7A5"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011A7DEB" w14:textId="77777777" w:rsidR="004E20EB" w:rsidRDefault="00000000">
            <w:r>
              <w:rPr>
                <w:color w:val="111111"/>
                <w:sz w:val="20"/>
                <w:szCs w:val="20"/>
              </w:rPr>
              <w:t>Pamina et al. (2019)</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05D4FB9" w14:textId="77777777" w:rsidR="004E20EB" w:rsidRDefault="00000000">
            <w:r>
              <w:rPr>
                <w:color w:val="111111"/>
                <w:sz w:val="20"/>
                <w:szCs w:val="20"/>
              </w:rPr>
              <w:t>SVM, KNN, Naive Bayes comparison</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46C8649E" w14:textId="77777777" w:rsidR="004E20EB" w:rsidRDefault="00000000">
            <w:r>
              <w:rPr>
                <w:color w:val="111111"/>
                <w:sz w:val="20"/>
                <w:szCs w:val="20"/>
              </w:rPr>
              <w:t>No single model dominates across all metrics</w:t>
            </w:r>
          </w:p>
        </w:tc>
        <w:tc>
          <w:tcPr>
            <w:tcW w:w="23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10C8E2E2" w14:textId="77777777" w:rsidR="004E20EB" w:rsidRDefault="00000000">
            <w:r>
              <w:rPr>
                <w:color w:val="111111"/>
                <w:sz w:val="20"/>
                <w:szCs w:val="20"/>
              </w:rPr>
              <w:t>Limited to traditional classifiers</w:t>
            </w:r>
          </w:p>
        </w:tc>
      </w:tr>
      <w:tr w:rsidR="004E20EB" w14:paraId="10451CEA"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0F5E99F" w14:textId="77777777" w:rsidR="004E20EB" w:rsidRDefault="00000000">
            <w:r>
              <w:rPr>
                <w:color w:val="111111"/>
                <w:sz w:val="20"/>
                <w:szCs w:val="20"/>
              </w:rPr>
              <w:t>IBM Telco Dataset (Kaggle)</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5102079" w14:textId="77777777" w:rsidR="004E20EB" w:rsidRDefault="00000000">
            <w:r>
              <w:rPr>
                <w:color w:val="111111"/>
                <w:sz w:val="20"/>
                <w:szCs w:val="20"/>
              </w:rPr>
              <w:t>Benchmark dataset</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6BAA624" w14:textId="77777777" w:rsidR="004E20EB" w:rsidRDefault="00000000">
            <w:r>
              <w:rPr>
                <w:color w:val="111111"/>
                <w:sz w:val="20"/>
                <w:szCs w:val="20"/>
              </w:rPr>
              <w:t>Widely used for churn research; 7,043 records, 20 features</w:t>
            </w:r>
          </w:p>
        </w:tc>
        <w:tc>
          <w:tcPr>
            <w:tcW w:w="23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1846C8C" w14:textId="77777777" w:rsidR="004E20EB" w:rsidRDefault="00000000">
            <w:r>
              <w:rPr>
                <w:color w:val="111111"/>
                <w:sz w:val="20"/>
                <w:szCs w:val="20"/>
              </w:rPr>
              <w:t>Static snapshot, not live data</w:t>
            </w:r>
          </w:p>
        </w:tc>
      </w:tr>
    </w:tbl>
    <w:p w14:paraId="4672FF9E" w14:textId="77777777" w:rsidR="004E20EB" w:rsidRDefault="004E20EB">
      <w:pPr>
        <w:spacing w:before="120"/>
      </w:pPr>
    </w:p>
    <w:p w14:paraId="44C53C98" w14:textId="77777777" w:rsidR="004E20EB" w:rsidRDefault="00000000">
      <w:pPr>
        <w:pStyle w:val="Heading2"/>
      </w:pPr>
      <w:r>
        <w:t>3.1 Gap This Project Fills</w:t>
      </w:r>
    </w:p>
    <w:p w14:paraId="5DB27825" w14:textId="77777777" w:rsidR="004E20EB" w:rsidRDefault="00000000">
      <w:pPr>
        <w:spacing w:after="80"/>
        <w:jc w:val="both"/>
      </w:pPr>
      <w:proofErr w:type="gramStart"/>
      <w:r>
        <w:rPr>
          <w:color w:val="111111"/>
        </w:rPr>
        <w:lastRenderedPageBreak/>
        <w:t>The majority of</w:t>
      </w:r>
      <w:proofErr w:type="gramEnd"/>
      <w:r>
        <w:rPr>
          <w:color w:val="111111"/>
        </w:rPr>
        <w:t xml:space="preserve"> existing research focuses exclusively on predictive accuracy in an offline research context. Very few published systems provide a complete deployment pipeline that transforms a trained model into a usable business tool. This project bridges that gap by combining state-of-the-art ensemble methods with a REST API backend and an interactive dashboard accessible to business users without machine learning expertise.</w:t>
      </w:r>
    </w:p>
    <w:p w14:paraId="22B816FC" w14:textId="77777777" w:rsidR="004E20EB" w:rsidRDefault="004E20EB">
      <w:pPr>
        <w:spacing w:before="200"/>
      </w:pPr>
    </w:p>
    <w:p w14:paraId="0B567879" w14:textId="77777777" w:rsidR="004E20EB" w:rsidRDefault="00000000">
      <w:pPr>
        <w:pStyle w:val="Heading1"/>
        <w:pBdr>
          <w:bottom w:val="single" w:sz="4" w:space="6" w:color="FEE2E2"/>
        </w:pBdr>
      </w:pPr>
      <w:r>
        <w:t>4. Proposed System</w:t>
      </w:r>
    </w:p>
    <w:p w14:paraId="0F5872E8" w14:textId="77777777" w:rsidR="004E20EB" w:rsidRDefault="00000000">
      <w:pPr>
        <w:pStyle w:val="Heading2"/>
      </w:pPr>
      <w:r>
        <w:t>4.1 What the System Does</w:t>
      </w:r>
    </w:p>
    <w:p w14:paraId="4F3CE38E" w14:textId="77777777" w:rsidR="004E20EB" w:rsidRDefault="00000000">
      <w:pPr>
        <w:spacing w:after="80"/>
      </w:pPr>
      <w:r>
        <w:rPr>
          <w:color w:val="111111"/>
        </w:rPr>
        <w:t>The Customer Churn Prediction System consists of three layers working together:</w:t>
      </w:r>
    </w:p>
    <w:p w14:paraId="6DF29E0B" w14:textId="77777777" w:rsidR="004E20EB" w:rsidRDefault="00000000">
      <w:pPr>
        <w:pStyle w:val="ListParagraph"/>
        <w:numPr>
          <w:ilvl w:val="0"/>
          <w:numId w:val="2"/>
        </w:numPr>
        <w:spacing w:after="60"/>
      </w:pPr>
      <w:r>
        <w:rPr>
          <w:color w:val="111111"/>
        </w:rPr>
        <w:t xml:space="preserve">Machine Learning Layer: A trained </w:t>
      </w:r>
      <w:proofErr w:type="spellStart"/>
      <w:r>
        <w:rPr>
          <w:color w:val="111111"/>
        </w:rPr>
        <w:t>XGBoost</w:t>
      </w:r>
      <w:proofErr w:type="spellEnd"/>
      <w:r>
        <w:rPr>
          <w:color w:val="111111"/>
        </w:rPr>
        <w:t xml:space="preserve"> classifier that predicts churn probability from customer feature vectors</w:t>
      </w:r>
    </w:p>
    <w:p w14:paraId="0FA5F593" w14:textId="77777777" w:rsidR="004E20EB" w:rsidRDefault="00000000">
      <w:pPr>
        <w:pStyle w:val="ListParagraph"/>
        <w:numPr>
          <w:ilvl w:val="0"/>
          <w:numId w:val="2"/>
        </w:numPr>
        <w:spacing w:after="60"/>
      </w:pPr>
      <w:r>
        <w:rPr>
          <w:color w:val="111111"/>
        </w:rPr>
        <w:t>API Layer: A Flask REST backend that accepts customer data, preprocesses it identically to training, runs the model, and returns structured JSON predictions</w:t>
      </w:r>
    </w:p>
    <w:p w14:paraId="6CCAB954" w14:textId="77777777" w:rsidR="004E20EB" w:rsidRDefault="00000000">
      <w:pPr>
        <w:pStyle w:val="ListParagraph"/>
        <w:numPr>
          <w:ilvl w:val="0"/>
          <w:numId w:val="2"/>
        </w:numPr>
        <w:spacing w:after="60"/>
      </w:pPr>
      <w:r>
        <w:rPr>
          <w:color w:val="111111"/>
        </w:rPr>
        <w:t>Presentation Layer: A browser-based dashboard where business users enter customer attributes and receive a churn probability, risk classification, contributing factors, and a recommended retention action</w:t>
      </w:r>
    </w:p>
    <w:p w14:paraId="3834BCCF" w14:textId="77777777" w:rsidR="004E20EB" w:rsidRDefault="004E20EB">
      <w:pPr>
        <w:spacing w:before="100"/>
      </w:pPr>
    </w:p>
    <w:p w14:paraId="5A3C1D40" w14:textId="77777777" w:rsidR="004E20EB" w:rsidRDefault="00000000">
      <w:pPr>
        <w:pStyle w:val="Heading2"/>
      </w:pPr>
      <w:r>
        <w:t>4.2 Key Idea and Approach</w:t>
      </w:r>
    </w:p>
    <w:p w14:paraId="4F3B081A" w14:textId="77777777" w:rsidR="004E20EB" w:rsidRDefault="00000000">
      <w:pPr>
        <w:spacing w:after="100"/>
        <w:jc w:val="both"/>
      </w:pPr>
      <w:r>
        <w:rPr>
          <w:color w:val="111111"/>
        </w:rPr>
        <w:t>The core insight driving the design is that churn prediction is only useful if the predictions are actionable. Rather than building a model that outputs a binary label, the system outputs a continuous probability score that is then mapped to a three-tier risk framework (High, Medium, Low). Each tier is paired with a specific business action, transforming a statistical output into a business decision.</w:t>
      </w:r>
    </w:p>
    <w:p w14:paraId="26B29DD8" w14:textId="77777777" w:rsidR="004E20EB" w:rsidRDefault="00000000">
      <w:pPr>
        <w:spacing w:after="80"/>
        <w:jc w:val="both"/>
      </w:pPr>
      <w:r>
        <w:rPr>
          <w:color w:val="111111"/>
        </w:rPr>
        <w:t>The class imbalance problem inherent in churn datasets (approximately 26.5% churn vs 73.5% no-churn) is addressed through SMOTE at training time, ensuring the model does not simply learn to predict the majority class. Five models are compared against a consistent evaluation framework, and the best-performing model by F1-Score is automatically selected and persisted.</w:t>
      </w:r>
    </w:p>
    <w:p w14:paraId="2D5E3D7D" w14:textId="77777777" w:rsidR="004E20EB" w:rsidRDefault="004E20EB">
      <w:pPr>
        <w:spacing w:before="100"/>
      </w:pPr>
    </w:p>
    <w:p w14:paraId="1369ABF8" w14:textId="77777777" w:rsidR="004E20EB" w:rsidRDefault="00000000">
      <w:pPr>
        <w:pStyle w:val="Heading2"/>
      </w:pPr>
      <w:r>
        <w:t>4.3 High-Level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4E20EB" w14:paraId="1BE71AEA"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57F70E7A" w14:textId="77777777" w:rsidR="004E20EB" w:rsidRDefault="00000000">
            <w:r>
              <w:rPr>
                <w:b/>
                <w:bCs/>
                <w:color w:val="FFFFFF"/>
                <w:sz w:val="20"/>
                <w:szCs w:val="20"/>
              </w:rPr>
              <w:t>Step</w:t>
            </w:r>
          </w:p>
        </w:tc>
        <w:tc>
          <w:tcPr>
            <w:tcW w:w="240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3BF33FCD" w14:textId="77777777" w:rsidR="004E20EB" w:rsidRDefault="00000000">
            <w:r>
              <w:rPr>
                <w:b/>
                <w:bCs/>
                <w:color w:val="FFFFFF"/>
                <w:sz w:val="20"/>
                <w:szCs w:val="20"/>
              </w:rPr>
              <w:t>Stage</w:t>
            </w:r>
          </w:p>
        </w:tc>
        <w:tc>
          <w:tcPr>
            <w:tcW w:w="624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7DE3815F" w14:textId="77777777" w:rsidR="004E20EB" w:rsidRDefault="00000000">
            <w:r>
              <w:rPr>
                <w:b/>
                <w:bCs/>
                <w:color w:val="FFFFFF"/>
                <w:sz w:val="20"/>
                <w:szCs w:val="20"/>
              </w:rPr>
              <w:t>Description</w:t>
            </w:r>
          </w:p>
        </w:tc>
      </w:tr>
      <w:tr w:rsidR="004E20EB" w14:paraId="0B12B436"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0C005129" w14:textId="77777777" w:rsidR="004E20EB" w:rsidRDefault="00000000">
            <w:r>
              <w:rPr>
                <w:color w:val="111111"/>
                <w:sz w:val="20"/>
                <w:szCs w:val="20"/>
              </w:rPr>
              <w:t>1</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033656AF" w14:textId="77777777" w:rsidR="004E20EB" w:rsidRDefault="00000000">
            <w:r>
              <w:rPr>
                <w:color w:val="111111"/>
                <w:sz w:val="20"/>
                <w:szCs w:val="20"/>
              </w:rPr>
              <w:t>Data Ingestion</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56A8214F" w14:textId="77777777" w:rsidR="004E20EB" w:rsidRDefault="00000000">
            <w:r>
              <w:rPr>
                <w:color w:val="111111"/>
                <w:sz w:val="20"/>
                <w:szCs w:val="20"/>
              </w:rPr>
              <w:t xml:space="preserve">Load raw CSV, drop </w:t>
            </w:r>
            <w:proofErr w:type="spellStart"/>
            <w:r>
              <w:rPr>
                <w:color w:val="111111"/>
                <w:sz w:val="20"/>
                <w:szCs w:val="20"/>
              </w:rPr>
              <w:t>customerID</w:t>
            </w:r>
            <w:proofErr w:type="spellEnd"/>
            <w:r>
              <w:rPr>
                <w:color w:val="111111"/>
                <w:sz w:val="20"/>
                <w:szCs w:val="20"/>
              </w:rPr>
              <w:t xml:space="preserve">, fix </w:t>
            </w:r>
            <w:proofErr w:type="spellStart"/>
            <w:r>
              <w:rPr>
                <w:color w:val="111111"/>
                <w:sz w:val="20"/>
                <w:szCs w:val="20"/>
              </w:rPr>
              <w:t>TotalCharges</w:t>
            </w:r>
            <w:proofErr w:type="spellEnd"/>
            <w:r>
              <w:rPr>
                <w:color w:val="111111"/>
                <w:sz w:val="20"/>
                <w:szCs w:val="20"/>
              </w:rPr>
              <w:t xml:space="preserve"> encoding error</w:t>
            </w:r>
          </w:p>
        </w:tc>
      </w:tr>
      <w:tr w:rsidR="004E20EB" w14:paraId="57159073"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798444C" w14:textId="77777777" w:rsidR="004E20EB" w:rsidRDefault="00000000">
            <w:r>
              <w:rPr>
                <w:color w:val="111111"/>
                <w:sz w:val="20"/>
                <w:szCs w:val="20"/>
              </w:rPr>
              <w:t>2</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780F8CA" w14:textId="77777777" w:rsidR="004E20EB" w:rsidRDefault="00000000">
            <w:r>
              <w:rPr>
                <w:color w:val="111111"/>
                <w:sz w:val="20"/>
                <w:szCs w:val="20"/>
              </w:rPr>
              <w:t>Feature Engineering</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9D54DC7" w14:textId="77777777" w:rsidR="004E20EB" w:rsidRDefault="00000000">
            <w:r>
              <w:rPr>
                <w:color w:val="111111"/>
                <w:sz w:val="20"/>
                <w:szCs w:val="20"/>
              </w:rPr>
              <w:t xml:space="preserve">Binary encoding, one-hot encoding of </w:t>
            </w:r>
            <w:proofErr w:type="spellStart"/>
            <w:r>
              <w:rPr>
                <w:color w:val="111111"/>
                <w:sz w:val="20"/>
                <w:szCs w:val="20"/>
              </w:rPr>
              <w:t>categoricals</w:t>
            </w:r>
            <w:proofErr w:type="spellEnd"/>
            <w:r>
              <w:rPr>
                <w:color w:val="111111"/>
                <w:sz w:val="20"/>
                <w:szCs w:val="20"/>
              </w:rPr>
              <w:t xml:space="preserve">, </w:t>
            </w:r>
            <w:proofErr w:type="spellStart"/>
            <w:r>
              <w:rPr>
                <w:color w:val="111111"/>
                <w:sz w:val="20"/>
                <w:szCs w:val="20"/>
              </w:rPr>
              <w:t>AvgMonthlySpend</w:t>
            </w:r>
            <w:proofErr w:type="spellEnd"/>
            <w:r>
              <w:rPr>
                <w:color w:val="111111"/>
                <w:sz w:val="20"/>
                <w:szCs w:val="20"/>
              </w:rPr>
              <w:t xml:space="preserve"> feature creation</w:t>
            </w:r>
          </w:p>
        </w:tc>
      </w:tr>
      <w:tr w:rsidR="004E20EB" w14:paraId="2E4B7B7C"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1537EB7" w14:textId="77777777" w:rsidR="004E20EB" w:rsidRDefault="00000000">
            <w:r>
              <w:rPr>
                <w:color w:val="111111"/>
                <w:sz w:val="20"/>
                <w:szCs w:val="20"/>
              </w:rPr>
              <w:t>3</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B3124BF" w14:textId="77777777" w:rsidR="004E20EB" w:rsidRDefault="00000000">
            <w:r>
              <w:rPr>
                <w:color w:val="111111"/>
                <w:sz w:val="20"/>
                <w:szCs w:val="20"/>
              </w:rPr>
              <w:t>Scaling + SMOTE</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175B8D61" w14:textId="77777777" w:rsidR="004E20EB" w:rsidRDefault="00000000">
            <w:proofErr w:type="spellStart"/>
            <w:r>
              <w:rPr>
                <w:color w:val="111111"/>
                <w:sz w:val="20"/>
                <w:szCs w:val="20"/>
              </w:rPr>
              <w:t>StandardScaler</w:t>
            </w:r>
            <w:proofErr w:type="spellEnd"/>
            <w:r>
              <w:rPr>
                <w:color w:val="111111"/>
                <w:sz w:val="20"/>
                <w:szCs w:val="20"/>
              </w:rPr>
              <w:t xml:space="preserve"> </w:t>
            </w:r>
            <w:proofErr w:type="spellStart"/>
            <w:r>
              <w:rPr>
                <w:color w:val="111111"/>
                <w:sz w:val="20"/>
                <w:szCs w:val="20"/>
              </w:rPr>
              <w:t>normalisation</w:t>
            </w:r>
            <w:proofErr w:type="spellEnd"/>
            <w:r>
              <w:rPr>
                <w:color w:val="111111"/>
                <w:sz w:val="20"/>
                <w:szCs w:val="20"/>
              </w:rPr>
              <w:t xml:space="preserve"> followed by SMOTE to balance class distribution</w:t>
            </w:r>
          </w:p>
        </w:tc>
      </w:tr>
      <w:tr w:rsidR="004E20EB" w14:paraId="010CD198"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20CD1532" w14:textId="77777777" w:rsidR="004E20EB" w:rsidRDefault="00000000">
            <w:r>
              <w:rPr>
                <w:color w:val="111111"/>
                <w:sz w:val="20"/>
                <w:szCs w:val="20"/>
              </w:rPr>
              <w:t>4</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6B2EE23" w14:textId="77777777" w:rsidR="004E20EB" w:rsidRDefault="00000000">
            <w:r>
              <w:rPr>
                <w:color w:val="111111"/>
                <w:sz w:val="20"/>
                <w:szCs w:val="20"/>
              </w:rPr>
              <w:t>Model Training</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9669FCA" w14:textId="77777777" w:rsidR="004E20EB" w:rsidRDefault="00000000">
            <w:r>
              <w:rPr>
                <w:color w:val="111111"/>
                <w:sz w:val="20"/>
                <w:szCs w:val="20"/>
              </w:rPr>
              <w:t xml:space="preserve">Five models trained with </w:t>
            </w:r>
            <w:proofErr w:type="spellStart"/>
            <w:r>
              <w:rPr>
                <w:color w:val="111111"/>
                <w:sz w:val="20"/>
                <w:szCs w:val="20"/>
              </w:rPr>
              <w:t>GridSearchCV</w:t>
            </w:r>
            <w:proofErr w:type="spellEnd"/>
            <w:r>
              <w:rPr>
                <w:color w:val="111111"/>
                <w:sz w:val="20"/>
                <w:szCs w:val="20"/>
              </w:rPr>
              <w:t xml:space="preserve"> / </w:t>
            </w:r>
            <w:proofErr w:type="spellStart"/>
            <w:r>
              <w:rPr>
                <w:color w:val="111111"/>
                <w:sz w:val="20"/>
                <w:szCs w:val="20"/>
              </w:rPr>
              <w:t>RandomizedSearchCV</w:t>
            </w:r>
            <w:proofErr w:type="spellEnd"/>
            <w:r>
              <w:rPr>
                <w:color w:val="111111"/>
                <w:sz w:val="20"/>
                <w:szCs w:val="20"/>
              </w:rPr>
              <w:t xml:space="preserve"> hyperparameter tuning</w:t>
            </w:r>
          </w:p>
        </w:tc>
      </w:tr>
      <w:tr w:rsidR="004E20EB" w14:paraId="28BAF69B"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3D15316" w14:textId="77777777" w:rsidR="004E20EB" w:rsidRDefault="00000000">
            <w:r>
              <w:rPr>
                <w:color w:val="111111"/>
                <w:sz w:val="20"/>
                <w:szCs w:val="20"/>
              </w:rPr>
              <w:lastRenderedPageBreak/>
              <w:t>5</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06D6CE6" w14:textId="77777777" w:rsidR="004E20EB" w:rsidRDefault="00000000">
            <w:r>
              <w:rPr>
                <w:color w:val="111111"/>
                <w:sz w:val="20"/>
                <w:szCs w:val="20"/>
              </w:rPr>
              <w:t>Model Selection</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0F7AD2A" w14:textId="77777777" w:rsidR="004E20EB" w:rsidRDefault="00000000">
            <w:r>
              <w:rPr>
                <w:color w:val="111111"/>
                <w:sz w:val="20"/>
                <w:szCs w:val="20"/>
              </w:rPr>
              <w:t xml:space="preserve">Best model by F1-Score </w:t>
            </w:r>
            <w:proofErr w:type="spellStart"/>
            <w:r>
              <w:rPr>
                <w:color w:val="111111"/>
                <w:sz w:val="20"/>
                <w:szCs w:val="20"/>
              </w:rPr>
              <w:t>serialised</w:t>
            </w:r>
            <w:proofErr w:type="spellEnd"/>
            <w:r>
              <w:rPr>
                <w:color w:val="111111"/>
                <w:sz w:val="20"/>
                <w:szCs w:val="20"/>
              </w:rPr>
              <w:t xml:space="preserve"> to </w:t>
            </w:r>
            <w:proofErr w:type="spellStart"/>
            <w:r>
              <w:rPr>
                <w:color w:val="111111"/>
                <w:sz w:val="20"/>
                <w:szCs w:val="20"/>
              </w:rPr>
              <w:t>model.pkl</w:t>
            </w:r>
            <w:proofErr w:type="spellEnd"/>
            <w:r>
              <w:rPr>
                <w:color w:val="111111"/>
                <w:sz w:val="20"/>
                <w:szCs w:val="20"/>
              </w:rPr>
              <w:t xml:space="preserve"> via </w:t>
            </w:r>
            <w:proofErr w:type="spellStart"/>
            <w:r>
              <w:rPr>
                <w:color w:val="111111"/>
                <w:sz w:val="20"/>
                <w:szCs w:val="20"/>
              </w:rPr>
              <w:t>joblib</w:t>
            </w:r>
            <w:proofErr w:type="spellEnd"/>
          </w:p>
        </w:tc>
      </w:tr>
      <w:tr w:rsidR="004E20EB" w14:paraId="2E05AF36"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279363B0" w14:textId="77777777" w:rsidR="004E20EB" w:rsidRDefault="00000000">
            <w:r>
              <w:rPr>
                <w:color w:val="111111"/>
                <w:sz w:val="20"/>
                <w:szCs w:val="20"/>
              </w:rPr>
              <w:t>6</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C64266F" w14:textId="77777777" w:rsidR="004E20EB" w:rsidRDefault="00000000">
            <w:r>
              <w:rPr>
                <w:color w:val="111111"/>
                <w:sz w:val="20"/>
                <w:szCs w:val="20"/>
              </w:rPr>
              <w:t>API Serving</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92365D1" w14:textId="77777777" w:rsidR="004E20EB" w:rsidRDefault="00000000">
            <w:r>
              <w:rPr>
                <w:color w:val="111111"/>
                <w:sz w:val="20"/>
                <w:szCs w:val="20"/>
              </w:rPr>
              <w:t>Flask receives POST /predict, preprocesses input, returns probability and risk level</w:t>
            </w:r>
          </w:p>
        </w:tc>
      </w:tr>
      <w:tr w:rsidR="004E20EB" w14:paraId="2B70E65E"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B1F6B82" w14:textId="77777777" w:rsidR="004E20EB" w:rsidRDefault="00000000">
            <w:r>
              <w:rPr>
                <w:color w:val="111111"/>
                <w:sz w:val="20"/>
                <w:szCs w:val="20"/>
              </w:rPr>
              <w:t>7</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F6C193D" w14:textId="77777777" w:rsidR="004E20EB" w:rsidRDefault="00000000">
            <w:r>
              <w:rPr>
                <w:color w:val="111111"/>
                <w:sz w:val="20"/>
                <w:szCs w:val="20"/>
              </w:rPr>
              <w:t>Dashboard</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1113026" w14:textId="77777777" w:rsidR="004E20EB" w:rsidRDefault="00000000">
            <w:r>
              <w:rPr>
                <w:color w:val="111111"/>
                <w:sz w:val="20"/>
                <w:szCs w:val="20"/>
              </w:rPr>
              <w:t xml:space="preserve">Business </w:t>
            </w:r>
            <w:proofErr w:type="gramStart"/>
            <w:r>
              <w:rPr>
                <w:color w:val="111111"/>
                <w:sz w:val="20"/>
                <w:szCs w:val="20"/>
              </w:rPr>
              <w:t>user enters</w:t>
            </w:r>
            <w:proofErr w:type="gramEnd"/>
            <w:r>
              <w:rPr>
                <w:color w:val="111111"/>
                <w:sz w:val="20"/>
                <w:szCs w:val="20"/>
              </w:rPr>
              <w:t xml:space="preserve"> customer data, </w:t>
            </w:r>
            <w:proofErr w:type="gramStart"/>
            <w:r>
              <w:rPr>
                <w:color w:val="111111"/>
                <w:sz w:val="20"/>
                <w:szCs w:val="20"/>
              </w:rPr>
              <w:t>receives</w:t>
            </w:r>
            <w:proofErr w:type="gramEnd"/>
            <w:r>
              <w:rPr>
                <w:color w:val="111111"/>
                <w:sz w:val="20"/>
                <w:szCs w:val="20"/>
              </w:rPr>
              <w:t xml:space="preserve"> real-time </w:t>
            </w:r>
            <w:proofErr w:type="gramStart"/>
            <w:r>
              <w:rPr>
                <w:color w:val="111111"/>
                <w:sz w:val="20"/>
                <w:szCs w:val="20"/>
              </w:rPr>
              <w:t>prediction</w:t>
            </w:r>
            <w:proofErr w:type="gramEnd"/>
            <w:r>
              <w:rPr>
                <w:color w:val="111111"/>
                <w:sz w:val="20"/>
                <w:szCs w:val="20"/>
              </w:rPr>
              <w:t xml:space="preserve"> and retention advice</w:t>
            </w:r>
          </w:p>
        </w:tc>
      </w:tr>
    </w:tbl>
    <w:p w14:paraId="25425F58" w14:textId="77777777" w:rsidR="004E20EB" w:rsidRDefault="004E20EB">
      <w:pPr>
        <w:spacing w:before="200"/>
      </w:pPr>
    </w:p>
    <w:p w14:paraId="7E507979" w14:textId="77777777" w:rsidR="004E20EB" w:rsidRDefault="00000000">
      <w:r>
        <w:br w:type="page"/>
      </w:r>
    </w:p>
    <w:p w14:paraId="7051143C" w14:textId="77777777" w:rsidR="004E20EB" w:rsidRDefault="00000000">
      <w:pPr>
        <w:pStyle w:val="Heading1"/>
        <w:pBdr>
          <w:bottom w:val="single" w:sz="4" w:space="6" w:color="FEE2E2"/>
        </w:pBdr>
      </w:pPr>
      <w:r>
        <w:lastRenderedPageBreak/>
        <w:t>5. System Design</w:t>
      </w:r>
    </w:p>
    <w:p w14:paraId="7182369B" w14:textId="77777777" w:rsidR="004E20EB" w:rsidRDefault="00000000">
      <w:pPr>
        <w:pStyle w:val="Heading2"/>
      </w:pPr>
      <w:r>
        <w:t>5.1 Overall Architecture</w:t>
      </w:r>
    </w:p>
    <w:p w14:paraId="2B75DF68" w14:textId="77777777" w:rsidR="004E20EB" w:rsidRDefault="00000000">
      <w:pPr>
        <w:spacing w:after="120"/>
        <w:jc w:val="both"/>
      </w:pPr>
      <w:r>
        <w:rPr>
          <w:color w:val="111111"/>
        </w:rPr>
        <w:t>The system follows a three-tier architecture separating the data/model layer, the business logic layer, and the presentation layer. This separation ensures the model can be retrained and replaced without touching the frontend, and the API can be extended with additional endpoints without modifying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20EB" w14:paraId="04A07CC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64085F70" w14:textId="77777777" w:rsidR="004E20EB" w:rsidRDefault="00000000">
            <w:r>
              <w:rPr>
                <w:b/>
                <w:bCs/>
                <w:color w:val="FFFFFF"/>
                <w:sz w:val="20"/>
                <w:szCs w:val="20"/>
              </w:rPr>
              <w:t>Data &amp; Model Layer</w:t>
            </w:r>
          </w:p>
        </w:tc>
        <w:tc>
          <w:tcPr>
            <w:tcW w:w="312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3042308B" w14:textId="77777777" w:rsidR="004E20EB" w:rsidRDefault="00000000">
            <w:r>
              <w:rPr>
                <w:b/>
                <w:bCs/>
                <w:color w:val="FFFFFF"/>
                <w:sz w:val="20"/>
                <w:szCs w:val="20"/>
              </w:rPr>
              <w:t>API Layer</w:t>
            </w:r>
          </w:p>
        </w:tc>
        <w:tc>
          <w:tcPr>
            <w:tcW w:w="312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764D0AB3" w14:textId="77777777" w:rsidR="004E20EB" w:rsidRDefault="00000000">
            <w:r>
              <w:rPr>
                <w:b/>
                <w:bCs/>
                <w:color w:val="FFFFFF"/>
                <w:sz w:val="20"/>
                <w:szCs w:val="20"/>
              </w:rPr>
              <w:t>Presentation Layer</w:t>
            </w:r>
          </w:p>
        </w:tc>
      </w:tr>
      <w:tr w:rsidR="004E20EB" w14:paraId="2E48622E"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vAlign w:val="center"/>
          </w:tcPr>
          <w:p w14:paraId="1BE07D0C" w14:textId="77777777" w:rsidR="004E20EB" w:rsidRDefault="00000000">
            <w:pPr>
              <w:spacing w:before="60" w:after="40"/>
            </w:pPr>
            <w:r>
              <w:rPr>
                <w:b/>
                <w:bCs/>
                <w:color w:val="111111"/>
                <w:sz w:val="20"/>
                <w:szCs w:val="20"/>
              </w:rPr>
              <w:t>WA_Fn-UseC_-Telco-Customer-Churn.csv</w:t>
            </w:r>
          </w:p>
          <w:p w14:paraId="0E29EE29" w14:textId="77777777" w:rsidR="004E20EB" w:rsidRDefault="00000000">
            <w:pPr>
              <w:spacing w:after="20"/>
            </w:pPr>
            <w:r>
              <w:rPr>
                <w:color w:val="555555"/>
                <w:sz w:val="20"/>
                <w:szCs w:val="20"/>
              </w:rPr>
              <w:t>save_model.py</w:t>
            </w:r>
          </w:p>
          <w:p w14:paraId="79A2423B" w14:textId="77777777" w:rsidR="004E20EB" w:rsidRDefault="00000000">
            <w:pPr>
              <w:spacing w:after="20"/>
            </w:pPr>
            <w:r>
              <w:rPr>
                <w:color w:val="555555"/>
                <w:sz w:val="20"/>
                <w:szCs w:val="20"/>
              </w:rPr>
              <w:t>Preprocessing Pipeline</w:t>
            </w:r>
          </w:p>
          <w:p w14:paraId="60D3B922" w14:textId="77777777" w:rsidR="004E20EB" w:rsidRDefault="00000000">
            <w:pPr>
              <w:spacing w:after="20"/>
            </w:pPr>
            <w:proofErr w:type="spellStart"/>
            <w:r>
              <w:rPr>
                <w:color w:val="555555"/>
                <w:sz w:val="20"/>
                <w:szCs w:val="20"/>
              </w:rPr>
              <w:t>XGBoost</w:t>
            </w:r>
            <w:proofErr w:type="spellEnd"/>
            <w:r>
              <w:rPr>
                <w:color w:val="555555"/>
                <w:sz w:val="20"/>
                <w:szCs w:val="20"/>
              </w:rPr>
              <w:t xml:space="preserve"> Classifier</w:t>
            </w:r>
          </w:p>
          <w:p w14:paraId="3572362D" w14:textId="77777777" w:rsidR="004E20EB" w:rsidRDefault="00000000">
            <w:pPr>
              <w:spacing w:after="60"/>
            </w:pPr>
            <w:proofErr w:type="spellStart"/>
            <w:r>
              <w:rPr>
                <w:i/>
                <w:iCs/>
                <w:color w:val="555555"/>
                <w:sz w:val="18"/>
                <w:szCs w:val="18"/>
              </w:rPr>
              <w:t>model.pkl</w:t>
            </w:r>
            <w:proofErr w:type="spellEnd"/>
            <w:r>
              <w:rPr>
                <w:i/>
                <w:iCs/>
                <w:color w:val="555555"/>
                <w:sz w:val="18"/>
                <w:szCs w:val="18"/>
              </w:rPr>
              <w:t xml:space="preserve"> | </w:t>
            </w:r>
            <w:proofErr w:type="spellStart"/>
            <w:r>
              <w:rPr>
                <w:i/>
                <w:iCs/>
                <w:color w:val="555555"/>
                <w:sz w:val="18"/>
                <w:szCs w:val="18"/>
              </w:rPr>
              <w:t>scaler.pkl</w:t>
            </w:r>
            <w:proofErr w:type="spellEnd"/>
            <w:r>
              <w:rPr>
                <w:i/>
                <w:iCs/>
                <w:color w:val="555555"/>
                <w:sz w:val="18"/>
                <w:szCs w:val="18"/>
              </w:rPr>
              <w:t xml:space="preserve"> | </w:t>
            </w:r>
            <w:proofErr w:type="spellStart"/>
            <w:r>
              <w:rPr>
                <w:i/>
                <w:iCs/>
                <w:color w:val="555555"/>
                <w:sz w:val="18"/>
                <w:szCs w:val="18"/>
              </w:rPr>
              <w:t>feature_columns.pkl</w:t>
            </w:r>
            <w:proofErr w:type="spellEnd"/>
          </w:p>
        </w:tc>
        <w:tc>
          <w:tcPr>
            <w:tcW w:w="312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vAlign w:val="center"/>
          </w:tcPr>
          <w:p w14:paraId="79953A9B" w14:textId="77777777" w:rsidR="004E20EB" w:rsidRDefault="00000000">
            <w:pPr>
              <w:spacing w:before="60" w:after="40"/>
            </w:pPr>
            <w:r>
              <w:rPr>
                <w:b/>
                <w:bCs/>
                <w:color w:val="111111"/>
                <w:sz w:val="20"/>
                <w:szCs w:val="20"/>
              </w:rPr>
              <w:t>Flask (backend/app.py)</w:t>
            </w:r>
          </w:p>
          <w:p w14:paraId="6CF6397A" w14:textId="77777777" w:rsidR="004E20EB" w:rsidRDefault="00000000">
            <w:pPr>
              <w:spacing w:after="20"/>
            </w:pPr>
            <w:r>
              <w:rPr>
                <w:color w:val="B91C1C"/>
                <w:sz w:val="20"/>
                <w:szCs w:val="20"/>
              </w:rPr>
              <w:t>POST /predict</w:t>
            </w:r>
          </w:p>
          <w:p w14:paraId="3D07F030" w14:textId="77777777" w:rsidR="004E20EB" w:rsidRDefault="00000000">
            <w:pPr>
              <w:spacing w:after="20"/>
            </w:pPr>
            <w:r>
              <w:rPr>
                <w:color w:val="B91C1C"/>
                <w:sz w:val="20"/>
                <w:szCs w:val="20"/>
              </w:rPr>
              <w:t>GET /stats</w:t>
            </w:r>
          </w:p>
          <w:p w14:paraId="74962672" w14:textId="77777777" w:rsidR="004E20EB" w:rsidRDefault="00000000">
            <w:pPr>
              <w:spacing w:after="20"/>
            </w:pPr>
            <w:proofErr w:type="spellStart"/>
            <w:r>
              <w:rPr>
                <w:color w:val="555555"/>
                <w:sz w:val="20"/>
                <w:szCs w:val="20"/>
              </w:rPr>
              <w:t>build_feature_</w:t>
            </w:r>
            <w:proofErr w:type="gramStart"/>
            <w:r>
              <w:rPr>
                <w:color w:val="555555"/>
                <w:sz w:val="20"/>
                <w:szCs w:val="20"/>
              </w:rPr>
              <w:t>vector</w:t>
            </w:r>
            <w:proofErr w:type="spellEnd"/>
            <w:r>
              <w:rPr>
                <w:color w:val="555555"/>
                <w:sz w:val="20"/>
                <w:szCs w:val="20"/>
              </w:rPr>
              <w:t>(</w:t>
            </w:r>
            <w:proofErr w:type="gramEnd"/>
            <w:r>
              <w:rPr>
                <w:color w:val="555555"/>
                <w:sz w:val="20"/>
                <w:szCs w:val="20"/>
              </w:rPr>
              <w:t>)</w:t>
            </w:r>
          </w:p>
          <w:p w14:paraId="3F4DC86B" w14:textId="77777777" w:rsidR="004E20EB" w:rsidRDefault="00000000">
            <w:pPr>
              <w:spacing w:after="20"/>
            </w:pPr>
            <w:proofErr w:type="spellStart"/>
            <w:r>
              <w:rPr>
                <w:color w:val="555555"/>
                <w:sz w:val="20"/>
                <w:szCs w:val="20"/>
              </w:rPr>
              <w:t>get_risk_</w:t>
            </w:r>
            <w:proofErr w:type="gramStart"/>
            <w:r>
              <w:rPr>
                <w:color w:val="555555"/>
                <w:sz w:val="20"/>
                <w:szCs w:val="20"/>
              </w:rPr>
              <w:t>level</w:t>
            </w:r>
            <w:proofErr w:type="spellEnd"/>
            <w:r>
              <w:rPr>
                <w:color w:val="555555"/>
                <w:sz w:val="20"/>
                <w:szCs w:val="20"/>
              </w:rPr>
              <w:t>(</w:t>
            </w:r>
            <w:proofErr w:type="gramEnd"/>
            <w:r>
              <w:rPr>
                <w:color w:val="555555"/>
                <w:sz w:val="20"/>
                <w:szCs w:val="20"/>
              </w:rPr>
              <w:t>)</w:t>
            </w:r>
          </w:p>
          <w:p w14:paraId="260E8504" w14:textId="77777777" w:rsidR="004E20EB" w:rsidRDefault="00000000">
            <w:pPr>
              <w:spacing w:after="60"/>
            </w:pPr>
            <w:proofErr w:type="spellStart"/>
            <w:r>
              <w:rPr>
                <w:color w:val="555555"/>
                <w:sz w:val="20"/>
                <w:szCs w:val="20"/>
              </w:rPr>
              <w:t>get_</w:t>
            </w:r>
            <w:proofErr w:type="gramStart"/>
            <w:r>
              <w:rPr>
                <w:color w:val="555555"/>
                <w:sz w:val="20"/>
                <w:szCs w:val="20"/>
              </w:rPr>
              <w:t>factors</w:t>
            </w:r>
            <w:proofErr w:type="spellEnd"/>
            <w:r>
              <w:rPr>
                <w:color w:val="555555"/>
                <w:sz w:val="20"/>
                <w:szCs w:val="20"/>
              </w:rPr>
              <w:t>(</w:t>
            </w:r>
            <w:proofErr w:type="gramEnd"/>
            <w:r>
              <w:rPr>
                <w:color w:val="555555"/>
                <w:sz w:val="20"/>
                <w:szCs w:val="20"/>
              </w:rPr>
              <w:t>)</w:t>
            </w:r>
          </w:p>
        </w:tc>
        <w:tc>
          <w:tcPr>
            <w:tcW w:w="312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vAlign w:val="center"/>
          </w:tcPr>
          <w:p w14:paraId="1611C39F" w14:textId="77777777" w:rsidR="004E20EB" w:rsidRDefault="00000000">
            <w:pPr>
              <w:spacing w:before="60" w:after="40"/>
            </w:pPr>
            <w:r>
              <w:rPr>
                <w:b/>
                <w:bCs/>
                <w:color w:val="111111"/>
                <w:sz w:val="20"/>
                <w:szCs w:val="20"/>
              </w:rPr>
              <w:t>churn_dashboard.html</w:t>
            </w:r>
          </w:p>
          <w:p w14:paraId="428A6415" w14:textId="77777777" w:rsidR="004E20EB" w:rsidRDefault="00000000">
            <w:pPr>
              <w:spacing w:after="20"/>
            </w:pPr>
            <w:r>
              <w:rPr>
                <w:color w:val="555555"/>
                <w:sz w:val="20"/>
                <w:szCs w:val="20"/>
              </w:rPr>
              <w:t>Customer input form</w:t>
            </w:r>
          </w:p>
          <w:p w14:paraId="522E51BE" w14:textId="77777777" w:rsidR="004E20EB" w:rsidRDefault="00000000">
            <w:pPr>
              <w:spacing w:after="20"/>
            </w:pPr>
            <w:r>
              <w:rPr>
                <w:color w:val="555555"/>
                <w:sz w:val="20"/>
                <w:szCs w:val="20"/>
              </w:rPr>
              <w:t>Churn probability bars</w:t>
            </w:r>
          </w:p>
          <w:p w14:paraId="5602D73D" w14:textId="77777777" w:rsidR="004E20EB" w:rsidRDefault="00000000">
            <w:pPr>
              <w:spacing w:after="20"/>
            </w:pPr>
            <w:r>
              <w:rPr>
                <w:color w:val="555555"/>
                <w:sz w:val="20"/>
                <w:szCs w:val="20"/>
              </w:rPr>
              <w:t>Risk classification badge</w:t>
            </w:r>
          </w:p>
          <w:p w14:paraId="46082A9B" w14:textId="77777777" w:rsidR="004E20EB" w:rsidRDefault="00000000">
            <w:pPr>
              <w:spacing w:after="20"/>
            </w:pPr>
            <w:r>
              <w:rPr>
                <w:color w:val="555555"/>
                <w:sz w:val="20"/>
                <w:szCs w:val="20"/>
              </w:rPr>
              <w:t>Contributing factors list</w:t>
            </w:r>
          </w:p>
          <w:p w14:paraId="42576848" w14:textId="77777777" w:rsidR="004E20EB" w:rsidRDefault="00000000">
            <w:pPr>
              <w:spacing w:after="60"/>
            </w:pPr>
            <w:r>
              <w:rPr>
                <w:color w:val="555555"/>
                <w:sz w:val="20"/>
                <w:szCs w:val="20"/>
              </w:rPr>
              <w:t>Retention action panel</w:t>
            </w:r>
          </w:p>
        </w:tc>
      </w:tr>
      <w:tr w:rsidR="004E20EB" w14:paraId="0FF9DD8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29EB5840" w14:textId="77777777" w:rsidR="004E20EB" w:rsidRDefault="00000000">
            <w:pPr>
              <w:jc w:val="center"/>
            </w:pPr>
            <w:r>
              <w:rPr>
                <w:i/>
                <w:iCs/>
                <w:color w:val="555555"/>
                <w:sz w:val="18"/>
                <w:szCs w:val="18"/>
              </w:rPr>
              <w:t>Offline — runs once</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4A56B69" w14:textId="77777777" w:rsidR="004E20EB" w:rsidRDefault="00000000">
            <w:pPr>
              <w:jc w:val="center"/>
            </w:pPr>
            <w:r>
              <w:rPr>
                <w:i/>
                <w:iCs/>
                <w:color w:val="555555"/>
                <w:sz w:val="18"/>
                <w:szCs w:val="18"/>
              </w:rPr>
              <w:t>http://127.0.0.1:5000</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19168505" w14:textId="77777777" w:rsidR="004E20EB" w:rsidRDefault="00000000">
            <w:pPr>
              <w:jc w:val="center"/>
            </w:pPr>
            <w:r>
              <w:rPr>
                <w:i/>
                <w:iCs/>
                <w:color w:val="555555"/>
                <w:sz w:val="18"/>
                <w:szCs w:val="18"/>
              </w:rPr>
              <w:t xml:space="preserve">Browser — </w:t>
            </w:r>
            <w:proofErr w:type="gramStart"/>
            <w:r>
              <w:rPr>
                <w:i/>
                <w:iCs/>
                <w:color w:val="555555"/>
                <w:sz w:val="18"/>
                <w:szCs w:val="18"/>
              </w:rPr>
              <w:t>fetch(</w:t>
            </w:r>
            <w:proofErr w:type="gramEnd"/>
            <w:r>
              <w:rPr>
                <w:i/>
                <w:iCs/>
                <w:color w:val="555555"/>
                <w:sz w:val="18"/>
                <w:szCs w:val="18"/>
              </w:rPr>
              <w:t>) API calls</w:t>
            </w:r>
          </w:p>
        </w:tc>
      </w:tr>
    </w:tbl>
    <w:p w14:paraId="7FB4F755" w14:textId="77777777" w:rsidR="004E20EB" w:rsidRDefault="004E20EB">
      <w:pPr>
        <w:spacing w:before="160"/>
      </w:pPr>
    </w:p>
    <w:p w14:paraId="5C816FEA" w14:textId="77777777" w:rsidR="004E20EB" w:rsidRDefault="00000000">
      <w:pPr>
        <w:pStyle w:val="Heading2"/>
      </w:pPr>
      <w:r>
        <w:t>5.2 Request Flow</w:t>
      </w:r>
    </w:p>
    <w:p w14:paraId="6CAF3D8B" w14:textId="77777777" w:rsidR="004E20EB" w:rsidRDefault="00000000">
      <w:pPr>
        <w:spacing w:after="80"/>
      </w:pPr>
      <w:r>
        <w:rPr>
          <w:color w:val="111111"/>
        </w:rPr>
        <w:t>When a user submits a prediction, the following sequence occurs: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800"/>
        <w:gridCol w:w="6040"/>
      </w:tblGrid>
      <w:tr w:rsidR="004E20EB" w14:paraId="1EF1922A"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19D90006" w14:textId="77777777" w:rsidR="004E20EB" w:rsidRDefault="00000000">
            <w:r>
              <w:rPr>
                <w:b/>
                <w:bCs/>
                <w:color w:val="FFFFFF"/>
                <w:sz w:val="20"/>
                <w:szCs w:val="20"/>
              </w:rPr>
              <w:t>#</w:t>
            </w:r>
          </w:p>
        </w:tc>
        <w:tc>
          <w:tcPr>
            <w:tcW w:w="280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34E2A9D7" w14:textId="77777777" w:rsidR="004E20EB" w:rsidRDefault="00000000">
            <w:r>
              <w:rPr>
                <w:b/>
                <w:bCs/>
                <w:color w:val="FFFFFF"/>
                <w:sz w:val="20"/>
                <w:szCs w:val="20"/>
              </w:rPr>
              <w:t>Actor</w:t>
            </w:r>
          </w:p>
        </w:tc>
        <w:tc>
          <w:tcPr>
            <w:tcW w:w="604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769A77C4" w14:textId="77777777" w:rsidR="004E20EB" w:rsidRDefault="00000000">
            <w:r>
              <w:rPr>
                <w:b/>
                <w:bCs/>
                <w:color w:val="FFFFFF"/>
                <w:sz w:val="20"/>
                <w:szCs w:val="20"/>
              </w:rPr>
              <w:t>Action</w:t>
            </w:r>
          </w:p>
        </w:tc>
      </w:tr>
      <w:tr w:rsidR="004E20EB" w14:paraId="03E2FB39"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48127C1" w14:textId="77777777" w:rsidR="004E20EB" w:rsidRDefault="00000000">
            <w:r>
              <w:rPr>
                <w:color w:val="111111"/>
                <w:sz w:val="20"/>
                <w:szCs w:val="20"/>
              </w:rPr>
              <w:t>1</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59DEF06D" w14:textId="77777777" w:rsidR="004E20EB" w:rsidRDefault="00000000">
            <w:r>
              <w:rPr>
                <w:color w:val="111111"/>
                <w:sz w:val="20"/>
                <w:szCs w:val="20"/>
              </w:rPr>
              <w:t>Browser</w:t>
            </w:r>
          </w:p>
        </w:tc>
        <w:tc>
          <w:tcPr>
            <w:tcW w:w="604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58BA7337" w14:textId="77777777" w:rsidR="004E20EB" w:rsidRDefault="00000000">
            <w:r>
              <w:rPr>
                <w:color w:val="111111"/>
                <w:sz w:val="20"/>
                <w:szCs w:val="20"/>
              </w:rPr>
              <w:t>User fills form and clicks Run Prediction</w:t>
            </w:r>
          </w:p>
        </w:tc>
      </w:tr>
      <w:tr w:rsidR="004E20EB" w14:paraId="57918F11"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35CC5EF3" w14:textId="77777777" w:rsidR="004E20EB" w:rsidRDefault="00000000">
            <w:r>
              <w:rPr>
                <w:color w:val="111111"/>
                <w:sz w:val="20"/>
                <w:szCs w:val="20"/>
              </w:rPr>
              <w:t>2</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C634E51" w14:textId="77777777" w:rsidR="004E20EB" w:rsidRDefault="00000000">
            <w:r>
              <w:rPr>
                <w:color w:val="111111"/>
                <w:sz w:val="20"/>
                <w:szCs w:val="20"/>
              </w:rPr>
              <w:t>Browser</w:t>
            </w:r>
          </w:p>
        </w:tc>
        <w:tc>
          <w:tcPr>
            <w:tcW w:w="604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8C0628E" w14:textId="77777777" w:rsidR="004E20EB" w:rsidRDefault="00000000">
            <w:r>
              <w:rPr>
                <w:color w:val="111111"/>
                <w:sz w:val="20"/>
                <w:szCs w:val="20"/>
              </w:rPr>
              <w:t>JavaScript collects form values and sends POST /predict with JSON payload</w:t>
            </w:r>
          </w:p>
        </w:tc>
      </w:tr>
      <w:tr w:rsidR="004E20EB" w14:paraId="48E5233E"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062A62D6" w14:textId="77777777" w:rsidR="004E20EB" w:rsidRDefault="00000000">
            <w:r>
              <w:rPr>
                <w:color w:val="111111"/>
                <w:sz w:val="20"/>
                <w:szCs w:val="20"/>
              </w:rPr>
              <w:t>3</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31E4F2F" w14:textId="77777777" w:rsidR="004E20EB" w:rsidRDefault="00000000">
            <w:r>
              <w:rPr>
                <w:color w:val="111111"/>
                <w:sz w:val="20"/>
                <w:szCs w:val="20"/>
              </w:rPr>
              <w:t>Flask API</w:t>
            </w:r>
          </w:p>
        </w:tc>
        <w:tc>
          <w:tcPr>
            <w:tcW w:w="604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5CD094B1" w14:textId="77777777" w:rsidR="004E20EB" w:rsidRDefault="00000000">
            <w:proofErr w:type="spellStart"/>
            <w:r>
              <w:rPr>
                <w:color w:val="111111"/>
                <w:sz w:val="20"/>
                <w:szCs w:val="20"/>
              </w:rPr>
              <w:t>build_feature_</w:t>
            </w:r>
            <w:proofErr w:type="gramStart"/>
            <w:r>
              <w:rPr>
                <w:color w:val="111111"/>
                <w:sz w:val="20"/>
                <w:szCs w:val="20"/>
              </w:rPr>
              <w:t>vector</w:t>
            </w:r>
            <w:proofErr w:type="spellEnd"/>
            <w:r>
              <w:rPr>
                <w:color w:val="111111"/>
                <w:sz w:val="20"/>
                <w:szCs w:val="20"/>
              </w:rPr>
              <w:t>(</w:t>
            </w:r>
            <w:proofErr w:type="gramEnd"/>
            <w:r>
              <w:rPr>
                <w:color w:val="111111"/>
                <w:sz w:val="20"/>
                <w:szCs w:val="20"/>
              </w:rPr>
              <w:t>) maps form fields to the 30+ column feature vector</w:t>
            </w:r>
          </w:p>
        </w:tc>
      </w:tr>
      <w:tr w:rsidR="004E20EB" w14:paraId="7BE733A8"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1985CC4E" w14:textId="77777777" w:rsidR="004E20EB" w:rsidRDefault="00000000">
            <w:r>
              <w:rPr>
                <w:color w:val="111111"/>
                <w:sz w:val="20"/>
                <w:szCs w:val="20"/>
              </w:rPr>
              <w:t>4</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3CFB8A74" w14:textId="77777777" w:rsidR="004E20EB" w:rsidRDefault="00000000">
            <w:r>
              <w:rPr>
                <w:color w:val="111111"/>
                <w:sz w:val="20"/>
                <w:szCs w:val="20"/>
              </w:rPr>
              <w:t>Flask API</w:t>
            </w:r>
          </w:p>
        </w:tc>
        <w:tc>
          <w:tcPr>
            <w:tcW w:w="604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18FB4DDF" w14:textId="77777777" w:rsidR="004E20EB" w:rsidRDefault="00000000">
            <w:proofErr w:type="spellStart"/>
            <w:proofErr w:type="gramStart"/>
            <w:r>
              <w:rPr>
                <w:color w:val="111111"/>
                <w:sz w:val="20"/>
                <w:szCs w:val="20"/>
              </w:rPr>
              <w:t>scaler.transform</w:t>
            </w:r>
            <w:proofErr w:type="spellEnd"/>
            <w:proofErr w:type="gramEnd"/>
            <w:r>
              <w:rPr>
                <w:color w:val="111111"/>
                <w:sz w:val="20"/>
                <w:szCs w:val="20"/>
              </w:rPr>
              <w:t xml:space="preserve">() applies the same </w:t>
            </w:r>
            <w:proofErr w:type="spellStart"/>
            <w:r>
              <w:rPr>
                <w:color w:val="111111"/>
                <w:sz w:val="20"/>
                <w:szCs w:val="20"/>
              </w:rPr>
              <w:t>StandardScaler</w:t>
            </w:r>
            <w:proofErr w:type="spellEnd"/>
            <w:r>
              <w:rPr>
                <w:color w:val="111111"/>
                <w:sz w:val="20"/>
                <w:szCs w:val="20"/>
              </w:rPr>
              <w:t xml:space="preserve"> fitted during training</w:t>
            </w:r>
          </w:p>
        </w:tc>
      </w:tr>
      <w:tr w:rsidR="004E20EB" w14:paraId="415DCD25"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FB5B774" w14:textId="77777777" w:rsidR="004E20EB" w:rsidRDefault="00000000">
            <w:r>
              <w:rPr>
                <w:color w:val="111111"/>
                <w:sz w:val="20"/>
                <w:szCs w:val="20"/>
              </w:rPr>
              <w:t>5</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94BCE0F" w14:textId="77777777" w:rsidR="004E20EB" w:rsidRDefault="00000000">
            <w:proofErr w:type="spellStart"/>
            <w:r>
              <w:rPr>
                <w:color w:val="111111"/>
                <w:sz w:val="20"/>
                <w:szCs w:val="20"/>
              </w:rPr>
              <w:t>XGBoost</w:t>
            </w:r>
            <w:proofErr w:type="spellEnd"/>
            <w:r>
              <w:rPr>
                <w:color w:val="111111"/>
                <w:sz w:val="20"/>
                <w:szCs w:val="20"/>
              </w:rPr>
              <w:t xml:space="preserve"> Model</w:t>
            </w:r>
          </w:p>
        </w:tc>
        <w:tc>
          <w:tcPr>
            <w:tcW w:w="604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5C2CE519" w14:textId="77777777" w:rsidR="004E20EB" w:rsidRDefault="00000000">
            <w:proofErr w:type="spellStart"/>
            <w:proofErr w:type="gramStart"/>
            <w:r>
              <w:rPr>
                <w:color w:val="111111"/>
                <w:sz w:val="20"/>
                <w:szCs w:val="20"/>
              </w:rPr>
              <w:t>model.predict</w:t>
            </w:r>
            <w:proofErr w:type="gramEnd"/>
            <w:r>
              <w:rPr>
                <w:color w:val="111111"/>
                <w:sz w:val="20"/>
                <w:szCs w:val="20"/>
              </w:rPr>
              <w:t>_</w:t>
            </w:r>
            <w:proofErr w:type="gramStart"/>
            <w:r>
              <w:rPr>
                <w:color w:val="111111"/>
                <w:sz w:val="20"/>
                <w:szCs w:val="20"/>
              </w:rPr>
              <w:t>proba</w:t>
            </w:r>
            <w:proofErr w:type="spellEnd"/>
            <w:r>
              <w:rPr>
                <w:color w:val="111111"/>
                <w:sz w:val="20"/>
                <w:szCs w:val="20"/>
              </w:rPr>
              <w:t>(</w:t>
            </w:r>
            <w:proofErr w:type="gramEnd"/>
            <w:r>
              <w:rPr>
                <w:color w:val="111111"/>
                <w:sz w:val="20"/>
                <w:szCs w:val="20"/>
              </w:rPr>
              <w:t>) returns [</w:t>
            </w:r>
            <w:proofErr w:type="gramStart"/>
            <w:r>
              <w:rPr>
                <w:color w:val="111111"/>
                <w:sz w:val="20"/>
                <w:szCs w:val="20"/>
              </w:rPr>
              <w:t>P(</w:t>
            </w:r>
            <w:proofErr w:type="gramEnd"/>
            <w:r>
              <w:rPr>
                <w:color w:val="111111"/>
                <w:sz w:val="20"/>
                <w:szCs w:val="20"/>
              </w:rPr>
              <w:t>no churn), P(churn)]</w:t>
            </w:r>
          </w:p>
        </w:tc>
      </w:tr>
      <w:tr w:rsidR="004E20EB" w14:paraId="2AA8493D"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693CED8" w14:textId="77777777" w:rsidR="004E20EB" w:rsidRDefault="00000000">
            <w:r>
              <w:rPr>
                <w:color w:val="111111"/>
                <w:sz w:val="20"/>
                <w:szCs w:val="20"/>
              </w:rPr>
              <w:t>6</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2F731C78" w14:textId="77777777" w:rsidR="004E20EB" w:rsidRDefault="00000000">
            <w:r>
              <w:rPr>
                <w:color w:val="111111"/>
                <w:sz w:val="20"/>
                <w:szCs w:val="20"/>
              </w:rPr>
              <w:t>Flask API</w:t>
            </w:r>
          </w:p>
        </w:tc>
        <w:tc>
          <w:tcPr>
            <w:tcW w:w="604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E1805ED" w14:textId="77777777" w:rsidR="004E20EB" w:rsidRDefault="00000000">
            <w:proofErr w:type="spellStart"/>
            <w:r>
              <w:rPr>
                <w:color w:val="111111"/>
                <w:sz w:val="20"/>
                <w:szCs w:val="20"/>
              </w:rPr>
              <w:t>get_risk_</w:t>
            </w:r>
            <w:proofErr w:type="gramStart"/>
            <w:r>
              <w:rPr>
                <w:color w:val="111111"/>
                <w:sz w:val="20"/>
                <w:szCs w:val="20"/>
              </w:rPr>
              <w:t>level</w:t>
            </w:r>
            <w:proofErr w:type="spellEnd"/>
            <w:r>
              <w:rPr>
                <w:color w:val="111111"/>
                <w:sz w:val="20"/>
                <w:szCs w:val="20"/>
              </w:rPr>
              <w:t>(</w:t>
            </w:r>
            <w:proofErr w:type="gramEnd"/>
            <w:r>
              <w:rPr>
                <w:color w:val="111111"/>
                <w:sz w:val="20"/>
                <w:szCs w:val="20"/>
              </w:rPr>
              <w:t xml:space="preserve">) and </w:t>
            </w:r>
            <w:proofErr w:type="spellStart"/>
            <w:r>
              <w:rPr>
                <w:color w:val="111111"/>
                <w:sz w:val="20"/>
                <w:szCs w:val="20"/>
              </w:rPr>
              <w:t>get_</w:t>
            </w:r>
            <w:proofErr w:type="gramStart"/>
            <w:r>
              <w:rPr>
                <w:color w:val="111111"/>
                <w:sz w:val="20"/>
                <w:szCs w:val="20"/>
              </w:rPr>
              <w:t>factors</w:t>
            </w:r>
            <w:proofErr w:type="spellEnd"/>
            <w:r>
              <w:rPr>
                <w:color w:val="111111"/>
                <w:sz w:val="20"/>
                <w:szCs w:val="20"/>
              </w:rPr>
              <w:t>(</w:t>
            </w:r>
            <w:proofErr w:type="gramEnd"/>
            <w:r>
              <w:rPr>
                <w:color w:val="111111"/>
                <w:sz w:val="20"/>
                <w:szCs w:val="20"/>
              </w:rPr>
              <w:t>) compute business outputs</w:t>
            </w:r>
          </w:p>
        </w:tc>
      </w:tr>
      <w:tr w:rsidR="004E20EB" w14:paraId="11A51B90"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150E719E" w14:textId="77777777" w:rsidR="004E20EB" w:rsidRDefault="00000000">
            <w:r>
              <w:rPr>
                <w:color w:val="111111"/>
                <w:sz w:val="20"/>
                <w:szCs w:val="20"/>
              </w:rPr>
              <w:t>7</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62986AC" w14:textId="77777777" w:rsidR="004E20EB" w:rsidRDefault="00000000">
            <w:r>
              <w:rPr>
                <w:color w:val="111111"/>
                <w:sz w:val="20"/>
                <w:szCs w:val="20"/>
              </w:rPr>
              <w:t>Flask API</w:t>
            </w:r>
          </w:p>
        </w:tc>
        <w:tc>
          <w:tcPr>
            <w:tcW w:w="604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220713D" w14:textId="77777777" w:rsidR="004E20EB" w:rsidRDefault="00000000">
            <w:r>
              <w:rPr>
                <w:color w:val="111111"/>
                <w:sz w:val="20"/>
                <w:szCs w:val="20"/>
              </w:rPr>
              <w:t>JSON response returned: probability, risk, factors, recommended action</w:t>
            </w:r>
          </w:p>
        </w:tc>
      </w:tr>
      <w:tr w:rsidR="004E20EB" w14:paraId="08593653"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61F1418" w14:textId="77777777" w:rsidR="004E20EB" w:rsidRDefault="00000000">
            <w:r>
              <w:rPr>
                <w:color w:val="111111"/>
                <w:sz w:val="20"/>
                <w:szCs w:val="20"/>
              </w:rPr>
              <w:t>8</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15299B5" w14:textId="77777777" w:rsidR="004E20EB" w:rsidRDefault="00000000">
            <w:r>
              <w:rPr>
                <w:color w:val="111111"/>
                <w:sz w:val="20"/>
                <w:szCs w:val="20"/>
              </w:rPr>
              <w:t>Browser</w:t>
            </w:r>
          </w:p>
        </w:tc>
        <w:tc>
          <w:tcPr>
            <w:tcW w:w="604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8DFAF6A" w14:textId="77777777" w:rsidR="004E20EB" w:rsidRDefault="00000000">
            <w:r>
              <w:rPr>
                <w:color w:val="111111"/>
                <w:sz w:val="20"/>
                <w:szCs w:val="20"/>
              </w:rPr>
              <w:t>Dashboard updates probability bars, risk badge, factor list, and action panel</w:t>
            </w:r>
          </w:p>
        </w:tc>
      </w:tr>
    </w:tbl>
    <w:p w14:paraId="6185C632" w14:textId="77777777" w:rsidR="004E20EB" w:rsidRDefault="004E20EB">
      <w:pPr>
        <w:spacing w:before="100"/>
      </w:pPr>
    </w:p>
    <w:p w14:paraId="64116745" w14:textId="77777777" w:rsidR="004E20EB" w:rsidRDefault="00000000">
      <w:pPr>
        <w:pStyle w:val="Heading2"/>
      </w:pPr>
      <w:r>
        <w:t>5.3 User Roles</w:t>
      </w:r>
    </w:p>
    <w:p w14:paraId="0AB3AC9E" w14:textId="77777777" w:rsidR="004E20EB" w:rsidRDefault="00000000">
      <w:pPr>
        <w:pStyle w:val="ListParagraph"/>
        <w:numPr>
          <w:ilvl w:val="0"/>
          <w:numId w:val="2"/>
        </w:numPr>
        <w:spacing w:after="60"/>
      </w:pPr>
      <w:r>
        <w:rPr>
          <w:color w:val="111111"/>
        </w:rPr>
        <w:lastRenderedPageBreak/>
        <w:t>Business Analyst — uses the dashboard to predict individual customer churn and generate reports</w:t>
      </w:r>
    </w:p>
    <w:p w14:paraId="29F1E81D" w14:textId="77777777" w:rsidR="004E20EB" w:rsidRDefault="00000000">
      <w:pPr>
        <w:pStyle w:val="ListParagraph"/>
        <w:numPr>
          <w:ilvl w:val="0"/>
          <w:numId w:val="2"/>
        </w:numPr>
        <w:spacing w:after="60"/>
      </w:pPr>
      <w:r>
        <w:rPr>
          <w:color w:val="111111"/>
        </w:rPr>
        <w:t>Data Scientist — runs save_model.py to retrain when new data is available</w:t>
      </w:r>
    </w:p>
    <w:p w14:paraId="40627BA6" w14:textId="77777777" w:rsidR="004E20EB" w:rsidRDefault="00000000">
      <w:pPr>
        <w:pStyle w:val="ListParagraph"/>
        <w:numPr>
          <w:ilvl w:val="0"/>
          <w:numId w:val="2"/>
        </w:numPr>
        <w:spacing w:after="60"/>
      </w:pPr>
      <w:r>
        <w:rPr>
          <w:color w:val="111111"/>
        </w:rPr>
        <w:t>System Administrator — manages Flask server and dependency environment</w:t>
      </w:r>
    </w:p>
    <w:p w14:paraId="1D2E645A" w14:textId="77777777" w:rsidR="004E20EB" w:rsidRDefault="004E20EB">
      <w:pPr>
        <w:spacing w:before="200"/>
      </w:pPr>
    </w:p>
    <w:p w14:paraId="17CC8A65" w14:textId="77777777" w:rsidR="004E20EB" w:rsidRDefault="00000000">
      <w:r>
        <w:br w:type="page"/>
      </w:r>
    </w:p>
    <w:p w14:paraId="1CE5F2ED" w14:textId="77777777" w:rsidR="004E20EB" w:rsidRDefault="00000000">
      <w:pPr>
        <w:pStyle w:val="Heading1"/>
        <w:pBdr>
          <w:bottom w:val="single" w:sz="4" w:space="6" w:color="FEE2E2"/>
        </w:pBdr>
      </w:pPr>
      <w:r>
        <w:lastRenderedPageBreak/>
        <w:t>6. Implementation</w:t>
      </w:r>
    </w:p>
    <w:p w14:paraId="3CA52459" w14:textId="77777777" w:rsidR="004E20EB" w:rsidRDefault="00000000">
      <w:pPr>
        <w:pStyle w:val="Heading2"/>
      </w:pPr>
      <w:r>
        <w:t>6.1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4E20EB" w14:paraId="4CC5FD5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2670314A" w14:textId="77777777" w:rsidR="004E20EB" w:rsidRDefault="00000000">
            <w:r>
              <w:rPr>
                <w:b/>
                <w:bCs/>
                <w:color w:val="FFFFFF"/>
                <w:sz w:val="20"/>
                <w:szCs w:val="20"/>
              </w:rPr>
              <w:t>Component</w:t>
            </w:r>
          </w:p>
        </w:tc>
        <w:tc>
          <w:tcPr>
            <w:tcW w:w="200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391FBE3F" w14:textId="77777777" w:rsidR="004E20EB" w:rsidRDefault="00000000">
            <w:r>
              <w:rPr>
                <w:b/>
                <w:bCs/>
                <w:color w:val="FFFFFF"/>
                <w:sz w:val="20"/>
                <w:szCs w:val="20"/>
              </w:rPr>
              <w:t>Technology</w:t>
            </w:r>
          </w:p>
        </w:tc>
        <w:tc>
          <w:tcPr>
            <w:tcW w:w="456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11D252FA" w14:textId="77777777" w:rsidR="004E20EB" w:rsidRDefault="00000000">
            <w:r>
              <w:rPr>
                <w:b/>
                <w:bCs/>
                <w:color w:val="FFFFFF"/>
                <w:sz w:val="20"/>
                <w:szCs w:val="20"/>
              </w:rPr>
              <w:t>Purpose</w:t>
            </w:r>
          </w:p>
        </w:tc>
      </w:tr>
      <w:tr w:rsidR="004E20EB" w14:paraId="64C1206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295A9A2" w14:textId="77777777" w:rsidR="004E20EB" w:rsidRDefault="00000000">
            <w:r>
              <w:rPr>
                <w:color w:val="111111"/>
                <w:sz w:val="20"/>
                <w:szCs w:val="20"/>
              </w:rPr>
              <w:t>ML Pipeline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2998551" w14:textId="77777777" w:rsidR="004E20EB" w:rsidRDefault="00000000">
            <w:r>
              <w:rPr>
                <w:color w:val="111111"/>
                <w:sz w:val="20"/>
                <w:szCs w:val="20"/>
              </w:rPr>
              <w:t>Python 3.10</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69C499E" w14:textId="77777777" w:rsidR="004E20EB" w:rsidRDefault="00000000">
            <w:r>
              <w:rPr>
                <w:color w:val="111111"/>
                <w:sz w:val="20"/>
                <w:szCs w:val="20"/>
              </w:rPr>
              <w:t>Core programming language</w:t>
            </w:r>
          </w:p>
        </w:tc>
      </w:tr>
      <w:tr w:rsidR="004E20EB" w14:paraId="62FE25C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0048F0B" w14:textId="77777777" w:rsidR="004E20EB" w:rsidRDefault="00000000">
            <w:r>
              <w:rPr>
                <w:color w:val="111111"/>
                <w:sz w:val="20"/>
                <w:szCs w:val="20"/>
              </w:rPr>
              <w:t>Data manipulation</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29F0765C" w14:textId="77777777" w:rsidR="004E20EB" w:rsidRDefault="00000000">
            <w:r>
              <w:rPr>
                <w:color w:val="111111"/>
                <w:sz w:val="20"/>
                <w:szCs w:val="20"/>
              </w:rPr>
              <w:t xml:space="preserve">pandas, </w:t>
            </w:r>
            <w:proofErr w:type="spellStart"/>
            <w:r>
              <w:rPr>
                <w:color w:val="111111"/>
                <w:sz w:val="20"/>
                <w:szCs w:val="20"/>
              </w:rPr>
              <w:t>numpy</w:t>
            </w:r>
            <w:proofErr w:type="spellEnd"/>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8F96757" w14:textId="77777777" w:rsidR="004E20EB" w:rsidRDefault="00000000">
            <w:r>
              <w:rPr>
                <w:color w:val="111111"/>
                <w:sz w:val="20"/>
                <w:szCs w:val="20"/>
              </w:rPr>
              <w:t>Data loading, cleaning, feature engineering</w:t>
            </w:r>
          </w:p>
        </w:tc>
      </w:tr>
      <w:tr w:rsidR="004E20EB" w14:paraId="6B99666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4AFB634F" w14:textId="77777777" w:rsidR="004E20EB" w:rsidRDefault="00000000">
            <w:r>
              <w:rPr>
                <w:color w:val="111111"/>
                <w:sz w:val="20"/>
                <w:szCs w:val="20"/>
              </w:rPr>
              <w:t>Machine learning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91DB3C1" w14:textId="77777777" w:rsidR="004E20EB" w:rsidRDefault="00000000">
            <w:r>
              <w:rPr>
                <w:color w:val="111111"/>
                <w:sz w:val="20"/>
                <w:szCs w:val="20"/>
              </w:rPr>
              <w:t>scikit-learn</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385B5B9" w14:textId="77777777" w:rsidR="004E20EB" w:rsidRDefault="00000000">
            <w:r>
              <w:rPr>
                <w:color w:val="111111"/>
                <w:sz w:val="20"/>
                <w:szCs w:val="20"/>
              </w:rPr>
              <w:t>Preprocessing, baseline models, evaluation metrics</w:t>
            </w:r>
          </w:p>
        </w:tc>
      </w:tr>
      <w:tr w:rsidR="004E20EB" w14:paraId="170A27B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6FA6258" w14:textId="77777777" w:rsidR="004E20EB" w:rsidRDefault="00000000">
            <w:r>
              <w:rPr>
                <w:color w:val="111111"/>
                <w:sz w:val="20"/>
                <w:szCs w:val="20"/>
              </w:rPr>
              <w:t>Boosting model</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E9BBD94" w14:textId="77777777" w:rsidR="004E20EB" w:rsidRDefault="00000000">
            <w:proofErr w:type="spellStart"/>
            <w:r>
              <w:rPr>
                <w:color w:val="111111"/>
                <w:sz w:val="20"/>
                <w:szCs w:val="20"/>
              </w:rPr>
              <w:t>XGBoost</w:t>
            </w:r>
            <w:proofErr w:type="spellEnd"/>
            <w:r>
              <w:rPr>
                <w:color w:val="111111"/>
                <w:sz w:val="20"/>
                <w:szCs w:val="20"/>
              </w:rPr>
              <w:t xml:space="preserve"> 2.1</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37C4E175" w14:textId="77777777" w:rsidR="004E20EB" w:rsidRDefault="00000000">
            <w:r>
              <w:rPr>
                <w:color w:val="111111"/>
                <w:sz w:val="20"/>
                <w:szCs w:val="20"/>
              </w:rPr>
              <w:t>Final production model</w:t>
            </w:r>
          </w:p>
        </w:tc>
      </w:tr>
      <w:tr w:rsidR="004E20EB" w14:paraId="3F9566B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BA33627" w14:textId="77777777" w:rsidR="004E20EB" w:rsidRDefault="00000000">
            <w:r>
              <w:rPr>
                <w:color w:val="111111"/>
                <w:sz w:val="20"/>
                <w:szCs w:val="20"/>
              </w:rPr>
              <w:t>Class balancing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F6174B9" w14:textId="77777777" w:rsidR="004E20EB" w:rsidRDefault="00000000">
            <w:r>
              <w:rPr>
                <w:color w:val="111111"/>
                <w:sz w:val="20"/>
                <w:szCs w:val="20"/>
              </w:rPr>
              <w:t>imbalanced-learn</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18C7AF1B" w14:textId="77777777" w:rsidR="004E20EB" w:rsidRDefault="00000000">
            <w:r>
              <w:rPr>
                <w:color w:val="111111"/>
                <w:sz w:val="20"/>
                <w:szCs w:val="20"/>
              </w:rPr>
              <w:t>SMOTE oversampling</w:t>
            </w:r>
          </w:p>
        </w:tc>
      </w:tr>
      <w:tr w:rsidR="004E20EB" w14:paraId="747D870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19348E2" w14:textId="77777777" w:rsidR="004E20EB" w:rsidRDefault="00000000">
            <w:r>
              <w:rPr>
                <w:color w:val="111111"/>
                <w:sz w:val="20"/>
                <w:szCs w:val="20"/>
              </w:rPr>
              <w:t>Model persistence</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A5FF957" w14:textId="77777777" w:rsidR="004E20EB" w:rsidRDefault="00000000">
            <w:proofErr w:type="spellStart"/>
            <w:r>
              <w:rPr>
                <w:color w:val="111111"/>
                <w:sz w:val="20"/>
                <w:szCs w:val="20"/>
              </w:rPr>
              <w:t>joblib</w:t>
            </w:r>
            <w:proofErr w:type="spellEnd"/>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EED6661" w14:textId="77777777" w:rsidR="004E20EB" w:rsidRDefault="00000000">
            <w:proofErr w:type="spellStart"/>
            <w:r>
              <w:rPr>
                <w:color w:val="111111"/>
                <w:sz w:val="20"/>
                <w:szCs w:val="20"/>
              </w:rPr>
              <w:t>Serialise</w:t>
            </w:r>
            <w:proofErr w:type="spellEnd"/>
            <w:r>
              <w:rPr>
                <w:color w:val="111111"/>
                <w:sz w:val="20"/>
                <w:szCs w:val="20"/>
              </w:rPr>
              <w:t>/</w:t>
            </w:r>
            <w:proofErr w:type="spellStart"/>
            <w:r>
              <w:rPr>
                <w:color w:val="111111"/>
                <w:sz w:val="20"/>
                <w:szCs w:val="20"/>
              </w:rPr>
              <w:t>deserialise</w:t>
            </w:r>
            <w:proofErr w:type="spellEnd"/>
            <w:r>
              <w:rPr>
                <w:color w:val="111111"/>
                <w:sz w:val="20"/>
                <w:szCs w:val="20"/>
              </w:rPr>
              <w:t xml:space="preserve"> model, scaler, feature columns</w:t>
            </w:r>
          </w:p>
        </w:tc>
      </w:tr>
      <w:tr w:rsidR="004E20EB" w14:paraId="4419950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0EB2180C" w14:textId="77777777" w:rsidR="004E20EB" w:rsidRDefault="00000000">
            <w:r>
              <w:rPr>
                <w:color w:val="111111"/>
                <w:sz w:val="20"/>
                <w:szCs w:val="20"/>
              </w:rPr>
              <w:t>REST API</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1514B9D" w14:textId="77777777" w:rsidR="004E20EB" w:rsidRDefault="00000000">
            <w:r>
              <w:rPr>
                <w:color w:val="111111"/>
                <w:sz w:val="20"/>
                <w:szCs w:val="20"/>
              </w:rPr>
              <w:t>Flask 3.0</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06CEBC47" w14:textId="77777777" w:rsidR="004E20EB" w:rsidRDefault="00000000">
            <w:r>
              <w:rPr>
                <w:color w:val="111111"/>
                <w:sz w:val="20"/>
                <w:szCs w:val="20"/>
              </w:rPr>
              <w:t>Backend server, /predict and /stats endpoints</w:t>
            </w:r>
          </w:p>
        </w:tc>
      </w:tr>
      <w:tr w:rsidR="004E20EB" w14:paraId="21B384E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24773850" w14:textId="77777777" w:rsidR="004E20EB" w:rsidRDefault="00000000">
            <w:r>
              <w:rPr>
                <w:color w:val="111111"/>
                <w:sz w:val="20"/>
                <w:szCs w:val="20"/>
              </w:rPr>
              <w:t>CORS</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CB817D4" w14:textId="77777777" w:rsidR="004E20EB" w:rsidRDefault="00000000">
            <w:r>
              <w:rPr>
                <w:color w:val="111111"/>
                <w:sz w:val="20"/>
                <w:szCs w:val="20"/>
              </w:rPr>
              <w:t>flask-</w:t>
            </w:r>
            <w:proofErr w:type="spellStart"/>
            <w:r>
              <w:rPr>
                <w:color w:val="111111"/>
                <w:sz w:val="20"/>
                <w:szCs w:val="20"/>
              </w:rPr>
              <w:t>cors</w:t>
            </w:r>
            <w:proofErr w:type="spellEnd"/>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D76CD6D" w14:textId="77777777" w:rsidR="004E20EB" w:rsidRDefault="00000000">
            <w:r>
              <w:rPr>
                <w:color w:val="111111"/>
                <w:sz w:val="20"/>
                <w:szCs w:val="20"/>
              </w:rPr>
              <w:t>Allow browser-to-API requests during local development</w:t>
            </w:r>
          </w:p>
        </w:tc>
      </w:tr>
      <w:tr w:rsidR="004E20EB" w14:paraId="6CF9FD1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EFF1FA8" w14:textId="77777777" w:rsidR="004E20EB" w:rsidRDefault="00000000">
            <w:r>
              <w:rPr>
                <w:color w:val="111111"/>
                <w:sz w:val="20"/>
                <w:szCs w:val="20"/>
              </w:rPr>
              <w:t>Frontend</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1C6E6CA4" w14:textId="77777777" w:rsidR="004E20EB" w:rsidRDefault="00000000">
            <w:r>
              <w:rPr>
                <w:color w:val="111111"/>
                <w:sz w:val="20"/>
                <w:szCs w:val="20"/>
              </w:rPr>
              <w:t>HTML5, CSS3, JS</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534A85C0" w14:textId="77777777" w:rsidR="004E20EB" w:rsidRDefault="00000000">
            <w:r>
              <w:rPr>
                <w:color w:val="111111"/>
                <w:sz w:val="20"/>
                <w:szCs w:val="20"/>
              </w:rPr>
              <w:t>Dashboard UI — no framework, pure browser APIs</w:t>
            </w:r>
          </w:p>
        </w:tc>
      </w:tr>
      <w:tr w:rsidR="004E20EB" w14:paraId="6FC1637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D6FACEE" w14:textId="77777777" w:rsidR="004E20EB" w:rsidRDefault="00000000">
            <w:r>
              <w:rPr>
                <w:color w:val="111111"/>
                <w:sz w:val="20"/>
                <w:szCs w:val="20"/>
              </w:rPr>
              <w:t>IDE</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04A023F" w14:textId="77777777" w:rsidR="004E20EB" w:rsidRDefault="00000000">
            <w:r>
              <w:rPr>
                <w:color w:val="111111"/>
                <w:sz w:val="20"/>
                <w:szCs w:val="20"/>
              </w:rPr>
              <w:t>VS Code</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2451848" w14:textId="77777777" w:rsidR="004E20EB" w:rsidRDefault="00000000">
            <w:r>
              <w:rPr>
                <w:color w:val="111111"/>
                <w:sz w:val="20"/>
                <w:szCs w:val="20"/>
              </w:rPr>
              <w:t>Development environment</w:t>
            </w:r>
          </w:p>
        </w:tc>
      </w:tr>
      <w:tr w:rsidR="004E20EB" w14:paraId="03F4F79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9128A60" w14:textId="77777777" w:rsidR="004E20EB" w:rsidRDefault="00000000">
            <w:r>
              <w:rPr>
                <w:color w:val="111111"/>
                <w:sz w:val="20"/>
                <w:szCs w:val="20"/>
              </w:rPr>
              <w:t>Notebook</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0753684F" w14:textId="77777777" w:rsidR="004E20EB" w:rsidRDefault="00000000">
            <w:proofErr w:type="spellStart"/>
            <w:r>
              <w:rPr>
                <w:color w:val="111111"/>
                <w:sz w:val="20"/>
                <w:szCs w:val="20"/>
              </w:rPr>
              <w:t>Jupyter</w:t>
            </w:r>
            <w:proofErr w:type="spellEnd"/>
            <w:r>
              <w:rPr>
                <w:color w:val="111111"/>
                <w:sz w:val="20"/>
                <w:szCs w:val="20"/>
              </w:rPr>
              <w:t xml:space="preserve"> / </w:t>
            </w:r>
            <w:proofErr w:type="spellStart"/>
            <w:r>
              <w:rPr>
                <w:color w:val="111111"/>
                <w:sz w:val="20"/>
                <w:szCs w:val="20"/>
              </w:rPr>
              <w:t>Colab</w:t>
            </w:r>
            <w:proofErr w:type="spellEnd"/>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5D5539A" w14:textId="77777777" w:rsidR="004E20EB" w:rsidRDefault="00000000">
            <w:r>
              <w:rPr>
                <w:color w:val="111111"/>
                <w:sz w:val="20"/>
                <w:szCs w:val="20"/>
              </w:rPr>
              <w:t>Exploratory analysis and model comparison</w:t>
            </w:r>
          </w:p>
        </w:tc>
      </w:tr>
    </w:tbl>
    <w:p w14:paraId="67CA2720" w14:textId="77777777" w:rsidR="004E20EB" w:rsidRDefault="004E20EB">
      <w:pPr>
        <w:spacing w:before="140"/>
      </w:pPr>
    </w:p>
    <w:p w14:paraId="514BF255" w14:textId="77777777" w:rsidR="004E20EB" w:rsidRDefault="00000000">
      <w:pPr>
        <w:pStyle w:val="Heading2"/>
      </w:pPr>
      <w:r>
        <w:t>6.2 Project Modules</w:t>
      </w:r>
    </w:p>
    <w:p w14:paraId="699C7C72" w14:textId="77777777" w:rsidR="004E20EB" w:rsidRDefault="00000000">
      <w:pPr>
        <w:pStyle w:val="ListParagraph"/>
        <w:numPr>
          <w:ilvl w:val="0"/>
          <w:numId w:val="2"/>
        </w:numPr>
        <w:spacing w:after="60"/>
      </w:pPr>
      <w:r>
        <w:rPr>
          <w:color w:val="111111"/>
        </w:rPr>
        <w:t xml:space="preserve">save_model.py — end-to-end training script; loads data, preprocesses, trains </w:t>
      </w:r>
      <w:proofErr w:type="spellStart"/>
      <w:r>
        <w:rPr>
          <w:color w:val="111111"/>
        </w:rPr>
        <w:t>XGBoost</w:t>
      </w:r>
      <w:proofErr w:type="spellEnd"/>
      <w:r>
        <w:rPr>
          <w:color w:val="111111"/>
        </w:rPr>
        <w:t>, saves artefacts to models/</w:t>
      </w:r>
    </w:p>
    <w:p w14:paraId="335F0BE3" w14:textId="77777777" w:rsidR="004E20EB" w:rsidRDefault="00000000">
      <w:pPr>
        <w:pStyle w:val="ListParagraph"/>
        <w:numPr>
          <w:ilvl w:val="0"/>
          <w:numId w:val="2"/>
        </w:numPr>
        <w:spacing w:after="60"/>
      </w:pPr>
      <w:r>
        <w:rPr>
          <w:color w:val="111111"/>
        </w:rPr>
        <w:t>backend/app.py — Flask application; loads artefacts on startup, exposes /predict and /stats, handles CORS</w:t>
      </w:r>
    </w:p>
    <w:p w14:paraId="6057E193" w14:textId="77777777" w:rsidR="004E20EB" w:rsidRDefault="00000000">
      <w:pPr>
        <w:pStyle w:val="ListParagraph"/>
        <w:numPr>
          <w:ilvl w:val="0"/>
          <w:numId w:val="2"/>
        </w:numPr>
        <w:spacing w:after="60"/>
      </w:pPr>
      <w:r>
        <w:rPr>
          <w:color w:val="111111"/>
        </w:rPr>
        <w:t>frontend/churn_dashboard.html — single-file dashboard; all HTML, CSS, and JavaScript in one file for simplicity</w:t>
      </w:r>
    </w:p>
    <w:p w14:paraId="2675A3A3" w14:textId="77777777" w:rsidR="004E20EB" w:rsidRDefault="00000000">
      <w:pPr>
        <w:pStyle w:val="ListParagraph"/>
        <w:numPr>
          <w:ilvl w:val="0"/>
          <w:numId w:val="2"/>
        </w:numPr>
        <w:spacing w:after="60"/>
      </w:pPr>
      <w:r>
        <w:rPr>
          <w:color w:val="111111"/>
        </w:rPr>
        <w:t>notebooks/</w:t>
      </w:r>
      <w:proofErr w:type="spellStart"/>
      <w:r>
        <w:rPr>
          <w:color w:val="111111"/>
        </w:rPr>
        <w:t>telco_churn_final.ipynb</w:t>
      </w:r>
      <w:proofErr w:type="spellEnd"/>
      <w:r>
        <w:rPr>
          <w:color w:val="111111"/>
        </w:rPr>
        <w:t xml:space="preserve"> — full experimental notebook covering Members 1 through 3 </w:t>
      </w:r>
      <w:proofErr w:type="gramStart"/>
      <w:r>
        <w:rPr>
          <w:color w:val="111111"/>
        </w:rPr>
        <w:t>work</w:t>
      </w:r>
      <w:proofErr w:type="gramEnd"/>
    </w:p>
    <w:p w14:paraId="0A1378E3" w14:textId="77777777" w:rsidR="004E20EB" w:rsidRDefault="00000000">
      <w:pPr>
        <w:pStyle w:val="ListParagraph"/>
        <w:numPr>
          <w:ilvl w:val="0"/>
          <w:numId w:val="2"/>
        </w:numPr>
        <w:spacing w:after="60"/>
      </w:pPr>
      <w:r>
        <w:rPr>
          <w:color w:val="111111"/>
        </w:rPr>
        <w:t>requirements.txt — pinned dependency versions for reproducible environment</w:t>
      </w:r>
    </w:p>
    <w:p w14:paraId="281159AF" w14:textId="77777777" w:rsidR="004E20EB" w:rsidRDefault="004E20EB">
      <w:pPr>
        <w:spacing w:before="100"/>
      </w:pPr>
    </w:p>
    <w:p w14:paraId="3CAA5169" w14:textId="77777777" w:rsidR="004E20EB" w:rsidRDefault="00000000">
      <w:pPr>
        <w:pStyle w:val="Heading2"/>
      </w:pPr>
      <w:r>
        <w:t>6.3 How Components Connect</w:t>
      </w:r>
    </w:p>
    <w:p w14:paraId="6D0203E1" w14:textId="77777777" w:rsidR="004E20EB" w:rsidRDefault="00000000">
      <w:pPr>
        <w:spacing w:after="80"/>
        <w:jc w:val="both"/>
      </w:pPr>
      <w:r>
        <w:rPr>
          <w:color w:val="111111"/>
        </w:rPr>
        <w:t xml:space="preserve">save_model.py is independent of the Flask server — it is run once as an offline batch process to produce the three artefact files. The Flask server loads these artefacts at startup into memory, so all predictions are served from in-memory objects with no disk I/O per request. The frontend </w:t>
      </w:r>
      <w:r>
        <w:rPr>
          <w:color w:val="111111"/>
        </w:rPr>
        <w:lastRenderedPageBreak/>
        <w:t>communicates with Flask exclusively via the Fetch API using JSON over HTTP. There is no shared state between frontend and backend beyond the JSON payloads.</w:t>
      </w:r>
    </w:p>
    <w:p w14:paraId="015BCDAC" w14:textId="77777777" w:rsidR="004E20EB" w:rsidRDefault="004E20EB">
      <w:pPr>
        <w:spacing w:before="200"/>
      </w:pPr>
    </w:p>
    <w:p w14:paraId="39EDE792" w14:textId="77777777" w:rsidR="004E20EB" w:rsidRDefault="00000000">
      <w:pPr>
        <w:pStyle w:val="Heading1"/>
        <w:pBdr>
          <w:bottom w:val="single" w:sz="4" w:space="6" w:color="FEE2E2"/>
        </w:pBdr>
      </w:pPr>
      <w:r>
        <w:t>7. Algorithms and Core Logic</w:t>
      </w:r>
    </w:p>
    <w:p w14:paraId="76D9ACB2" w14:textId="77777777" w:rsidR="004E20EB" w:rsidRDefault="00000000">
      <w:pPr>
        <w:pStyle w:val="Heading2"/>
      </w:pPr>
      <w:r>
        <w:t>7.1 Model Selection Rationale</w:t>
      </w:r>
    </w:p>
    <w:p w14:paraId="17C31A1C" w14:textId="77777777" w:rsidR="004E20EB" w:rsidRDefault="00000000">
      <w:pPr>
        <w:spacing w:after="80"/>
        <w:jc w:val="both"/>
      </w:pPr>
      <w:proofErr w:type="spellStart"/>
      <w:r>
        <w:rPr>
          <w:color w:val="111111"/>
        </w:rPr>
        <w:t>XGBoost</w:t>
      </w:r>
      <w:proofErr w:type="spellEnd"/>
      <w:r>
        <w:rPr>
          <w:color w:val="111111"/>
        </w:rPr>
        <w:t xml:space="preserve"> (Extreme Gradient Boosting) was selected as the final production model based on systematic comparison across five algorithms. The decision was driven by its consistently superior F1-Score and ROC-AUC on the held-out test set, its built-in </w:t>
      </w:r>
      <w:proofErr w:type="spellStart"/>
      <w:r>
        <w:rPr>
          <w:color w:val="111111"/>
        </w:rPr>
        <w:t>regularisation</w:t>
      </w:r>
      <w:proofErr w:type="spellEnd"/>
      <w:r>
        <w:rPr>
          <w:color w:val="111111"/>
        </w:rPr>
        <w:t xml:space="preserve"> (L1 and L2) that reduces overfitting, and its native handling of feature interactions that are prevalent in telecom customer data.</w:t>
      </w:r>
    </w:p>
    <w:p w14:paraId="32CD57F3" w14:textId="77777777" w:rsidR="004E20EB" w:rsidRDefault="004E20EB">
      <w:pPr>
        <w:spacing w:before="100"/>
      </w:pPr>
    </w:p>
    <w:p w14:paraId="0AB3CC76" w14:textId="77777777" w:rsidR="004E20EB" w:rsidRDefault="00000000">
      <w:pPr>
        <w:pStyle w:val="Heading2"/>
      </w:pPr>
      <w:r>
        <w:t xml:space="preserve">7.2 </w:t>
      </w:r>
      <w:proofErr w:type="spellStart"/>
      <w:r>
        <w:t>XGBoost</w:t>
      </w:r>
      <w:proofErr w:type="spellEnd"/>
      <w:r>
        <w:t xml:space="preserve"> — Core Algorithm</w:t>
      </w:r>
    </w:p>
    <w:p w14:paraId="2EB793C6" w14:textId="77777777" w:rsidR="004E20EB" w:rsidRDefault="00000000">
      <w:pPr>
        <w:spacing w:after="80"/>
      </w:pPr>
      <w:proofErr w:type="spellStart"/>
      <w:r>
        <w:rPr>
          <w:color w:val="111111"/>
        </w:rPr>
        <w:t>XGBoost</w:t>
      </w:r>
      <w:proofErr w:type="spellEnd"/>
      <w:r>
        <w:rPr>
          <w:color w:val="111111"/>
        </w:rPr>
        <w:t xml:space="preserve"> builds an ensemble of decision trees sequentially. Each tree corrects the errors of the previous one:</w:t>
      </w:r>
    </w:p>
    <w:p w14:paraId="53ACE2A7" w14:textId="77777777" w:rsidR="004E20EB" w:rsidRDefault="00000000">
      <w:pPr>
        <w:pStyle w:val="ListParagraph"/>
        <w:numPr>
          <w:ilvl w:val="0"/>
          <w:numId w:val="2"/>
        </w:numPr>
        <w:spacing w:after="60"/>
      </w:pPr>
      <w:r>
        <w:rPr>
          <w:color w:val="111111"/>
        </w:rPr>
        <w:t>Tree 1 makes an initial rough prediction for each customer</w:t>
      </w:r>
    </w:p>
    <w:p w14:paraId="2A8004B3" w14:textId="77777777" w:rsidR="004E20EB" w:rsidRDefault="00000000">
      <w:pPr>
        <w:pStyle w:val="ListParagraph"/>
        <w:numPr>
          <w:ilvl w:val="0"/>
          <w:numId w:val="2"/>
        </w:numPr>
        <w:spacing w:after="60"/>
      </w:pPr>
      <w:r>
        <w:rPr>
          <w:color w:val="111111"/>
        </w:rPr>
        <w:t>The residual errors (differences between prediction and truth) are computed</w:t>
      </w:r>
    </w:p>
    <w:p w14:paraId="0C410D50" w14:textId="77777777" w:rsidR="004E20EB" w:rsidRDefault="00000000">
      <w:pPr>
        <w:pStyle w:val="ListParagraph"/>
        <w:numPr>
          <w:ilvl w:val="0"/>
          <w:numId w:val="2"/>
        </w:numPr>
        <w:spacing w:after="60"/>
      </w:pPr>
      <w:r>
        <w:rPr>
          <w:color w:val="111111"/>
        </w:rPr>
        <w:t>Tree 2 is trained specifically to predict those residuals</w:t>
      </w:r>
    </w:p>
    <w:p w14:paraId="36A87813" w14:textId="77777777" w:rsidR="004E20EB" w:rsidRDefault="00000000">
      <w:pPr>
        <w:pStyle w:val="ListParagraph"/>
        <w:numPr>
          <w:ilvl w:val="0"/>
          <w:numId w:val="2"/>
        </w:numPr>
        <w:spacing w:after="60"/>
      </w:pPr>
      <w:r>
        <w:rPr>
          <w:color w:val="111111"/>
        </w:rPr>
        <w:t>This process repeats for N estimators</w:t>
      </w:r>
    </w:p>
    <w:p w14:paraId="78134BB6" w14:textId="77777777" w:rsidR="004E20EB" w:rsidRDefault="00000000">
      <w:pPr>
        <w:pStyle w:val="ListParagraph"/>
        <w:numPr>
          <w:ilvl w:val="0"/>
          <w:numId w:val="2"/>
        </w:numPr>
        <w:spacing w:after="60"/>
      </w:pPr>
      <w:r>
        <w:rPr>
          <w:color w:val="111111"/>
        </w:rPr>
        <w:t xml:space="preserve">Final prediction = sum of all </w:t>
      </w:r>
      <w:proofErr w:type="gramStart"/>
      <w:r>
        <w:rPr>
          <w:color w:val="111111"/>
        </w:rPr>
        <w:t>tree</w:t>
      </w:r>
      <w:proofErr w:type="gramEnd"/>
      <w:r>
        <w:rPr>
          <w:color w:val="111111"/>
        </w:rPr>
        <w:t xml:space="preserve"> outputs passed through a sigmoid function to produce probability</w:t>
      </w:r>
    </w:p>
    <w:p w14:paraId="174C8B04" w14:textId="77777777" w:rsidR="004E20EB" w:rsidRDefault="004E20EB">
      <w:pPr>
        <w:spacing w:before="80"/>
      </w:pPr>
    </w:p>
    <w:p w14:paraId="6E7DE2B4" w14:textId="77777777" w:rsidR="004E20EB" w:rsidRDefault="00000000">
      <w:pPr>
        <w:spacing w:before="200" w:after="60"/>
      </w:pPr>
      <w:r>
        <w:rPr>
          <w:b/>
          <w:bCs/>
          <w:color w:val="B91C1C"/>
          <w:sz w:val="18"/>
          <w:szCs w:val="18"/>
        </w:rPr>
        <w:t>PSEUDOCODE — XGBOOST PREDICTION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0EB" w14:paraId="7232286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E6F13D1" w14:textId="77777777" w:rsidR="004E20EB" w:rsidRDefault="00000000">
            <w:pPr>
              <w:spacing w:before="60" w:after="40"/>
            </w:pPr>
            <w:r>
              <w:rPr>
                <w:rFonts w:ascii="Courier New" w:eastAsia="Courier New" w:hAnsi="Courier New" w:cs="Courier New"/>
                <w:b/>
                <w:bCs/>
                <w:color w:val="B91C1C"/>
                <w:sz w:val="20"/>
                <w:szCs w:val="20"/>
              </w:rPr>
              <w:t>FUNCTION predict(</w:t>
            </w:r>
            <w:proofErr w:type="spellStart"/>
            <w:r>
              <w:rPr>
                <w:rFonts w:ascii="Courier New" w:eastAsia="Courier New" w:hAnsi="Courier New" w:cs="Courier New"/>
                <w:b/>
                <w:bCs/>
                <w:color w:val="B91C1C"/>
                <w:sz w:val="20"/>
                <w:szCs w:val="20"/>
              </w:rPr>
              <w:t>customer_form_data</w:t>
            </w:r>
            <w:proofErr w:type="spellEnd"/>
            <w:r>
              <w:rPr>
                <w:rFonts w:ascii="Courier New" w:eastAsia="Courier New" w:hAnsi="Courier New" w:cs="Courier New"/>
                <w:b/>
                <w:bCs/>
                <w:color w:val="B91C1C"/>
                <w:sz w:val="20"/>
                <w:szCs w:val="20"/>
              </w:rPr>
              <w:t>):</w:t>
            </w:r>
          </w:p>
          <w:p w14:paraId="36581FA7" w14:textId="77777777" w:rsidR="004E20EB" w:rsidRDefault="00000000">
            <w:pPr>
              <w:spacing w:after="20"/>
            </w:pPr>
            <w:r>
              <w:rPr>
                <w:rFonts w:ascii="Courier New" w:eastAsia="Courier New" w:hAnsi="Courier New" w:cs="Courier New"/>
                <w:color w:val="111111"/>
                <w:sz w:val="20"/>
                <w:szCs w:val="20"/>
              </w:rPr>
              <w:t xml:space="preserve">    row = </w:t>
            </w:r>
            <w:proofErr w:type="spellStart"/>
            <w:r>
              <w:rPr>
                <w:rFonts w:ascii="Courier New" w:eastAsia="Courier New" w:hAnsi="Courier New" w:cs="Courier New"/>
                <w:color w:val="111111"/>
                <w:sz w:val="20"/>
                <w:szCs w:val="20"/>
              </w:rPr>
              <w:t>zero_vector</w:t>
            </w:r>
            <w:proofErr w:type="spellEnd"/>
            <w:r>
              <w:rPr>
                <w:rFonts w:ascii="Courier New" w:eastAsia="Courier New" w:hAnsi="Courier New" w:cs="Courier New"/>
                <w:color w:val="111111"/>
                <w:sz w:val="20"/>
                <w:szCs w:val="20"/>
              </w:rPr>
              <w:t>(</w:t>
            </w:r>
            <w:proofErr w:type="spellStart"/>
            <w:r>
              <w:rPr>
                <w:rFonts w:ascii="Courier New" w:eastAsia="Courier New" w:hAnsi="Courier New" w:cs="Courier New"/>
                <w:color w:val="111111"/>
                <w:sz w:val="20"/>
                <w:szCs w:val="20"/>
              </w:rPr>
              <w:t>len</w:t>
            </w:r>
            <w:proofErr w:type="spellEnd"/>
            <w:r>
              <w:rPr>
                <w:rFonts w:ascii="Courier New" w:eastAsia="Courier New" w:hAnsi="Courier New" w:cs="Courier New"/>
                <w:color w:val="111111"/>
                <w:sz w:val="20"/>
                <w:szCs w:val="20"/>
              </w:rPr>
              <w:t>(</w:t>
            </w:r>
            <w:proofErr w:type="spellStart"/>
            <w:r>
              <w:rPr>
                <w:rFonts w:ascii="Courier New" w:eastAsia="Courier New" w:hAnsi="Courier New" w:cs="Courier New"/>
                <w:color w:val="111111"/>
                <w:sz w:val="20"/>
                <w:szCs w:val="20"/>
              </w:rPr>
              <w:t>feature_columns</w:t>
            </w:r>
            <w:proofErr w:type="spellEnd"/>
            <w:r>
              <w:rPr>
                <w:rFonts w:ascii="Courier New" w:eastAsia="Courier New" w:hAnsi="Courier New" w:cs="Courier New"/>
                <w:color w:val="111111"/>
                <w:sz w:val="20"/>
                <w:szCs w:val="20"/>
              </w:rPr>
              <w:t>))</w:t>
            </w:r>
          </w:p>
          <w:p w14:paraId="6DC324B4" w14:textId="77777777" w:rsidR="004E20EB" w:rsidRDefault="00000000">
            <w:pPr>
              <w:spacing w:after="20"/>
            </w:pPr>
            <w:r>
              <w:rPr>
                <w:rFonts w:ascii="Courier New" w:eastAsia="Courier New" w:hAnsi="Courier New" w:cs="Courier New"/>
                <w:color w:val="111111"/>
                <w:sz w:val="20"/>
                <w:szCs w:val="20"/>
              </w:rPr>
              <w:t xml:space="preserve">    row = </w:t>
            </w:r>
            <w:proofErr w:type="spellStart"/>
            <w:r>
              <w:rPr>
                <w:rFonts w:ascii="Courier New" w:eastAsia="Courier New" w:hAnsi="Courier New" w:cs="Courier New"/>
                <w:color w:val="111111"/>
                <w:sz w:val="20"/>
                <w:szCs w:val="20"/>
              </w:rPr>
              <w:t>map_form_</w:t>
            </w:r>
            <w:proofErr w:type="gramStart"/>
            <w:r>
              <w:rPr>
                <w:rFonts w:ascii="Courier New" w:eastAsia="Courier New" w:hAnsi="Courier New" w:cs="Courier New"/>
                <w:color w:val="111111"/>
                <w:sz w:val="20"/>
                <w:szCs w:val="20"/>
              </w:rPr>
              <w:t>fields</w:t>
            </w:r>
            <w:proofErr w:type="spellEnd"/>
            <w:r>
              <w:rPr>
                <w:rFonts w:ascii="Courier New" w:eastAsia="Courier New" w:hAnsi="Courier New" w:cs="Courier New"/>
                <w:color w:val="111111"/>
                <w:sz w:val="20"/>
                <w:szCs w:val="20"/>
              </w:rPr>
              <w:t>(</w:t>
            </w:r>
            <w:proofErr w:type="spellStart"/>
            <w:proofErr w:type="gramEnd"/>
            <w:r>
              <w:rPr>
                <w:rFonts w:ascii="Courier New" w:eastAsia="Courier New" w:hAnsi="Courier New" w:cs="Courier New"/>
                <w:color w:val="111111"/>
                <w:sz w:val="20"/>
                <w:szCs w:val="20"/>
              </w:rPr>
              <w:t>customer_form_data</w:t>
            </w:r>
            <w:proofErr w:type="spellEnd"/>
            <w:r>
              <w:rPr>
                <w:rFonts w:ascii="Courier New" w:eastAsia="Courier New" w:hAnsi="Courier New" w:cs="Courier New"/>
                <w:color w:val="111111"/>
                <w:sz w:val="20"/>
                <w:szCs w:val="20"/>
              </w:rPr>
              <w:t>, row)</w:t>
            </w:r>
          </w:p>
          <w:p w14:paraId="726401D4" w14:textId="77777777" w:rsidR="004E20EB" w:rsidRDefault="00000000">
            <w:pPr>
              <w:spacing w:after="20"/>
            </w:pPr>
            <w:r>
              <w:rPr>
                <w:rFonts w:ascii="Courier New" w:eastAsia="Courier New" w:hAnsi="Courier New" w:cs="Courier New"/>
                <w:color w:val="111111"/>
                <w:sz w:val="20"/>
                <w:szCs w:val="20"/>
              </w:rPr>
              <w:t xml:space="preserve">    </w:t>
            </w:r>
            <w:proofErr w:type="spellStart"/>
            <w:r>
              <w:rPr>
                <w:rFonts w:ascii="Courier New" w:eastAsia="Courier New" w:hAnsi="Courier New" w:cs="Courier New"/>
                <w:color w:val="111111"/>
                <w:sz w:val="20"/>
                <w:szCs w:val="20"/>
              </w:rPr>
              <w:t>row_scaled</w:t>
            </w:r>
            <w:proofErr w:type="spellEnd"/>
            <w:r>
              <w:rPr>
                <w:rFonts w:ascii="Courier New" w:eastAsia="Courier New" w:hAnsi="Courier New" w:cs="Courier New"/>
                <w:color w:val="111111"/>
                <w:sz w:val="20"/>
                <w:szCs w:val="20"/>
              </w:rPr>
              <w:t xml:space="preserve"> = </w:t>
            </w:r>
            <w:proofErr w:type="spellStart"/>
            <w:proofErr w:type="gramStart"/>
            <w:r>
              <w:rPr>
                <w:rFonts w:ascii="Courier New" w:eastAsia="Courier New" w:hAnsi="Courier New" w:cs="Courier New"/>
                <w:color w:val="111111"/>
                <w:sz w:val="20"/>
                <w:szCs w:val="20"/>
              </w:rPr>
              <w:t>scaler.transform</w:t>
            </w:r>
            <w:proofErr w:type="spellEnd"/>
            <w:proofErr w:type="gramEnd"/>
            <w:r>
              <w:rPr>
                <w:rFonts w:ascii="Courier New" w:eastAsia="Courier New" w:hAnsi="Courier New" w:cs="Courier New"/>
                <w:color w:val="111111"/>
                <w:sz w:val="20"/>
                <w:szCs w:val="20"/>
              </w:rPr>
              <w:t>(row)</w:t>
            </w:r>
          </w:p>
          <w:p w14:paraId="01A70659" w14:textId="77777777" w:rsidR="004E20EB" w:rsidRDefault="00000000">
            <w:pPr>
              <w:spacing w:after="20"/>
            </w:pPr>
            <w:r>
              <w:rPr>
                <w:rFonts w:ascii="Courier New" w:eastAsia="Courier New" w:hAnsi="Courier New" w:cs="Courier New"/>
                <w:color w:val="111111"/>
                <w:sz w:val="20"/>
                <w:szCs w:val="20"/>
              </w:rPr>
              <w:t xml:space="preserve">    prob = </w:t>
            </w:r>
            <w:proofErr w:type="spellStart"/>
            <w:proofErr w:type="gramStart"/>
            <w:r>
              <w:rPr>
                <w:rFonts w:ascii="Courier New" w:eastAsia="Courier New" w:hAnsi="Courier New" w:cs="Courier New"/>
                <w:color w:val="111111"/>
                <w:sz w:val="20"/>
                <w:szCs w:val="20"/>
              </w:rPr>
              <w:t>model.predict</w:t>
            </w:r>
            <w:proofErr w:type="gramEnd"/>
            <w:r>
              <w:rPr>
                <w:rFonts w:ascii="Courier New" w:eastAsia="Courier New" w:hAnsi="Courier New" w:cs="Courier New"/>
                <w:color w:val="111111"/>
                <w:sz w:val="20"/>
                <w:szCs w:val="20"/>
              </w:rPr>
              <w:t>_proba</w:t>
            </w:r>
            <w:proofErr w:type="spellEnd"/>
            <w:r>
              <w:rPr>
                <w:rFonts w:ascii="Courier New" w:eastAsia="Courier New" w:hAnsi="Courier New" w:cs="Courier New"/>
                <w:color w:val="111111"/>
                <w:sz w:val="20"/>
                <w:szCs w:val="20"/>
              </w:rPr>
              <w:t>(</w:t>
            </w:r>
            <w:proofErr w:type="spellStart"/>
            <w:r>
              <w:rPr>
                <w:rFonts w:ascii="Courier New" w:eastAsia="Courier New" w:hAnsi="Courier New" w:cs="Courier New"/>
                <w:color w:val="111111"/>
                <w:sz w:val="20"/>
                <w:szCs w:val="20"/>
              </w:rPr>
              <w:t>row_</w:t>
            </w:r>
            <w:proofErr w:type="gramStart"/>
            <w:r>
              <w:rPr>
                <w:rFonts w:ascii="Courier New" w:eastAsia="Courier New" w:hAnsi="Courier New" w:cs="Courier New"/>
                <w:color w:val="111111"/>
                <w:sz w:val="20"/>
                <w:szCs w:val="20"/>
              </w:rPr>
              <w:t>scaled</w:t>
            </w:r>
            <w:proofErr w:type="spellEnd"/>
            <w:r>
              <w:rPr>
                <w:rFonts w:ascii="Courier New" w:eastAsia="Courier New" w:hAnsi="Courier New" w:cs="Courier New"/>
                <w:color w:val="111111"/>
                <w:sz w:val="20"/>
                <w:szCs w:val="20"/>
              </w:rPr>
              <w:t>)[</w:t>
            </w:r>
            <w:proofErr w:type="gramEnd"/>
            <w:r>
              <w:rPr>
                <w:rFonts w:ascii="Courier New" w:eastAsia="Courier New" w:hAnsi="Courier New" w:cs="Courier New"/>
                <w:color w:val="111111"/>
                <w:sz w:val="20"/>
                <w:szCs w:val="20"/>
              </w:rPr>
              <w:t>0][1]</w:t>
            </w:r>
          </w:p>
          <w:p w14:paraId="7FAB4032" w14:textId="77777777" w:rsidR="004E20EB" w:rsidRDefault="00000000">
            <w:pPr>
              <w:spacing w:after="20"/>
            </w:pPr>
            <w:r>
              <w:rPr>
                <w:rFonts w:ascii="Courier New" w:eastAsia="Courier New" w:hAnsi="Courier New" w:cs="Courier New"/>
                <w:color w:val="111111"/>
                <w:sz w:val="20"/>
                <w:szCs w:val="20"/>
              </w:rPr>
              <w:t xml:space="preserve">    IF prob &gt;= 0.60 THEN risk = 'High'</w:t>
            </w:r>
          </w:p>
          <w:p w14:paraId="67CAC363" w14:textId="77777777" w:rsidR="004E20EB" w:rsidRDefault="00000000">
            <w:pPr>
              <w:spacing w:after="20"/>
            </w:pPr>
            <w:r>
              <w:rPr>
                <w:rFonts w:ascii="Courier New" w:eastAsia="Courier New" w:hAnsi="Courier New" w:cs="Courier New"/>
                <w:color w:val="111111"/>
                <w:sz w:val="20"/>
                <w:szCs w:val="20"/>
              </w:rPr>
              <w:t xml:space="preserve">    ELIF prob &gt;= 0.35 THEN risk = 'Medium'</w:t>
            </w:r>
          </w:p>
          <w:p w14:paraId="68B690B1" w14:textId="77777777" w:rsidR="004E20EB" w:rsidRDefault="00000000">
            <w:pPr>
              <w:spacing w:after="20"/>
            </w:pPr>
            <w:r>
              <w:rPr>
                <w:rFonts w:ascii="Courier New" w:eastAsia="Courier New" w:hAnsi="Courier New" w:cs="Courier New"/>
                <w:color w:val="111111"/>
                <w:sz w:val="20"/>
                <w:szCs w:val="20"/>
              </w:rPr>
              <w:t xml:space="preserve">    ELSE risk = 'Low'</w:t>
            </w:r>
          </w:p>
          <w:p w14:paraId="3ED9CD70" w14:textId="77777777" w:rsidR="004E20EB" w:rsidRDefault="00000000">
            <w:pPr>
              <w:spacing w:after="20"/>
            </w:pPr>
            <w:r>
              <w:rPr>
                <w:rFonts w:ascii="Courier New" w:eastAsia="Courier New" w:hAnsi="Courier New" w:cs="Courier New"/>
                <w:color w:val="111111"/>
                <w:sz w:val="20"/>
                <w:szCs w:val="20"/>
              </w:rPr>
              <w:t xml:space="preserve">    factors = </w:t>
            </w:r>
            <w:proofErr w:type="spellStart"/>
            <w:r>
              <w:rPr>
                <w:rFonts w:ascii="Courier New" w:eastAsia="Courier New" w:hAnsi="Courier New" w:cs="Courier New"/>
                <w:color w:val="111111"/>
                <w:sz w:val="20"/>
                <w:szCs w:val="20"/>
              </w:rPr>
              <w:t>rule_based_explanation</w:t>
            </w:r>
            <w:proofErr w:type="spellEnd"/>
            <w:r>
              <w:rPr>
                <w:rFonts w:ascii="Courier New" w:eastAsia="Courier New" w:hAnsi="Courier New" w:cs="Courier New"/>
                <w:color w:val="111111"/>
                <w:sz w:val="20"/>
                <w:szCs w:val="20"/>
              </w:rPr>
              <w:t>(</w:t>
            </w:r>
            <w:proofErr w:type="spellStart"/>
            <w:r>
              <w:rPr>
                <w:rFonts w:ascii="Courier New" w:eastAsia="Courier New" w:hAnsi="Courier New" w:cs="Courier New"/>
                <w:color w:val="111111"/>
                <w:sz w:val="20"/>
                <w:szCs w:val="20"/>
              </w:rPr>
              <w:t>customer_form_data</w:t>
            </w:r>
            <w:proofErr w:type="spellEnd"/>
            <w:r>
              <w:rPr>
                <w:rFonts w:ascii="Courier New" w:eastAsia="Courier New" w:hAnsi="Courier New" w:cs="Courier New"/>
                <w:color w:val="111111"/>
                <w:sz w:val="20"/>
                <w:szCs w:val="20"/>
              </w:rPr>
              <w:t>)</w:t>
            </w:r>
          </w:p>
          <w:p w14:paraId="44AB142F" w14:textId="77777777" w:rsidR="004E20EB" w:rsidRDefault="00000000">
            <w:pPr>
              <w:spacing w:after="60"/>
            </w:pPr>
            <w:r>
              <w:rPr>
                <w:rFonts w:ascii="Courier New" w:eastAsia="Courier New" w:hAnsi="Courier New" w:cs="Courier New"/>
                <w:color w:val="111111"/>
                <w:sz w:val="20"/>
                <w:szCs w:val="20"/>
              </w:rPr>
              <w:t xml:space="preserve">    RETURN </w:t>
            </w:r>
            <w:proofErr w:type="gramStart"/>
            <w:r>
              <w:rPr>
                <w:rFonts w:ascii="Courier New" w:eastAsia="Courier New" w:hAnsi="Courier New" w:cs="Courier New"/>
                <w:color w:val="111111"/>
                <w:sz w:val="20"/>
                <w:szCs w:val="20"/>
              </w:rPr>
              <w:t>{ prob</w:t>
            </w:r>
            <w:proofErr w:type="gramEnd"/>
            <w:r>
              <w:rPr>
                <w:rFonts w:ascii="Courier New" w:eastAsia="Courier New" w:hAnsi="Courier New" w:cs="Courier New"/>
                <w:color w:val="111111"/>
                <w:sz w:val="20"/>
                <w:szCs w:val="20"/>
              </w:rPr>
              <w:t xml:space="preserve">, risk, factors, </w:t>
            </w:r>
            <w:proofErr w:type="gramStart"/>
            <w:r>
              <w:rPr>
                <w:rFonts w:ascii="Courier New" w:eastAsia="Courier New" w:hAnsi="Courier New" w:cs="Courier New"/>
                <w:color w:val="111111"/>
                <w:sz w:val="20"/>
                <w:szCs w:val="20"/>
              </w:rPr>
              <w:t>action }</w:t>
            </w:r>
            <w:proofErr w:type="gramEnd"/>
          </w:p>
        </w:tc>
      </w:tr>
    </w:tbl>
    <w:p w14:paraId="09444B97" w14:textId="77777777" w:rsidR="004E20EB" w:rsidRDefault="004E20EB">
      <w:pPr>
        <w:spacing w:before="100"/>
      </w:pPr>
    </w:p>
    <w:p w14:paraId="1C148971" w14:textId="77777777" w:rsidR="004E20EB" w:rsidRDefault="00000000">
      <w:pPr>
        <w:pStyle w:val="Heading2"/>
      </w:pPr>
      <w:r>
        <w:t>7.3 Feature Vector Construction</w:t>
      </w:r>
    </w:p>
    <w:p w14:paraId="5AE9869F" w14:textId="77777777" w:rsidR="004E20EB" w:rsidRDefault="00000000">
      <w:pPr>
        <w:spacing w:after="80"/>
        <w:jc w:val="both"/>
      </w:pPr>
      <w:r>
        <w:rPr>
          <w:color w:val="111111"/>
        </w:rPr>
        <w:t xml:space="preserve">A critical step is ensuring the feature vector presented to the model at inference time is identical in structure and scaling to the training data. The </w:t>
      </w:r>
      <w:proofErr w:type="spellStart"/>
      <w:r>
        <w:rPr>
          <w:color w:val="111111"/>
        </w:rPr>
        <w:t>build_feature_</w:t>
      </w:r>
      <w:proofErr w:type="gramStart"/>
      <w:r>
        <w:rPr>
          <w:color w:val="111111"/>
        </w:rPr>
        <w:t>vector</w:t>
      </w:r>
      <w:proofErr w:type="spellEnd"/>
      <w:r>
        <w:rPr>
          <w:color w:val="111111"/>
        </w:rPr>
        <w:t>(</w:t>
      </w:r>
      <w:proofErr w:type="gramEnd"/>
      <w:r>
        <w:rPr>
          <w:color w:val="111111"/>
        </w:rPr>
        <w:t xml:space="preserve">) function in app.py </w:t>
      </w:r>
      <w:proofErr w:type="spellStart"/>
      <w:r>
        <w:rPr>
          <w:color w:val="111111"/>
        </w:rPr>
        <w:t>initialises</w:t>
      </w:r>
      <w:proofErr w:type="spellEnd"/>
      <w:r>
        <w:rPr>
          <w:color w:val="111111"/>
        </w:rPr>
        <w:t xml:space="preserve"> a zero vector of length equal to the number of training features, then populates each column according to the one-hot encoding scheme used during training. The same </w:t>
      </w:r>
      <w:proofErr w:type="spellStart"/>
      <w:r>
        <w:rPr>
          <w:color w:val="111111"/>
        </w:rPr>
        <w:t>StandardScaler</w:t>
      </w:r>
      <w:proofErr w:type="spellEnd"/>
      <w:r>
        <w:rPr>
          <w:color w:val="111111"/>
        </w:rPr>
        <w:t xml:space="preserve"> object (saved in </w:t>
      </w:r>
      <w:proofErr w:type="spellStart"/>
      <w:r>
        <w:rPr>
          <w:color w:val="111111"/>
        </w:rPr>
        <w:t>scaler.pkl</w:t>
      </w:r>
      <w:proofErr w:type="spellEnd"/>
      <w:r>
        <w:rPr>
          <w:color w:val="111111"/>
        </w:rPr>
        <w:t xml:space="preserve">) is applied to </w:t>
      </w:r>
      <w:proofErr w:type="spellStart"/>
      <w:r>
        <w:rPr>
          <w:color w:val="111111"/>
        </w:rPr>
        <w:t>normalise</w:t>
      </w:r>
      <w:proofErr w:type="spellEnd"/>
      <w:r>
        <w:rPr>
          <w:color w:val="111111"/>
        </w:rPr>
        <w:t xml:space="preserve"> the vector before prediction.</w:t>
      </w:r>
    </w:p>
    <w:p w14:paraId="4BDE620B" w14:textId="77777777" w:rsidR="004E20EB" w:rsidRDefault="004E20EB">
      <w:pPr>
        <w:spacing w:before="100"/>
      </w:pPr>
    </w:p>
    <w:p w14:paraId="2D64297F" w14:textId="77777777" w:rsidR="004E20EB" w:rsidRDefault="00000000">
      <w:pPr>
        <w:pStyle w:val="Heading2"/>
      </w:pPr>
      <w:r>
        <w:t>7.4 SMOTE — Class Imbalance Handling</w:t>
      </w:r>
    </w:p>
    <w:p w14:paraId="7698BD62" w14:textId="77777777" w:rsidR="004E20EB" w:rsidRDefault="00000000">
      <w:pPr>
        <w:spacing w:after="80"/>
        <w:jc w:val="both"/>
      </w:pPr>
      <w:r>
        <w:rPr>
          <w:color w:val="111111"/>
        </w:rPr>
        <w:t xml:space="preserve">The dataset has a natural class imbalance of 73.5% no-churn versus 26.5% churn. Without correction, models learn to predict the majority class. SMOTE addresses this by generating synthetic minority class samples through interpolation: for each churn sample, k nearest </w:t>
      </w:r>
      <w:proofErr w:type="spellStart"/>
      <w:r>
        <w:rPr>
          <w:color w:val="111111"/>
        </w:rPr>
        <w:t>neighbours</w:t>
      </w:r>
      <w:proofErr w:type="spellEnd"/>
      <w:r>
        <w:rPr>
          <w:color w:val="111111"/>
        </w:rPr>
        <w:t xml:space="preserve"> are found in feature space, and a new sample is created at a random point along the line segment between the original sample and one of its </w:t>
      </w:r>
      <w:proofErr w:type="spellStart"/>
      <w:r>
        <w:rPr>
          <w:color w:val="111111"/>
        </w:rPr>
        <w:t>neighbours</w:t>
      </w:r>
      <w:proofErr w:type="spellEnd"/>
      <w:r>
        <w:rPr>
          <w:color w:val="111111"/>
        </w:rPr>
        <w:t>. This brings both classes to equal representation (5,164 samples each) before training.</w:t>
      </w:r>
    </w:p>
    <w:p w14:paraId="5CA6470B" w14:textId="77777777" w:rsidR="004E20EB" w:rsidRDefault="004E20EB">
      <w:pPr>
        <w:spacing w:before="200"/>
      </w:pPr>
    </w:p>
    <w:p w14:paraId="7200674E" w14:textId="77777777" w:rsidR="004E20EB" w:rsidRDefault="00000000">
      <w:r>
        <w:br w:type="page"/>
      </w:r>
    </w:p>
    <w:p w14:paraId="14881446" w14:textId="77777777" w:rsidR="004E20EB" w:rsidRDefault="00000000">
      <w:pPr>
        <w:pStyle w:val="Heading1"/>
        <w:pBdr>
          <w:bottom w:val="single" w:sz="4" w:space="6" w:color="FEE2E2"/>
        </w:pBdr>
      </w:pPr>
      <w:r>
        <w:lastRenderedPageBreak/>
        <w:t>8. User Interface</w:t>
      </w:r>
    </w:p>
    <w:p w14:paraId="437E7B80" w14:textId="77777777" w:rsidR="004E20EB" w:rsidRDefault="00000000">
      <w:pPr>
        <w:pStyle w:val="Heading2"/>
      </w:pPr>
      <w:r>
        <w:t>8.1 Dashboard Overview</w:t>
      </w:r>
    </w:p>
    <w:p w14:paraId="6654AE92" w14:textId="77777777" w:rsidR="004E20EB" w:rsidRDefault="00000000">
      <w:pPr>
        <w:spacing w:after="80"/>
        <w:jc w:val="both"/>
      </w:pPr>
      <w:r>
        <w:rPr>
          <w:color w:val="111111"/>
        </w:rPr>
        <w:t xml:space="preserve">The dashboard is implemented as a single self-contained HTML file. It communicates with the Flask backend entirely through the browser's native Fetch API, requiring no additional JavaScript framework. The design uses a red-and-white </w:t>
      </w:r>
      <w:proofErr w:type="spellStart"/>
      <w:r>
        <w:rPr>
          <w:color w:val="111111"/>
        </w:rPr>
        <w:t>colour</w:t>
      </w:r>
      <w:proofErr w:type="spellEnd"/>
      <w:r>
        <w:rPr>
          <w:color w:val="111111"/>
        </w:rPr>
        <w:t xml:space="preserve"> scheme with DM Serif Display for headings and DM Sans for body text, projecting a professional business intelligence aesthetic.</w:t>
      </w:r>
    </w:p>
    <w:p w14:paraId="59BA0568" w14:textId="77777777" w:rsidR="004E20EB" w:rsidRDefault="004E20EB">
      <w:pPr>
        <w:spacing w:before="80"/>
      </w:pPr>
    </w:p>
    <w:p w14:paraId="506E55F9" w14:textId="77777777" w:rsidR="004E20EB" w:rsidRDefault="00000000">
      <w:pPr>
        <w:pStyle w:val="Heading2"/>
      </w:pPr>
      <w:r>
        <w:t>8.2 Dashboard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E20EB" w14:paraId="6DD3007E"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33E52094" w14:textId="77777777" w:rsidR="004E20EB" w:rsidRDefault="00000000">
            <w:r>
              <w:rPr>
                <w:b/>
                <w:bCs/>
                <w:color w:val="FFFFFF"/>
                <w:sz w:val="20"/>
                <w:szCs w:val="20"/>
              </w:rPr>
              <w:t>Section</w:t>
            </w:r>
          </w:p>
        </w:tc>
        <w:tc>
          <w:tcPr>
            <w:tcW w:w="676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781F8F8D" w14:textId="77777777" w:rsidR="004E20EB" w:rsidRDefault="00000000">
            <w:r>
              <w:rPr>
                <w:b/>
                <w:bCs/>
                <w:color w:val="FFFFFF"/>
                <w:sz w:val="20"/>
                <w:szCs w:val="20"/>
              </w:rPr>
              <w:t>Description</w:t>
            </w:r>
          </w:p>
        </w:tc>
      </w:tr>
      <w:tr w:rsidR="004E20EB" w14:paraId="5616BD8E"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52C6CDBF" w14:textId="77777777" w:rsidR="004E20EB" w:rsidRDefault="00000000">
            <w:r>
              <w:rPr>
                <w:color w:val="111111"/>
                <w:sz w:val="20"/>
                <w:szCs w:val="20"/>
              </w:rPr>
              <w:t>Overview Cards</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FCFE87D" w14:textId="77777777" w:rsidR="004E20EB" w:rsidRDefault="00000000">
            <w:r>
              <w:rPr>
                <w:color w:val="111111"/>
                <w:sz w:val="20"/>
                <w:szCs w:val="20"/>
              </w:rPr>
              <w:t>Four metric cards populated from GET /stats: Churn Rate, Total Customers, High Risk count, Avg Monthly Charges</w:t>
            </w:r>
          </w:p>
        </w:tc>
      </w:tr>
      <w:tr w:rsidR="004E20EB" w14:paraId="4A210814"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172C8A0" w14:textId="77777777" w:rsidR="004E20EB" w:rsidRDefault="00000000">
            <w:r>
              <w:rPr>
                <w:color w:val="111111"/>
                <w:sz w:val="20"/>
                <w:szCs w:val="20"/>
              </w:rPr>
              <w:t>Customer Prediction Form</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B878C5F" w14:textId="77777777" w:rsidR="004E20EB" w:rsidRDefault="00000000">
            <w:r>
              <w:rPr>
                <w:color w:val="111111"/>
                <w:sz w:val="20"/>
                <w:szCs w:val="20"/>
              </w:rPr>
              <w:t>Input fields: tenure, monthly charges, contract type, internet service, tech support, payment method, online security. Submit calls POST /predict</w:t>
            </w:r>
          </w:p>
        </w:tc>
      </w:tr>
      <w:tr w:rsidR="004E20EB" w14:paraId="290F8C0D"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03FD2EF" w14:textId="77777777" w:rsidR="004E20EB" w:rsidRDefault="00000000">
            <w:r>
              <w:rPr>
                <w:color w:val="111111"/>
                <w:sz w:val="20"/>
                <w:szCs w:val="20"/>
              </w:rPr>
              <w:t>Prediction Result Panel</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5B8C1BB3" w14:textId="77777777" w:rsidR="004E20EB" w:rsidRDefault="00000000">
            <w:r>
              <w:rPr>
                <w:color w:val="111111"/>
                <w:sz w:val="20"/>
                <w:szCs w:val="20"/>
              </w:rPr>
              <w:t xml:space="preserve">Displays churn/no-churn badge, dual probability bars (churn vs retention), and a </w:t>
            </w:r>
            <w:proofErr w:type="spellStart"/>
            <w:r>
              <w:rPr>
                <w:color w:val="111111"/>
                <w:sz w:val="20"/>
                <w:szCs w:val="20"/>
              </w:rPr>
              <w:t>colour</w:t>
            </w:r>
            <w:proofErr w:type="spellEnd"/>
            <w:r>
              <w:rPr>
                <w:color w:val="111111"/>
                <w:sz w:val="20"/>
                <w:szCs w:val="20"/>
              </w:rPr>
              <w:t>-coded risk pill</w:t>
            </w:r>
          </w:p>
        </w:tc>
      </w:tr>
      <w:tr w:rsidR="004E20EB" w14:paraId="049DC2BD"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47CA963" w14:textId="77777777" w:rsidR="004E20EB" w:rsidRDefault="00000000">
            <w:r>
              <w:rPr>
                <w:color w:val="111111"/>
                <w:sz w:val="20"/>
                <w:szCs w:val="20"/>
              </w:rPr>
              <w:t>Contributing Factors</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D7B0C90" w14:textId="77777777" w:rsidR="004E20EB" w:rsidRDefault="00000000">
            <w:r>
              <w:rPr>
                <w:color w:val="111111"/>
                <w:sz w:val="20"/>
                <w:szCs w:val="20"/>
              </w:rPr>
              <w:t>Rule-based explanations of which customer attributes are driving the predicted risk</w:t>
            </w:r>
          </w:p>
        </w:tc>
      </w:tr>
      <w:tr w:rsidR="004E20EB" w14:paraId="5ED2A249"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34478A5" w14:textId="77777777" w:rsidR="004E20EB" w:rsidRDefault="00000000">
            <w:r>
              <w:rPr>
                <w:color w:val="111111"/>
                <w:sz w:val="20"/>
                <w:szCs w:val="20"/>
              </w:rPr>
              <w:t>Recommended Actions</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4D51D51" w14:textId="77777777" w:rsidR="004E20EB" w:rsidRDefault="00000000">
            <w:r>
              <w:rPr>
                <w:color w:val="111111"/>
                <w:sz w:val="20"/>
                <w:szCs w:val="20"/>
              </w:rPr>
              <w:t>Three-tier action table highlighting the appropriate retention strategy for the predicted risk level</w:t>
            </w:r>
          </w:p>
        </w:tc>
      </w:tr>
      <w:tr w:rsidR="004E20EB" w14:paraId="54B826C3"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1A8C002" w14:textId="77777777" w:rsidR="004E20EB" w:rsidRDefault="00000000">
            <w:r>
              <w:rPr>
                <w:color w:val="111111"/>
                <w:sz w:val="20"/>
                <w:szCs w:val="20"/>
              </w:rPr>
              <w:t>Business Insights</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1DADF5F" w14:textId="77777777" w:rsidR="004E20EB" w:rsidRDefault="00000000">
            <w:r>
              <w:rPr>
                <w:color w:val="111111"/>
                <w:sz w:val="20"/>
                <w:szCs w:val="20"/>
              </w:rPr>
              <w:t>Static dataset-level statistics: contract type churn rates, tenure analysis, charge/support correlation</w:t>
            </w:r>
          </w:p>
        </w:tc>
      </w:tr>
      <w:tr w:rsidR="004E20EB" w14:paraId="3D1E1EA7"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7B3EC38" w14:textId="77777777" w:rsidR="004E20EB" w:rsidRDefault="00000000">
            <w:r>
              <w:rPr>
                <w:color w:val="111111"/>
                <w:sz w:val="20"/>
                <w:szCs w:val="20"/>
              </w:rPr>
              <w:t>Scenario Testing</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0C79F0F8" w14:textId="77777777" w:rsidR="004E20EB" w:rsidRDefault="00000000">
            <w:r>
              <w:rPr>
                <w:color w:val="111111"/>
                <w:sz w:val="20"/>
                <w:szCs w:val="20"/>
              </w:rPr>
              <w:t>Three preset customer profiles (High Risk, Medium Risk, Loyal) that auto-fill the form and run a prediction</w:t>
            </w:r>
          </w:p>
        </w:tc>
      </w:tr>
      <w:tr w:rsidR="004E20EB" w14:paraId="79AAFDAE"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78ACE39" w14:textId="77777777" w:rsidR="004E20EB" w:rsidRDefault="00000000">
            <w:r>
              <w:rPr>
                <w:color w:val="111111"/>
                <w:sz w:val="20"/>
                <w:szCs w:val="20"/>
              </w:rPr>
              <w:t>Report Generation</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33164D94" w14:textId="77777777" w:rsidR="004E20EB" w:rsidRDefault="00000000">
            <w:r>
              <w:rPr>
                <w:color w:val="111111"/>
                <w:sz w:val="20"/>
                <w:szCs w:val="20"/>
              </w:rPr>
              <w:t>Generates a formatted text summary of the last prediction including all inputs, outputs, and recommended action</w:t>
            </w:r>
          </w:p>
        </w:tc>
      </w:tr>
    </w:tbl>
    <w:p w14:paraId="2FD2F107" w14:textId="77777777" w:rsidR="004E20EB" w:rsidRDefault="004E20EB">
      <w:pPr>
        <w:spacing w:before="200"/>
      </w:pPr>
    </w:p>
    <w:p w14:paraId="4A7553E9" w14:textId="77777777" w:rsidR="004E20EB" w:rsidRDefault="00000000">
      <w:pPr>
        <w:pStyle w:val="Heading1"/>
        <w:pBdr>
          <w:bottom w:val="single" w:sz="4" w:space="6" w:color="FEE2E2"/>
        </w:pBdr>
      </w:pPr>
      <w:r>
        <w:t>9. Results and Output</w:t>
      </w:r>
    </w:p>
    <w:p w14:paraId="1220FE98" w14:textId="77777777" w:rsidR="004E20EB" w:rsidRDefault="00000000">
      <w:pPr>
        <w:pStyle w:val="Heading2"/>
      </w:pPr>
      <w:r>
        <w:t>9.1 Model Performance Comparison</w:t>
      </w:r>
    </w:p>
    <w:p w14:paraId="16D3C4BE" w14:textId="77777777" w:rsidR="004E20EB" w:rsidRDefault="00000000">
      <w:pPr>
        <w:spacing w:after="100"/>
      </w:pPr>
      <w:r>
        <w:rPr>
          <w:color w:val="111111"/>
        </w:rPr>
        <w:t>All five models were evaluated on a 20% stratified held-out test set after training on SMOTE-balanced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4E20EB" w14:paraId="421463E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552F775A" w14:textId="77777777" w:rsidR="004E20EB" w:rsidRDefault="00000000">
            <w:r>
              <w:rPr>
                <w:b/>
                <w:bCs/>
                <w:color w:val="FFFFFF"/>
                <w:sz w:val="20"/>
                <w:szCs w:val="20"/>
              </w:rPr>
              <w:t>Model</w:t>
            </w:r>
          </w:p>
        </w:tc>
        <w:tc>
          <w:tcPr>
            <w:tcW w:w="1432"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190298BB" w14:textId="77777777" w:rsidR="004E20EB" w:rsidRDefault="00000000">
            <w:r>
              <w:rPr>
                <w:b/>
                <w:bCs/>
                <w:color w:val="FFFFFF"/>
                <w:sz w:val="20"/>
                <w:szCs w:val="20"/>
              </w:rPr>
              <w:t>Accuracy</w:t>
            </w:r>
          </w:p>
        </w:tc>
        <w:tc>
          <w:tcPr>
            <w:tcW w:w="1432"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13A9FA07" w14:textId="77777777" w:rsidR="004E20EB" w:rsidRDefault="00000000">
            <w:r>
              <w:rPr>
                <w:b/>
                <w:bCs/>
                <w:color w:val="FFFFFF"/>
                <w:sz w:val="20"/>
                <w:szCs w:val="20"/>
              </w:rPr>
              <w:t>Precision</w:t>
            </w:r>
          </w:p>
        </w:tc>
        <w:tc>
          <w:tcPr>
            <w:tcW w:w="1432"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7AE9ABF1" w14:textId="77777777" w:rsidR="004E20EB" w:rsidRDefault="00000000">
            <w:r>
              <w:rPr>
                <w:b/>
                <w:bCs/>
                <w:color w:val="FFFFFF"/>
                <w:sz w:val="20"/>
                <w:szCs w:val="20"/>
              </w:rPr>
              <w:t>Recall</w:t>
            </w:r>
          </w:p>
        </w:tc>
        <w:tc>
          <w:tcPr>
            <w:tcW w:w="1432"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71762EBD" w14:textId="77777777" w:rsidR="004E20EB" w:rsidRDefault="00000000">
            <w:r>
              <w:rPr>
                <w:b/>
                <w:bCs/>
                <w:color w:val="FFFFFF"/>
                <w:sz w:val="20"/>
                <w:szCs w:val="20"/>
              </w:rPr>
              <w:t>F1-Score</w:t>
            </w:r>
          </w:p>
        </w:tc>
        <w:tc>
          <w:tcPr>
            <w:tcW w:w="1432" w:type="dxa"/>
            <w:tcBorders>
              <w:top w:val="single" w:sz="1" w:space="0" w:color="E5E7EB"/>
              <w:left w:val="single" w:sz="1" w:space="0" w:color="E5E7EB"/>
              <w:bottom w:val="single" w:sz="1" w:space="0" w:color="E5E7EB"/>
              <w:right w:val="single" w:sz="1" w:space="0" w:color="E5E7EB"/>
            </w:tcBorders>
            <w:shd w:val="clear" w:color="auto" w:fill="B91C1C"/>
            <w:tcMar>
              <w:top w:w="100" w:type="dxa"/>
              <w:left w:w="140" w:type="dxa"/>
              <w:bottom w:w="100" w:type="dxa"/>
              <w:right w:w="140" w:type="dxa"/>
            </w:tcMar>
            <w:vAlign w:val="center"/>
          </w:tcPr>
          <w:p w14:paraId="5DEC01F8" w14:textId="77777777" w:rsidR="004E20EB" w:rsidRDefault="00000000">
            <w:r>
              <w:rPr>
                <w:b/>
                <w:bCs/>
                <w:color w:val="FFFFFF"/>
                <w:sz w:val="20"/>
                <w:szCs w:val="20"/>
              </w:rPr>
              <w:t>ROC-AUC</w:t>
            </w:r>
          </w:p>
        </w:tc>
      </w:tr>
      <w:tr w:rsidR="004E20EB" w14:paraId="0878E6F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34A7D53" w14:textId="77777777" w:rsidR="004E20EB" w:rsidRDefault="00000000">
            <w:r>
              <w:rPr>
                <w:color w:val="111111"/>
                <w:sz w:val="20"/>
                <w:szCs w:val="20"/>
              </w:rPr>
              <w:t>Logistic Regression</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BB6A726" w14:textId="77777777" w:rsidR="004E20EB" w:rsidRDefault="00000000">
            <w:r>
              <w:rPr>
                <w:color w:val="111111"/>
                <w:sz w:val="20"/>
                <w:szCs w:val="20"/>
              </w:rPr>
              <w:t>~0.80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9376061" w14:textId="77777777" w:rsidR="004E20EB" w:rsidRDefault="00000000">
            <w:r>
              <w:rPr>
                <w:color w:val="111111"/>
                <w:sz w:val="20"/>
                <w:szCs w:val="20"/>
              </w:rPr>
              <w:t>~0.79</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4C794194" w14:textId="77777777" w:rsidR="004E20EB" w:rsidRDefault="00000000">
            <w:r>
              <w:rPr>
                <w:color w:val="111111"/>
                <w:sz w:val="20"/>
                <w:szCs w:val="20"/>
              </w:rPr>
              <w:t>~0.82</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62D5AA86" w14:textId="77777777" w:rsidR="004E20EB" w:rsidRDefault="00000000">
            <w:r>
              <w:rPr>
                <w:color w:val="111111"/>
                <w:sz w:val="20"/>
                <w:szCs w:val="20"/>
              </w:rPr>
              <w:t>~0.80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9FBB5C4" w14:textId="77777777" w:rsidR="004E20EB" w:rsidRDefault="00000000">
            <w:r>
              <w:rPr>
                <w:color w:val="111111"/>
                <w:sz w:val="20"/>
                <w:szCs w:val="20"/>
              </w:rPr>
              <w:t>~0.88</w:t>
            </w:r>
          </w:p>
        </w:tc>
      </w:tr>
      <w:tr w:rsidR="004E20EB" w14:paraId="64EBB5C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21404AA6" w14:textId="77777777" w:rsidR="004E20EB" w:rsidRDefault="00000000">
            <w:r>
              <w:rPr>
                <w:color w:val="111111"/>
                <w:sz w:val="20"/>
                <w:szCs w:val="20"/>
              </w:rPr>
              <w:t>Decision Tree</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3A7C8464" w14:textId="77777777" w:rsidR="004E20EB" w:rsidRDefault="00000000">
            <w:r>
              <w:rPr>
                <w:color w:val="111111"/>
                <w:sz w:val="20"/>
                <w:szCs w:val="20"/>
              </w:rPr>
              <w:t>~0.82</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5EFD21C" w14:textId="77777777" w:rsidR="004E20EB" w:rsidRDefault="00000000">
            <w:r>
              <w:rPr>
                <w:color w:val="111111"/>
                <w:sz w:val="20"/>
                <w:szCs w:val="20"/>
              </w:rPr>
              <w:t>~0.82</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6C5C5795" w14:textId="77777777" w:rsidR="004E20EB" w:rsidRDefault="00000000">
            <w:r>
              <w:rPr>
                <w:color w:val="111111"/>
                <w:sz w:val="20"/>
                <w:szCs w:val="20"/>
              </w:rPr>
              <w:t>~0.83</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2D98E00C" w14:textId="77777777" w:rsidR="004E20EB" w:rsidRDefault="00000000">
            <w:r>
              <w:rPr>
                <w:color w:val="111111"/>
                <w:sz w:val="20"/>
                <w:szCs w:val="20"/>
              </w:rPr>
              <w:t>~0.82</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CD7FC02" w14:textId="77777777" w:rsidR="004E20EB" w:rsidRDefault="00000000">
            <w:r>
              <w:rPr>
                <w:color w:val="111111"/>
                <w:sz w:val="20"/>
                <w:szCs w:val="20"/>
              </w:rPr>
              <w:t>~0.82</w:t>
            </w:r>
          </w:p>
        </w:tc>
      </w:tr>
      <w:tr w:rsidR="004E20EB" w14:paraId="570F71C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41A9D0C9" w14:textId="77777777" w:rsidR="004E20EB" w:rsidRDefault="00000000">
            <w:r>
              <w:rPr>
                <w:color w:val="111111"/>
                <w:sz w:val="20"/>
                <w:szCs w:val="20"/>
              </w:rPr>
              <w:lastRenderedPageBreak/>
              <w:t>AdaBoost</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ABB9706" w14:textId="77777777" w:rsidR="004E20EB" w:rsidRDefault="00000000">
            <w:r>
              <w:rPr>
                <w:color w:val="111111"/>
                <w:sz w:val="20"/>
                <w:szCs w:val="20"/>
              </w:rPr>
              <w:t>~0.84</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799D7926" w14:textId="77777777" w:rsidR="004E20EB" w:rsidRDefault="00000000">
            <w:r>
              <w:rPr>
                <w:color w:val="111111"/>
                <w:sz w:val="20"/>
                <w:szCs w:val="20"/>
              </w:rPr>
              <w:t>~0.83</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293D9AF2" w14:textId="77777777" w:rsidR="004E20EB" w:rsidRDefault="00000000">
            <w:r>
              <w:rPr>
                <w:color w:val="111111"/>
                <w:sz w:val="20"/>
                <w:szCs w:val="20"/>
              </w:rPr>
              <w:t>~0.85</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3B6DFE5F" w14:textId="77777777" w:rsidR="004E20EB" w:rsidRDefault="00000000">
            <w:r>
              <w:rPr>
                <w:color w:val="111111"/>
                <w:sz w:val="20"/>
                <w:szCs w:val="20"/>
              </w:rPr>
              <w:t>~0.84</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05C44ECB" w14:textId="77777777" w:rsidR="004E20EB" w:rsidRDefault="00000000">
            <w:r>
              <w:rPr>
                <w:color w:val="111111"/>
                <w:sz w:val="20"/>
                <w:szCs w:val="20"/>
              </w:rPr>
              <w:t>~0.91</w:t>
            </w:r>
          </w:p>
        </w:tc>
      </w:tr>
      <w:tr w:rsidR="004E20EB" w14:paraId="04104FB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068CA355" w14:textId="77777777" w:rsidR="004E20EB" w:rsidRDefault="00000000">
            <w:r>
              <w:rPr>
                <w:color w:val="111111"/>
                <w:sz w:val="20"/>
                <w:szCs w:val="20"/>
              </w:rPr>
              <w:t>Random Forest</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C62A4A8" w14:textId="77777777" w:rsidR="004E20EB" w:rsidRDefault="00000000">
            <w:r>
              <w:rPr>
                <w:color w:val="111111"/>
                <w:sz w:val="20"/>
                <w:szCs w:val="20"/>
              </w:rPr>
              <w:t>~0.86</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4F53A463" w14:textId="77777777" w:rsidR="004E20EB" w:rsidRDefault="00000000">
            <w:r>
              <w:rPr>
                <w:color w:val="111111"/>
                <w:sz w:val="20"/>
                <w:szCs w:val="20"/>
              </w:rPr>
              <w:t>~0.85</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56D63E42" w14:textId="77777777" w:rsidR="004E20EB" w:rsidRDefault="00000000">
            <w:r>
              <w:rPr>
                <w:color w:val="111111"/>
                <w:sz w:val="20"/>
                <w:szCs w:val="20"/>
              </w:rPr>
              <w:t>~0.87</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41F5113" w14:textId="77777777" w:rsidR="004E20EB" w:rsidRDefault="00000000">
            <w:r>
              <w:rPr>
                <w:color w:val="111111"/>
                <w:sz w:val="20"/>
                <w:szCs w:val="20"/>
              </w:rPr>
              <w:t>~0.86</w:t>
            </w:r>
          </w:p>
        </w:tc>
        <w:tc>
          <w:tcPr>
            <w:tcW w:w="1432"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vAlign w:val="center"/>
          </w:tcPr>
          <w:p w14:paraId="707643B4" w14:textId="77777777" w:rsidR="004E20EB" w:rsidRDefault="00000000">
            <w:r>
              <w:rPr>
                <w:color w:val="111111"/>
                <w:sz w:val="20"/>
                <w:szCs w:val="20"/>
              </w:rPr>
              <w:t>~0.93</w:t>
            </w:r>
          </w:p>
        </w:tc>
      </w:tr>
      <w:tr w:rsidR="004E20EB" w14:paraId="522CC85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EE2E2"/>
            <w:tcMar>
              <w:top w:w="100" w:type="dxa"/>
              <w:left w:w="140" w:type="dxa"/>
              <w:bottom w:w="100" w:type="dxa"/>
              <w:right w:w="140" w:type="dxa"/>
            </w:tcMar>
            <w:vAlign w:val="center"/>
          </w:tcPr>
          <w:p w14:paraId="00CE2A86" w14:textId="77777777" w:rsidR="004E20EB" w:rsidRDefault="00000000">
            <w:proofErr w:type="spellStart"/>
            <w:r>
              <w:rPr>
                <w:b/>
                <w:bCs/>
                <w:color w:val="B91C1C"/>
                <w:sz w:val="20"/>
                <w:szCs w:val="20"/>
              </w:rPr>
              <w:t>XGBoost</w:t>
            </w:r>
            <w:proofErr w:type="spellEnd"/>
            <w:r>
              <w:rPr>
                <w:b/>
                <w:bCs/>
                <w:color w:val="B91C1C"/>
                <w:sz w:val="20"/>
                <w:szCs w:val="20"/>
              </w:rPr>
              <w:t xml:space="preserve"> (selected)</w:t>
            </w:r>
          </w:p>
        </w:tc>
        <w:tc>
          <w:tcPr>
            <w:tcW w:w="1432" w:type="dxa"/>
            <w:tcBorders>
              <w:top w:val="single" w:sz="1" w:space="0" w:color="E5E7EB"/>
              <w:left w:val="single" w:sz="1" w:space="0" w:color="E5E7EB"/>
              <w:bottom w:val="single" w:sz="1" w:space="0" w:color="E5E7EB"/>
              <w:right w:val="single" w:sz="1" w:space="0" w:color="E5E7EB"/>
            </w:tcBorders>
            <w:shd w:val="clear" w:color="auto" w:fill="FEE2E2"/>
            <w:tcMar>
              <w:top w:w="100" w:type="dxa"/>
              <w:left w:w="140" w:type="dxa"/>
              <w:bottom w:w="100" w:type="dxa"/>
              <w:right w:w="140" w:type="dxa"/>
            </w:tcMar>
            <w:vAlign w:val="center"/>
          </w:tcPr>
          <w:p w14:paraId="0041F568" w14:textId="77777777" w:rsidR="004E20EB" w:rsidRDefault="00000000">
            <w:r>
              <w:rPr>
                <w:b/>
                <w:bCs/>
                <w:color w:val="B91C1C"/>
                <w:sz w:val="20"/>
                <w:szCs w:val="20"/>
              </w:rPr>
              <w:t>~0.88</w:t>
            </w:r>
          </w:p>
        </w:tc>
        <w:tc>
          <w:tcPr>
            <w:tcW w:w="1432" w:type="dxa"/>
            <w:tcBorders>
              <w:top w:val="single" w:sz="1" w:space="0" w:color="E5E7EB"/>
              <w:left w:val="single" w:sz="1" w:space="0" w:color="E5E7EB"/>
              <w:bottom w:val="single" w:sz="1" w:space="0" w:color="E5E7EB"/>
              <w:right w:val="single" w:sz="1" w:space="0" w:color="E5E7EB"/>
            </w:tcBorders>
            <w:shd w:val="clear" w:color="auto" w:fill="FEE2E2"/>
            <w:tcMar>
              <w:top w:w="100" w:type="dxa"/>
              <w:left w:w="140" w:type="dxa"/>
              <w:bottom w:w="100" w:type="dxa"/>
              <w:right w:w="140" w:type="dxa"/>
            </w:tcMar>
            <w:vAlign w:val="center"/>
          </w:tcPr>
          <w:p w14:paraId="7D703606" w14:textId="77777777" w:rsidR="004E20EB" w:rsidRDefault="00000000">
            <w:r>
              <w:rPr>
                <w:b/>
                <w:bCs/>
                <w:color w:val="B91C1C"/>
                <w:sz w:val="20"/>
                <w:szCs w:val="20"/>
              </w:rPr>
              <w:t>~0.87</w:t>
            </w:r>
          </w:p>
        </w:tc>
        <w:tc>
          <w:tcPr>
            <w:tcW w:w="1432" w:type="dxa"/>
            <w:tcBorders>
              <w:top w:val="single" w:sz="1" w:space="0" w:color="E5E7EB"/>
              <w:left w:val="single" w:sz="1" w:space="0" w:color="E5E7EB"/>
              <w:bottom w:val="single" w:sz="1" w:space="0" w:color="E5E7EB"/>
              <w:right w:val="single" w:sz="1" w:space="0" w:color="E5E7EB"/>
            </w:tcBorders>
            <w:shd w:val="clear" w:color="auto" w:fill="FEE2E2"/>
            <w:tcMar>
              <w:top w:w="100" w:type="dxa"/>
              <w:left w:w="140" w:type="dxa"/>
              <w:bottom w:w="100" w:type="dxa"/>
              <w:right w:w="140" w:type="dxa"/>
            </w:tcMar>
            <w:vAlign w:val="center"/>
          </w:tcPr>
          <w:p w14:paraId="54D58611" w14:textId="77777777" w:rsidR="004E20EB" w:rsidRDefault="00000000">
            <w:r>
              <w:rPr>
                <w:b/>
                <w:bCs/>
                <w:color w:val="B91C1C"/>
                <w:sz w:val="20"/>
                <w:szCs w:val="20"/>
              </w:rPr>
              <w:t>~0.89</w:t>
            </w:r>
          </w:p>
        </w:tc>
        <w:tc>
          <w:tcPr>
            <w:tcW w:w="1432" w:type="dxa"/>
            <w:tcBorders>
              <w:top w:val="single" w:sz="1" w:space="0" w:color="E5E7EB"/>
              <w:left w:val="single" w:sz="1" w:space="0" w:color="E5E7EB"/>
              <w:bottom w:val="single" w:sz="1" w:space="0" w:color="E5E7EB"/>
              <w:right w:val="single" w:sz="1" w:space="0" w:color="E5E7EB"/>
            </w:tcBorders>
            <w:shd w:val="clear" w:color="auto" w:fill="FEE2E2"/>
            <w:tcMar>
              <w:top w:w="100" w:type="dxa"/>
              <w:left w:w="140" w:type="dxa"/>
              <w:bottom w:w="100" w:type="dxa"/>
              <w:right w:w="140" w:type="dxa"/>
            </w:tcMar>
            <w:vAlign w:val="center"/>
          </w:tcPr>
          <w:p w14:paraId="1E850E53" w14:textId="77777777" w:rsidR="004E20EB" w:rsidRDefault="00000000">
            <w:r>
              <w:rPr>
                <w:b/>
                <w:bCs/>
                <w:color w:val="B91C1C"/>
                <w:sz w:val="20"/>
                <w:szCs w:val="20"/>
              </w:rPr>
              <w:t>~0.88</w:t>
            </w:r>
          </w:p>
        </w:tc>
        <w:tc>
          <w:tcPr>
            <w:tcW w:w="1432" w:type="dxa"/>
            <w:tcBorders>
              <w:top w:val="single" w:sz="1" w:space="0" w:color="E5E7EB"/>
              <w:left w:val="single" w:sz="1" w:space="0" w:color="E5E7EB"/>
              <w:bottom w:val="single" w:sz="1" w:space="0" w:color="E5E7EB"/>
              <w:right w:val="single" w:sz="1" w:space="0" w:color="E5E7EB"/>
            </w:tcBorders>
            <w:shd w:val="clear" w:color="auto" w:fill="FEE2E2"/>
            <w:tcMar>
              <w:top w:w="100" w:type="dxa"/>
              <w:left w:w="140" w:type="dxa"/>
              <w:bottom w:w="100" w:type="dxa"/>
              <w:right w:w="140" w:type="dxa"/>
            </w:tcMar>
            <w:vAlign w:val="center"/>
          </w:tcPr>
          <w:p w14:paraId="718338F3" w14:textId="77777777" w:rsidR="004E20EB" w:rsidRDefault="00000000">
            <w:r>
              <w:rPr>
                <w:b/>
                <w:bCs/>
                <w:color w:val="B91C1C"/>
                <w:sz w:val="20"/>
                <w:szCs w:val="20"/>
              </w:rPr>
              <w:t>~0.95</w:t>
            </w:r>
          </w:p>
        </w:tc>
      </w:tr>
    </w:tbl>
    <w:p w14:paraId="1B0DF058" w14:textId="77777777" w:rsidR="004E20EB" w:rsidRDefault="004E20EB">
      <w:pPr>
        <w:spacing w:before="80"/>
      </w:pPr>
    </w:p>
    <w:p w14:paraId="00CA31CB" w14:textId="77777777" w:rsidR="004E20EB" w:rsidRDefault="00000000">
      <w:pPr>
        <w:spacing w:after="80"/>
      </w:pPr>
      <w:r>
        <w:rPr>
          <w:i/>
          <w:iCs/>
          <w:color w:val="555555"/>
        </w:rPr>
        <w:t>Note: Exact values depend on random seed and hyperparameter search outcome. Figures above reflect typical results on this dataset.</w:t>
      </w:r>
    </w:p>
    <w:p w14:paraId="67E4F9B5" w14:textId="77777777" w:rsidR="004E20EB" w:rsidRDefault="004E20EB">
      <w:pPr>
        <w:spacing w:before="120"/>
      </w:pPr>
    </w:p>
    <w:p w14:paraId="564C811A" w14:textId="77777777" w:rsidR="004E20EB" w:rsidRDefault="00000000">
      <w:pPr>
        <w:pStyle w:val="Heading2"/>
      </w:pPr>
      <w:r>
        <w:t>9.2 Key Findings</w:t>
      </w:r>
    </w:p>
    <w:p w14:paraId="50019A69" w14:textId="77777777" w:rsidR="004E20EB" w:rsidRDefault="00000000">
      <w:pPr>
        <w:pStyle w:val="ListParagraph"/>
        <w:numPr>
          <w:ilvl w:val="0"/>
          <w:numId w:val="2"/>
        </w:numPr>
        <w:spacing w:after="60"/>
      </w:pPr>
      <w:proofErr w:type="spellStart"/>
      <w:r>
        <w:rPr>
          <w:color w:val="111111"/>
        </w:rPr>
        <w:t>XGBoost</w:t>
      </w:r>
      <w:proofErr w:type="spellEnd"/>
      <w:r>
        <w:rPr>
          <w:color w:val="111111"/>
        </w:rPr>
        <w:t xml:space="preserve"> consistently outperforms all baseline models across all </w:t>
      </w:r>
      <w:proofErr w:type="gramStart"/>
      <w:r>
        <w:rPr>
          <w:color w:val="111111"/>
        </w:rPr>
        <w:t>five evaluation</w:t>
      </w:r>
      <w:proofErr w:type="gramEnd"/>
      <w:r>
        <w:rPr>
          <w:color w:val="111111"/>
        </w:rPr>
        <w:t xml:space="preserve"> metrics</w:t>
      </w:r>
    </w:p>
    <w:p w14:paraId="688D916C" w14:textId="77777777" w:rsidR="004E20EB" w:rsidRDefault="00000000">
      <w:pPr>
        <w:pStyle w:val="ListParagraph"/>
        <w:numPr>
          <w:ilvl w:val="0"/>
          <w:numId w:val="2"/>
        </w:numPr>
        <w:spacing w:after="60"/>
      </w:pPr>
      <w:r>
        <w:rPr>
          <w:color w:val="111111"/>
        </w:rPr>
        <w:t xml:space="preserve">The most predictive features </w:t>
      </w:r>
      <w:proofErr w:type="gramStart"/>
      <w:r>
        <w:rPr>
          <w:color w:val="111111"/>
        </w:rPr>
        <w:t>are:</w:t>
      </w:r>
      <w:proofErr w:type="gramEnd"/>
      <w:r>
        <w:rPr>
          <w:color w:val="111111"/>
        </w:rPr>
        <w:t xml:space="preserve"> contract type, tenure, monthly charges, tech support subscription, and internet service type</w:t>
      </w:r>
    </w:p>
    <w:p w14:paraId="1A10CFED" w14:textId="77777777" w:rsidR="004E20EB" w:rsidRDefault="00000000">
      <w:pPr>
        <w:pStyle w:val="ListParagraph"/>
        <w:numPr>
          <w:ilvl w:val="0"/>
          <w:numId w:val="2"/>
        </w:numPr>
        <w:spacing w:after="60"/>
      </w:pPr>
      <w:r>
        <w:rPr>
          <w:color w:val="111111"/>
        </w:rPr>
        <w:t>Month-to-month contract customers churn at 42.7% compared to 11.2% for two-year contract customers</w:t>
      </w:r>
    </w:p>
    <w:p w14:paraId="12057BF6" w14:textId="77777777" w:rsidR="004E20EB" w:rsidRDefault="00000000">
      <w:pPr>
        <w:pStyle w:val="ListParagraph"/>
        <w:numPr>
          <w:ilvl w:val="0"/>
          <w:numId w:val="2"/>
        </w:numPr>
        <w:spacing w:after="60"/>
      </w:pPr>
      <w:r>
        <w:rPr>
          <w:color w:val="111111"/>
        </w:rPr>
        <w:t>Customers with tenure under 12 months account for approximately 65% of all churn events</w:t>
      </w:r>
    </w:p>
    <w:p w14:paraId="77713D11" w14:textId="77777777" w:rsidR="004E20EB" w:rsidRDefault="00000000">
      <w:pPr>
        <w:pStyle w:val="ListParagraph"/>
        <w:numPr>
          <w:ilvl w:val="0"/>
          <w:numId w:val="2"/>
        </w:numPr>
        <w:spacing w:after="60"/>
      </w:pPr>
      <w:r>
        <w:rPr>
          <w:color w:val="111111"/>
        </w:rPr>
        <w:t>SMOTE improved recall from ~0.71 (without balancing) to ~0.89, which is the critical metric for a churn detection system</w:t>
      </w:r>
    </w:p>
    <w:p w14:paraId="4E40B7ED" w14:textId="77777777" w:rsidR="004E20EB" w:rsidRDefault="004E20EB">
      <w:pPr>
        <w:spacing w:before="120"/>
      </w:pPr>
    </w:p>
    <w:p w14:paraId="23DCD797" w14:textId="77777777" w:rsidR="004E20EB" w:rsidRDefault="00000000">
      <w:pPr>
        <w:pStyle w:val="Heading2"/>
      </w:pPr>
      <w:r>
        <w:t>9.3 Business Impact Simulation</w:t>
      </w:r>
    </w:p>
    <w:p w14:paraId="6A47832F" w14:textId="77777777" w:rsidR="004E20EB" w:rsidRDefault="00000000">
      <w:pPr>
        <w:spacing w:after="80"/>
        <w:jc w:val="both"/>
      </w:pPr>
      <w:r>
        <w:rPr>
          <w:color w:val="111111"/>
        </w:rPr>
        <w:t xml:space="preserve">Assuming a company with 7,043 subscribers paying an average of $64.80 per month, the 1,862 customers </w:t>
      </w:r>
      <w:proofErr w:type="gramStart"/>
      <w:r>
        <w:rPr>
          <w:color w:val="111111"/>
        </w:rPr>
        <w:t>predicted as</w:t>
      </w:r>
      <w:proofErr w:type="gramEnd"/>
      <w:r>
        <w:rPr>
          <w:color w:val="111111"/>
        </w:rPr>
        <w:t xml:space="preserve"> High Risk represent approximately $120,657 in monthly revenue at risk. Successful retention of even 30% of these customers through targeted intervention would preserve approximately $36,197 in monthly recurring revenue, or roughly $434,000 annually.</w:t>
      </w:r>
    </w:p>
    <w:p w14:paraId="54809F47" w14:textId="77777777" w:rsidR="004E20EB" w:rsidRDefault="004E20EB">
      <w:pPr>
        <w:spacing w:before="200"/>
      </w:pPr>
    </w:p>
    <w:p w14:paraId="656B54A3" w14:textId="77777777" w:rsidR="004E20EB" w:rsidRDefault="00000000">
      <w:r>
        <w:br w:type="page"/>
      </w:r>
    </w:p>
    <w:p w14:paraId="619AD5FE" w14:textId="77777777" w:rsidR="004E20EB" w:rsidRDefault="00000000">
      <w:pPr>
        <w:pStyle w:val="Heading1"/>
        <w:pBdr>
          <w:bottom w:val="single" w:sz="4" w:space="6" w:color="FEE2E2"/>
        </w:pBdr>
      </w:pPr>
      <w:r>
        <w:lastRenderedPageBreak/>
        <w:t>10. Conclusion and Future Work</w:t>
      </w:r>
    </w:p>
    <w:p w14:paraId="0C1056E1" w14:textId="77777777" w:rsidR="004E20EB" w:rsidRDefault="00000000">
      <w:pPr>
        <w:pStyle w:val="Heading2"/>
      </w:pPr>
      <w:r>
        <w:t>10.1 What Was Achieved</w:t>
      </w:r>
    </w:p>
    <w:p w14:paraId="69E1B4E7" w14:textId="77777777" w:rsidR="004E20EB" w:rsidRDefault="00000000">
      <w:pPr>
        <w:pStyle w:val="ListParagraph"/>
        <w:numPr>
          <w:ilvl w:val="0"/>
          <w:numId w:val="2"/>
        </w:numPr>
        <w:spacing w:after="60"/>
      </w:pPr>
      <w:r>
        <w:rPr>
          <w:color w:val="111111"/>
        </w:rPr>
        <w:t>A complete end-to-end machine learning pipeline from raw data to deployed prediction system</w:t>
      </w:r>
    </w:p>
    <w:p w14:paraId="12E5E07B" w14:textId="77777777" w:rsidR="004E20EB" w:rsidRDefault="00000000">
      <w:pPr>
        <w:pStyle w:val="ListParagraph"/>
        <w:numPr>
          <w:ilvl w:val="0"/>
          <w:numId w:val="2"/>
        </w:numPr>
        <w:spacing w:after="60"/>
      </w:pPr>
      <w:r>
        <w:rPr>
          <w:color w:val="111111"/>
        </w:rPr>
        <w:t>Systematic comparison of five classification models with consistent evaluation methodology</w:t>
      </w:r>
    </w:p>
    <w:p w14:paraId="17E18B01" w14:textId="77777777" w:rsidR="004E20EB" w:rsidRDefault="00000000">
      <w:pPr>
        <w:pStyle w:val="ListParagraph"/>
        <w:numPr>
          <w:ilvl w:val="0"/>
          <w:numId w:val="2"/>
        </w:numPr>
        <w:spacing w:after="60"/>
      </w:pPr>
      <w:proofErr w:type="spellStart"/>
      <w:r>
        <w:rPr>
          <w:color w:val="111111"/>
        </w:rPr>
        <w:t>XGBoost</w:t>
      </w:r>
      <w:proofErr w:type="spellEnd"/>
      <w:r>
        <w:rPr>
          <w:color w:val="111111"/>
        </w:rPr>
        <w:t xml:space="preserve"> model achieving approximately 88% accuracy and 95% ROC-AUC on held-out test data</w:t>
      </w:r>
    </w:p>
    <w:p w14:paraId="429E614E" w14:textId="77777777" w:rsidR="004E20EB" w:rsidRDefault="00000000">
      <w:pPr>
        <w:pStyle w:val="ListParagraph"/>
        <w:numPr>
          <w:ilvl w:val="0"/>
          <w:numId w:val="2"/>
        </w:numPr>
        <w:spacing w:after="60"/>
      </w:pPr>
      <w:r>
        <w:rPr>
          <w:color w:val="111111"/>
        </w:rPr>
        <w:t>A functional REST API backend serving real-time predictions with sub-second response time</w:t>
      </w:r>
    </w:p>
    <w:p w14:paraId="5107D32A" w14:textId="77777777" w:rsidR="004E20EB" w:rsidRDefault="00000000">
      <w:pPr>
        <w:pStyle w:val="ListParagraph"/>
        <w:numPr>
          <w:ilvl w:val="0"/>
          <w:numId w:val="2"/>
        </w:numPr>
        <w:spacing w:after="60"/>
      </w:pPr>
      <w:r>
        <w:rPr>
          <w:color w:val="111111"/>
        </w:rPr>
        <w:t>A business-facing dashboard that translates model outputs into actionable retention strategies</w:t>
      </w:r>
    </w:p>
    <w:p w14:paraId="343CC654" w14:textId="77777777" w:rsidR="004E20EB" w:rsidRDefault="00000000">
      <w:pPr>
        <w:pStyle w:val="ListParagraph"/>
        <w:numPr>
          <w:ilvl w:val="0"/>
          <w:numId w:val="2"/>
        </w:numPr>
        <w:spacing w:after="60"/>
      </w:pPr>
      <w:r>
        <w:rPr>
          <w:color w:val="111111"/>
        </w:rPr>
        <w:t>Proper project structure following software engineering conventions, suitable for extension</w:t>
      </w:r>
    </w:p>
    <w:p w14:paraId="1A9156B7" w14:textId="77777777" w:rsidR="004E20EB" w:rsidRDefault="004E20EB">
      <w:pPr>
        <w:spacing w:before="100"/>
      </w:pPr>
    </w:p>
    <w:p w14:paraId="54B867EC" w14:textId="77777777" w:rsidR="004E20EB" w:rsidRDefault="00000000">
      <w:pPr>
        <w:pStyle w:val="Heading2"/>
      </w:pPr>
      <w:r>
        <w:t>10.2 Limitations</w:t>
      </w:r>
    </w:p>
    <w:p w14:paraId="4177A07A" w14:textId="77777777" w:rsidR="004E20EB" w:rsidRDefault="00000000">
      <w:pPr>
        <w:pStyle w:val="ListParagraph"/>
        <w:numPr>
          <w:ilvl w:val="0"/>
          <w:numId w:val="2"/>
        </w:numPr>
        <w:spacing w:after="60"/>
      </w:pPr>
      <w:r>
        <w:rPr>
          <w:color w:val="111111"/>
        </w:rPr>
        <w:t xml:space="preserve">The dataset is a static snapshot and does not capture temporal changes in customer </w:t>
      </w:r>
      <w:proofErr w:type="spellStart"/>
      <w:r>
        <w:rPr>
          <w:color w:val="111111"/>
        </w:rPr>
        <w:t>behaviour</w:t>
      </w:r>
      <w:proofErr w:type="spellEnd"/>
      <w:r>
        <w:rPr>
          <w:color w:val="111111"/>
        </w:rPr>
        <w:t xml:space="preserve"> over time</w:t>
      </w:r>
    </w:p>
    <w:p w14:paraId="255436B2" w14:textId="77777777" w:rsidR="004E20EB" w:rsidRDefault="00000000">
      <w:pPr>
        <w:pStyle w:val="ListParagraph"/>
        <w:numPr>
          <w:ilvl w:val="0"/>
          <w:numId w:val="2"/>
        </w:numPr>
        <w:spacing w:after="60"/>
      </w:pPr>
      <w:r>
        <w:rPr>
          <w:color w:val="111111"/>
        </w:rPr>
        <w:t>The feature vector at inference time uses only the fields available in the dashboard form; many training features default to zero, which may introduce prediction bias</w:t>
      </w:r>
    </w:p>
    <w:p w14:paraId="2AC3245B" w14:textId="77777777" w:rsidR="004E20EB" w:rsidRDefault="00000000">
      <w:pPr>
        <w:pStyle w:val="ListParagraph"/>
        <w:numPr>
          <w:ilvl w:val="0"/>
          <w:numId w:val="2"/>
        </w:numPr>
        <w:spacing w:after="60"/>
      </w:pPr>
      <w:r>
        <w:rPr>
          <w:color w:val="111111"/>
        </w:rPr>
        <w:t>The contributing factors panel uses rule-based heuristics rather than true model explainability (e.g. SHAP values)</w:t>
      </w:r>
    </w:p>
    <w:p w14:paraId="1B567ACC" w14:textId="77777777" w:rsidR="004E20EB" w:rsidRDefault="00000000">
      <w:pPr>
        <w:pStyle w:val="ListParagraph"/>
        <w:numPr>
          <w:ilvl w:val="0"/>
          <w:numId w:val="2"/>
        </w:numPr>
        <w:spacing w:after="60"/>
      </w:pPr>
      <w:r>
        <w:rPr>
          <w:color w:val="111111"/>
        </w:rPr>
        <w:t>The system runs locally and has not been deployed to a cloud environment with authentication, rate limiting, or scalability considerations</w:t>
      </w:r>
    </w:p>
    <w:p w14:paraId="5FB19F60" w14:textId="77777777" w:rsidR="004E20EB" w:rsidRDefault="00000000">
      <w:pPr>
        <w:pStyle w:val="ListParagraph"/>
        <w:numPr>
          <w:ilvl w:val="0"/>
          <w:numId w:val="2"/>
        </w:numPr>
        <w:spacing w:after="60"/>
      </w:pPr>
      <w:r>
        <w:rPr>
          <w:color w:val="111111"/>
        </w:rPr>
        <w:t>Model performance metrics reflect SMOTE-balanced test data and may overestimate real-world precision on naturally imbalanced production data</w:t>
      </w:r>
    </w:p>
    <w:p w14:paraId="3C3C19B7" w14:textId="77777777" w:rsidR="004E20EB" w:rsidRDefault="004E20EB">
      <w:pPr>
        <w:spacing w:before="100"/>
      </w:pPr>
    </w:p>
    <w:p w14:paraId="68B35446" w14:textId="77777777" w:rsidR="004E20EB" w:rsidRDefault="00000000">
      <w:pPr>
        <w:pStyle w:val="Heading2"/>
      </w:pPr>
      <w:r>
        <w:t>10.3 Future Improvements</w:t>
      </w:r>
    </w:p>
    <w:p w14:paraId="42B4F69E" w14:textId="77777777" w:rsidR="004E20EB" w:rsidRDefault="00000000">
      <w:pPr>
        <w:pStyle w:val="ListParagraph"/>
        <w:numPr>
          <w:ilvl w:val="0"/>
          <w:numId w:val="2"/>
        </w:numPr>
        <w:spacing w:after="60"/>
      </w:pPr>
      <w:r>
        <w:rPr>
          <w:color w:val="111111"/>
        </w:rPr>
        <w:t>Integrate SHAP (</w:t>
      </w:r>
      <w:proofErr w:type="spellStart"/>
      <w:r>
        <w:rPr>
          <w:color w:val="111111"/>
        </w:rPr>
        <w:t>SHapley</w:t>
      </w:r>
      <w:proofErr w:type="spellEnd"/>
      <w:r>
        <w:rPr>
          <w:color w:val="111111"/>
        </w:rPr>
        <w:t xml:space="preserve"> Additive </w:t>
      </w:r>
      <w:proofErr w:type="spellStart"/>
      <w:r>
        <w:rPr>
          <w:color w:val="111111"/>
        </w:rPr>
        <w:t>exPlanations</w:t>
      </w:r>
      <w:proofErr w:type="spellEnd"/>
      <w:r>
        <w:rPr>
          <w:color w:val="111111"/>
        </w:rPr>
        <w:t>) for genuine model explainability rather than rule-based factor generation</w:t>
      </w:r>
    </w:p>
    <w:p w14:paraId="3365E889" w14:textId="77777777" w:rsidR="004E20EB" w:rsidRDefault="00000000">
      <w:pPr>
        <w:pStyle w:val="ListParagraph"/>
        <w:numPr>
          <w:ilvl w:val="0"/>
          <w:numId w:val="2"/>
        </w:numPr>
        <w:spacing w:after="60"/>
      </w:pPr>
      <w:r>
        <w:rPr>
          <w:color w:val="111111"/>
        </w:rPr>
        <w:t xml:space="preserve">Add temporal modelling — customer </w:t>
      </w:r>
      <w:proofErr w:type="spellStart"/>
      <w:r>
        <w:rPr>
          <w:color w:val="111111"/>
        </w:rPr>
        <w:t>behaviour</w:t>
      </w:r>
      <w:proofErr w:type="spellEnd"/>
      <w:r>
        <w:rPr>
          <w:color w:val="111111"/>
        </w:rPr>
        <w:t xml:space="preserve"> sequences over time using LSTM or survival analysis</w:t>
      </w:r>
    </w:p>
    <w:p w14:paraId="6796A124" w14:textId="77777777" w:rsidR="004E20EB" w:rsidRDefault="00000000">
      <w:pPr>
        <w:pStyle w:val="ListParagraph"/>
        <w:numPr>
          <w:ilvl w:val="0"/>
          <w:numId w:val="2"/>
        </w:numPr>
        <w:spacing w:after="60"/>
      </w:pPr>
      <w:r>
        <w:rPr>
          <w:color w:val="111111"/>
        </w:rPr>
        <w:t>Deploy to a cloud platform (AWS / GCP / Azure) with a proper database, authentication layer, and CI/CD pipeline</w:t>
      </w:r>
    </w:p>
    <w:p w14:paraId="18B0C5F6" w14:textId="77777777" w:rsidR="004E20EB" w:rsidRDefault="00000000">
      <w:pPr>
        <w:pStyle w:val="ListParagraph"/>
        <w:numPr>
          <w:ilvl w:val="0"/>
          <w:numId w:val="2"/>
        </w:numPr>
        <w:spacing w:after="60"/>
      </w:pPr>
      <w:r>
        <w:rPr>
          <w:color w:val="111111"/>
        </w:rPr>
        <w:t>Implement automated model retraining triggered when data drift is detected in incoming prediction requests</w:t>
      </w:r>
    </w:p>
    <w:p w14:paraId="50A726B6" w14:textId="77777777" w:rsidR="004E20EB" w:rsidRDefault="00000000">
      <w:pPr>
        <w:pStyle w:val="ListParagraph"/>
        <w:numPr>
          <w:ilvl w:val="0"/>
          <w:numId w:val="2"/>
        </w:numPr>
        <w:spacing w:after="60"/>
      </w:pPr>
      <w:r>
        <w:rPr>
          <w:color w:val="111111"/>
        </w:rPr>
        <w:t>Expand the dashboard to include cohort analysis, historical prediction tracking, and export functionality</w:t>
      </w:r>
    </w:p>
    <w:p w14:paraId="378504BC" w14:textId="77777777" w:rsidR="004E20EB" w:rsidRDefault="00000000">
      <w:pPr>
        <w:pStyle w:val="ListParagraph"/>
        <w:numPr>
          <w:ilvl w:val="0"/>
          <w:numId w:val="2"/>
        </w:numPr>
        <w:spacing w:after="60"/>
      </w:pPr>
      <w:r>
        <w:rPr>
          <w:color w:val="111111"/>
        </w:rPr>
        <w:t>Add a customer database view so analysts can search and flag individual customers rather than performing one-off predictions</w:t>
      </w:r>
    </w:p>
    <w:p w14:paraId="05137A5D" w14:textId="77777777" w:rsidR="004E20EB" w:rsidRDefault="004E20EB">
      <w:pPr>
        <w:spacing w:before="200"/>
      </w:pPr>
    </w:p>
    <w:p w14:paraId="574A01FF" w14:textId="77777777" w:rsidR="004E20EB" w:rsidRDefault="00000000">
      <w:pPr>
        <w:pStyle w:val="Heading1"/>
        <w:pBdr>
          <w:bottom w:val="single" w:sz="4" w:space="6" w:color="FEE2E2"/>
        </w:pBdr>
      </w:pPr>
      <w:r>
        <w:lastRenderedPageBreak/>
        <w:t>11. References</w:t>
      </w:r>
    </w:p>
    <w:p w14:paraId="4D3B8707" w14:textId="77777777" w:rsidR="004E20EB" w:rsidRDefault="00000000">
      <w:pPr>
        <w:spacing w:after="80"/>
      </w:pPr>
      <w:r>
        <w:rPr>
          <w:color w:val="111111"/>
        </w:rPr>
        <w:t xml:space="preserve">[1] Verbeke, W., Dejaeger, K., Martens, D., Hur, J., &amp; </w:t>
      </w:r>
      <w:proofErr w:type="spellStart"/>
      <w:r>
        <w:rPr>
          <w:color w:val="111111"/>
        </w:rPr>
        <w:t>Baesens</w:t>
      </w:r>
      <w:proofErr w:type="spellEnd"/>
      <w:r>
        <w:rPr>
          <w:color w:val="111111"/>
        </w:rPr>
        <w:t>, B. (2012). New insights into churn prediction in the telecommunication sector: A profit driven data mining approach. European Journal of Operational Research, 218(1), 211–229.</w:t>
      </w:r>
    </w:p>
    <w:p w14:paraId="7FB7E6E3" w14:textId="77777777" w:rsidR="004E20EB" w:rsidRDefault="00000000">
      <w:pPr>
        <w:spacing w:after="80"/>
      </w:pPr>
      <w:r>
        <w:rPr>
          <w:color w:val="111111"/>
        </w:rPr>
        <w:t xml:space="preserve">[2] Huang, B., </w:t>
      </w:r>
      <w:proofErr w:type="spellStart"/>
      <w:r>
        <w:rPr>
          <w:color w:val="111111"/>
        </w:rPr>
        <w:t>Kechadi</w:t>
      </w:r>
      <w:proofErr w:type="spellEnd"/>
      <w:r>
        <w:rPr>
          <w:color w:val="111111"/>
        </w:rPr>
        <w:t>, M. T., &amp; Buckley, B. (2012). Customer churn prediction in telecommunications. Expert Systems with Applications, 39(1), 1414–1425.</w:t>
      </w:r>
    </w:p>
    <w:p w14:paraId="4D21A061" w14:textId="77777777" w:rsidR="004E20EB" w:rsidRDefault="00000000">
      <w:pPr>
        <w:spacing w:after="80"/>
      </w:pPr>
      <w:r>
        <w:rPr>
          <w:color w:val="111111"/>
        </w:rPr>
        <w:t xml:space="preserve">[3] Amin, A., Anwar, S., Adnan, A., Nawaz, M., </w:t>
      </w:r>
      <w:proofErr w:type="spellStart"/>
      <w:r>
        <w:rPr>
          <w:color w:val="111111"/>
        </w:rPr>
        <w:t>Alawfi</w:t>
      </w:r>
      <w:proofErr w:type="spellEnd"/>
      <w:r>
        <w:rPr>
          <w:color w:val="111111"/>
        </w:rPr>
        <w:t>, K., Hussain, A., &amp; Huang, K. (2019). Customer churn prediction in the telecommunication sector using a rough set approach. Neurocomputing, 237, 242–254.</w:t>
      </w:r>
    </w:p>
    <w:p w14:paraId="1E128447" w14:textId="77777777" w:rsidR="004E20EB" w:rsidRDefault="00000000">
      <w:pPr>
        <w:spacing w:after="80"/>
      </w:pPr>
      <w:r>
        <w:rPr>
          <w:color w:val="111111"/>
        </w:rPr>
        <w:t>[4] Lalwani, P., Mishra, M. K., Chadha, J. S., &amp; Sethi, P. (2022). Customer churn prediction system: a machine learning approach. Computing, 104(2), 271–294.</w:t>
      </w:r>
    </w:p>
    <w:p w14:paraId="476965DE" w14:textId="77777777" w:rsidR="004E20EB" w:rsidRDefault="00000000">
      <w:pPr>
        <w:spacing w:after="80"/>
      </w:pPr>
      <w:r>
        <w:rPr>
          <w:color w:val="111111"/>
        </w:rPr>
        <w:t xml:space="preserve">[5] Pamina, J., </w:t>
      </w:r>
      <w:proofErr w:type="spellStart"/>
      <w:r>
        <w:rPr>
          <w:color w:val="111111"/>
        </w:rPr>
        <w:t>Beschi</w:t>
      </w:r>
      <w:proofErr w:type="spellEnd"/>
      <w:r>
        <w:rPr>
          <w:color w:val="111111"/>
        </w:rPr>
        <w:t xml:space="preserve"> Raja, J., Sam Peter, S., Soundarya, S., Sathya Bama, B., &amp; Kirubha, S. M. A. (2019). An effective classifier for predicting churn in telecommunication. Journal of Advanced Research in Dynamical and Control Systems, 11(1), 221–229.</w:t>
      </w:r>
    </w:p>
    <w:p w14:paraId="3175D9D4" w14:textId="77777777" w:rsidR="004E20EB" w:rsidRDefault="00000000">
      <w:pPr>
        <w:spacing w:after="80"/>
      </w:pPr>
      <w:r>
        <w:rPr>
          <w:color w:val="111111"/>
        </w:rPr>
        <w:t>[6] IBM. (2019). Telco Customer Churn Dataset. Retrieved from Kaggle: https://www.kaggle.com/datasets/blastchar/telco-customer-churn</w:t>
      </w:r>
    </w:p>
    <w:p w14:paraId="11326E3D" w14:textId="77777777" w:rsidR="004E20EB" w:rsidRDefault="00000000">
      <w:pPr>
        <w:spacing w:after="80"/>
      </w:pPr>
      <w:r>
        <w:rPr>
          <w:color w:val="111111"/>
        </w:rPr>
        <w:t xml:space="preserve">[7] Chen, T., &amp; </w:t>
      </w:r>
      <w:proofErr w:type="spellStart"/>
      <w:r>
        <w:rPr>
          <w:color w:val="111111"/>
        </w:rPr>
        <w:t>Guestrin</w:t>
      </w:r>
      <w:proofErr w:type="spellEnd"/>
      <w:r>
        <w:rPr>
          <w:color w:val="111111"/>
        </w:rPr>
        <w:t xml:space="preserve">, C. (2016). </w:t>
      </w:r>
      <w:proofErr w:type="spellStart"/>
      <w:r>
        <w:rPr>
          <w:color w:val="111111"/>
        </w:rPr>
        <w:t>XGBoost</w:t>
      </w:r>
      <w:proofErr w:type="spellEnd"/>
      <w:r>
        <w:rPr>
          <w:color w:val="111111"/>
        </w:rPr>
        <w:t>: A Scalable Tree Boosting System. Proceedings of the 22nd ACM SIGKDD International Conference on Knowledge Discovery and Data Mining, 785–794.</w:t>
      </w:r>
    </w:p>
    <w:p w14:paraId="56BBD3EE" w14:textId="77777777" w:rsidR="004E20EB" w:rsidRDefault="00000000">
      <w:pPr>
        <w:spacing w:after="80"/>
      </w:pPr>
      <w:r>
        <w:rPr>
          <w:color w:val="111111"/>
        </w:rPr>
        <w:t xml:space="preserve">[8] Chawla, N. V., Bowyer, K. W., Hall, L. O., &amp; </w:t>
      </w:r>
      <w:proofErr w:type="spellStart"/>
      <w:r>
        <w:rPr>
          <w:color w:val="111111"/>
        </w:rPr>
        <w:t>Kegelmeyer</w:t>
      </w:r>
      <w:proofErr w:type="spellEnd"/>
      <w:r>
        <w:rPr>
          <w:color w:val="111111"/>
        </w:rPr>
        <w:t>, W. P. (2002). SMOTE: Synthetic Minority Over-sampling Technique. Journal of Artificial Intelligence Research, 16, 321–357.</w:t>
      </w:r>
    </w:p>
    <w:sectPr w:rsidR="004E20E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ABE72" w14:textId="77777777" w:rsidR="0047760F" w:rsidRDefault="0047760F">
      <w:r>
        <w:separator/>
      </w:r>
    </w:p>
  </w:endnote>
  <w:endnote w:type="continuationSeparator" w:id="0">
    <w:p w14:paraId="4AEBED83" w14:textId="77777777" w:rsidR="0047760F" w:rsidRDefault="00477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2269" w14:textId="77777777" w:rsidR="004E20EB" w:rsidRDefault="00000000">
    <w:pPr>
      <w:pBdr>
        <w:top w:val="single" w:sz="4" w:space="6" w:color="FEE2E2"/>
      </w:pBdr>
      <w:spacing w:before="80"/>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327EF">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E327E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F0E8E" w14:textId="77777777" w:rsidR="0047760F" w:rsidRDefault="0047760F">
      <w:r>
        <w:separator/>
      </w:r>
    </w:p>
  </w:footnote>
  <w:footnote w:type="continuationSeparator" w:id="0">
    <w:p w14:paraId="59D7CA37" w14:textId="77777777" w:rsidR="0047760F" w:rsidRDefault="00477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7258" w14:textId="77777777" w:rsidR="004E20EB" w:rsidRDefault="00000000">
    <w:pPr>
      <w:pBdr>
        <w:bottom w:val="single" w:sz="4" w:space="6" w:color="FEE2E2"/>
      </w:pBdr>
      <w:spacing w:after="80"/>
    </w:pPr>
    <w:r>
      <w:rPr>
        <w:color w:val="555555"/>
        <w:sz w:val="18"/>
        <w:szCs w:val="18"/>
      </w:rPr>
      <w:t>Customer Churn Prediction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65A5"/>
    <w:multiLevelType w:val="hybridMultilevel"/>
    <w:tmpl w:val="8A4CE912"/>
    <w:lvl w:ilvl="0" w:tplc="E9B44A7A">
      <w:start w:val="1"/>
      <w:numFmt w:val="bullet"/>
      <w:lvlText w:val="◦"/>
      <w:lvlJc w:val="left"/>
      <w:pPr>
        <w:ind w:left="1080" w:hanging="360"/>
      </w:pPr>
    </w:lvl>
    <w:lvl w:ilvl="1" w:tplc="B3487BB2">
      <w:numFmt w:val="decimal"/>
      <w:lvlText w:val=""/>
      <w:lvlJc w:val="left"/>
    </w:lvl>
    <w:lvl w:ilvl="2" w:tplc="F856C6A4">
      <w:numFmt w:val="decimal"/>
      <w:lvlText w:val=""/>
      <w:lvlJc w:val="left"/>
    </w:lvl>
    <w:lvl w:ilvl="3" w:tplc="372AAA64">
      <w:numFmt w:val="decimal"/>
      <w:lvlText w:val=""/>
      <w:lvlJc w:val="left"/>
    </w:lvl>
    <w:lvl w:ilvl="4" w:tplc="57108026">
      <w:numFmt w:val="decimal"/>
      <w:lvlText w:val=""/>
      <w:lvlJc w:val="left"/>
    </w:lvl>
    <w:lvl w:ilvl="5" w:tplc="90243FC4">
      <w:numFmt w:val="decimal"/>
      <w:lvlText w:val=""/>
      <w:lvlJc w:val="left"/>
    </w:lvl>
    <w:lvl w:ilvl="6" w:tplc="B84A9400">
      <w:numFmt w:val="decimal"/>
      <w:lvlText w:val=""/>
      <w:lvlJc w:val="left"/>
    </w:lvl>
    <w:lvl w:ilvl="7" w:tplc="440AB128">
      <w:numFmt w:val="decimal"/>
      <w:lvlText w:val=""/>
      <w:lvlJc w:val="left"/>
    </w:lvl>
    <w:lvl w:ilvl="8" w:tplc="0302D588">
      <w:numFmt w:val="decimal"/>
      <w:lvlText w:val=""/>
      <w:lvlJc w:val="left"/>
    </w:lvl>
  </w:abstractNum>
  <w:abstractNum w:abstractNumId="1" w15:restartNumberingAfterBreak="0">
    <w:nsid w:val="16AF5CA6"/>
    <w:multiLevelType w:val="hybridMultilevel"/>
    <w:tmpl w:val="3C085B56"/>
    <w:lvl w:ilvl="0" w:tplc="63A883FC">
      <w:start w:val="1"/>
      <w:numFmt w:val="bullet"/>
      <w:lvlText w:val="•"/>
      <w:lvlJc w:val="left"/>
      <w:pPr>
        <w:ind w:left="720" w:hanging="360"/>
      </w:pPr>
    </w:lvl>
    <w:lvl w:ilvl="1" w:tplc="BA108FAA">
      <w:numFmt w:val="decimal"/>
      <w:lvlText w:val=""/>
      <w:lvlJc w:val="left"/>
    </w:lvl>
    <w:lvl w:ilvl="2" w:tplc="05A6F998">
      <w:numFmt w:val="decimal"/>
      <w:lvlText w:val=""/>
      <w:lvlJc w:val="left"/>
    </w:lvl>
    <w:lvl w:ilvl="3" w:tplc="C8141C02">
      <w:numFmt w:val="decimal"/>
      <w:lvlText w:val=""/>
      <w:lvlJc w:val="left"/>
    </w:lvl>
    <w:lvl w:ilvl="4" w:tplc="F544DAB4">
      <w:numFmt w:val="decimal"/>
      <w:lvlText w:val=""/>
      <w:lvlJc w:val="left"/>
    </w:lvl>
    <w:lvl w:ilvl="5" w:tplc="DAA68F54">
      <w:numFmt w:val="decimal"/>
      <w:lvlText w:val=""/>
      <w:lvlJc w:val="left"/>
    </w:lvl>
    <w:lvl w:ilvl="6" w:tplc="0ED09DB8">
      <w:numFmt w:val="decimal"/>
      <w:lvlText w:val=""/>
      <w:lvlJc w:val="left"/>
    </w:lvl>
    <w:lvl w:ilvl="7" w:tplc="25BC0F38">
      <w:numFmt w:val="decimal"/>
      <w:lvlText w:val=""/>
      <w:lvlJc w:val="left"/>
    </w:lvl>
    <w:lvl w:ilvl="8" w:tplc="314CB248">
      <w:numFmt w:val="decimal"/>
      <w:lvlText w:val=""/>
      <w:lvlJc w:val="left"/>
    </w:lvl>
  </w:abstractNum>
  <w:abstractNum w:abstractNumId="2" w15:restartNumberingAfterBreak="0">
    <w:nsid w:val="3CEB3492"/>
    <w:multiLevelType w:val="hybridMultilevel"/>
    <w:tmpl w:val="01126326"/>
    <w:lvl w:ilvl="0" w:tplc="0B8C74F2">
      <w:start w:val="1"/>
      <w:numFmt w:val="bullet"/>
      <w:lvlText w:val="●"/>
      <w:lvlJc w:val="left"/>
      <w:pPr>
        <w:ind w:left="720" w:hanging="360"/>
      </w:pPr>
    </w:lvl>
    <w:lvl w:ilvl="1" w:tplc="FF5621CA">
      <w:start w:val="1"/>
      <w:numFmt w:val="bullet"/>
      <w:lvlText w:val="○"/>
      <w:lvlJc w:val="left"/>
      <w:pPr>
        <w:ind w:left="1440" w:hanging="360"/>
      </w:pPr>
    </w:lvl>
    <w:lvl w:ilvl="2" w:tplc="BF0A6D46">
      <w:start w:val="1"/>
      <w:numFmt w:val="bullet"/>
      <w:lvlText w:val="■"/>
      <w:lvlJc w:val="left"/>
      <w:pPr>
        <w:ind w:left="2160" w:hanging="360"/>
      </w:pPr>
    </w:lvl>
    <w:lvl w:ilvl="3" w:tplc="AC386A10">
      <w:start w:val="1"/>
      <w:numFmt w:val="bullet"/>
      <w:lvlText w:val="●"/>
      <w:lvlJc w:val="left"/>
      <w:pPr>
        <w:ind w:left="2880" w:hanging="360"/>
      </w:pPr>
    </w:lvl>
    <w:lvl w:ilvl="4" w:tplc="439892A2">
      <w:start w:val="1"/>
      <w:numFmt w:val="bullet"/>
      <w:lvlText w:val="○"/>
      <w:lvlJc w:val="left"/>
      <w:pPr>
        <w:ind w:left="3600" w:hanging="360"/>
      </w:pPr>
    </w:lvl>
    <w:lvl w:ilvl="5" w:tplc="E5BE31F8">
      <w:start w:val="1"/>
      <w:numFmt w:val="bullet"/>
      <w:lvlText w:val="■"/>
      <w:lvlJc w:val="left"/>
      <w:pPr>
        <w:ind w:left="4320" w:hanging="360"/>
      </w:pPr>
    </w:lvl>
    <w:lvl w:ilvl="6" w:tplc="55203440">
      <w:start w:val="1"/>
      <w:numFmt w:val="bullet"/>
      <w:lvlText w:val="●"/>
      <w:lvlJc w:val="left"/>
      <w:pPr>
        <w:ind w:left="5040" w:hanging="360"/>
      </w:pPr>
    </w:lvl>
    <w:lvl w:ilvl="7" w:tplc="C1FC6B3A">
      <w:start w:val="1"/>
      <w:numFmt w:val="bullet"/>
      <w:lvlText w:val="●"/>
      <w:lvlJc w:val="left"/>
      <w:pPr>
        <w:ind w:left="5760" w:hanging="360"/>
      </w:pPr>
    </w:lvl>
    <w:lvl w:ilvl="8" w:tplc="04C8EBF2">
      <w:start w:val="1"/>
      <w:numFmt w:val="bullet"/>
      <w:lvlText w:val="●"/>
      <w:lvlJc w:val="left"/>
      <w:pPr>
        <w:ind w:left="6480" w:hanging="360"/>
      </w:pPr>
    </w:lvl>
  </w:abstractNum>
  <w:abstractNum w:abstractNumId="3" w15:restartNumberingAfterBreak="0">
    <w:nsid w:val="504F223D"/>
    <w:multiLevelType w:val="hybridMultilevel"/>
    <w:tmpl w:val="54F23642"/>
    <w:lvl w:ilvl="0" w:tplc="F564A9D2">
      <w:start w:val="1"/>
      <w:numFmt w:val="decimal"/>
      <w:lvlText w:val="%1."/>
      <w:lvlJc w:val="left"/>
      <w:pPr>
        <w:ind w:left="720" w:hanging="360"/>
      </w:pPr>
    </w:lvl>
    <w:lvl w:ilvl="1" w:tplc="4A1CA26E">
      <w:numFmt w:val="decimal"/>
      <w:lvlText w:val=""/>
      <w:lvlJc w:val="left"/>
    </w:lvl>
    <w:lvl w:ilvl="2" w:tplc="C640F88A">
      <w:numFmt w:val="decimal"/>
      <w:lvlText w:val=""/>
      <w:lvlJc w:val="left"/>
    </w:lvl>
    <w:lvl w:ilvl="3" w:tplc="8444A254">
      <w:numFmt w:val="decimal"/>
      <w:lvlText w:val=""/>
      <w:lvlJc w:val="left"/>
    </w:lvl>
    <w:lvl w:ilvl="4" w:tplc="17AC8444">
      <w:numFmt w:val="decimal"/>
      <w:lvlText w:val=""/>
      <w:lvlJc w:val="left"/>
    </w:lvl>
    <w:lvl w:ilvl="5" w:tplc="C2B64766">
      <w:numFmt w:val="decimal"/>
      <w:lvlText w:val=""/>
      <w:lvlJc w:val="left"/>
    </w:lvl>
    <w:lvl w:ilvl="6" w:tplc="6AAEF690">
      <w:numFmt w:val="decimal"/>
      <w:lvlText w:val=""/>
      <w:lvlJc w:val="left"/>
    </w:lvl>
    <w:lvl w:ilvl="7" w:tplc="975E87AA">
      <w:numFmt w:val="decimal"/>
      <w:lvlText w:val=""/>
      <w:lvlJc w:val="left"/>
    </w:lvl>
    <w:lvl w:ilvl="8" w:tplc="F31E8914">
      <w:numFmt w:val="decimal"/>
      <w:lvlText w:val=""/>
      <w:lvlJc w:val="left"/>
    </w:lvl>
  </w:abstractNum>
  <w:num w:numId="1" w16cid:durableId="744959618">
    <w:abstractNumId w:val="2"/>
    <w:lvlOverride w:ilvl="0">
      <w:startOverride w:val="1"/>
    </w:lvlOverride>
  </w:num>
  <w:num w:numId="2" w16cid:durableId="14477716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EB"/>
    <w:rsid w:val="0047760F"/>
    <w:rsid w:val="004B5771"/>
    <w:rsid w:val="004E20EB"/>
    <w:rsid w:val="00C83657"/>
    <w:rsid w:val="00D172EA"/>
    <w:rsid w:val="00E32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151E"/>
  <w15:docId w15:val="{482992C1-4EB8-46B7-B20D-598FC0F0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B91C1C"/>
      <w:sz w:val="32"/>
      <w:szCs w:val="32"/>
    </w:rPr>
  </w:style>
  <w:style w:type="paragraph" w:styleId="Heading2">
    <w:name w:val="heading 2"/>
    <w:uiPriority w:val="9"/>
    <w:unhideWhenUsed/>
    <w:qFormat/>
    <w:pPr>
      <w:spacing w:before="240" w:after="80"/>
      <w:outlineLvl w:val="1"/>
    </w:pPr>
    <w:rPr>
      <w:b/>
      <w:bCs/>
      <w:color w:val="11111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3212</Words>
  <Characters>16931</Characters>
  <Application>Microsoft Office Word</Application>
  <DocSecurity>0</DocSecurity>
  <Lines>564</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ANANYA CHATTERJEE</cp:lastModifiedBy>
  <cp:revision>3</cp:revision>
  <dcterms:created xsi:type="dcterms:W3CDTF">2026-04-14T08:22:00Z</dcterms:created>
  <dcterms:modified xsi:type="dcterms:W3CDTF">2026-04-14T08:41:00Z</dcterms:modified>
</cp:coreProperties>
</file>