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B34"/>
          <w:sz w:val="44"/>
          <w:szCs w:val="44"/>
        </w:rPr>
        <w:t xml:space="preserve">Контент лендинга по блокам</w:t>
      </w:r>
    </w:p>
    <w:p>
      <w:pPr>
        <w:spacing w:after="60"/>
      </w:pPr>
      <w:r>
        <w:rPr>
          <w:rFonts w:ascii="Calibri" w:cs="Calibri" w:eastAsia="Calibri" w:hAnsi="Calibri"/>
          <w:color w:val="667090"/>
          <w:sz w:val="26"/>
          <w:szCs w:val="26"/>
        </w:rPr>
        <w:t xml:space="preserve">Ориентир на три существующих сайта: что где написано и что взять в новый</w:t>
      </w:r>
    </w:p>
    <w:p>
      <w:pPr>
        <w:pBdr>
          <w:bottom w:val="single" w:color="2F4BD8" w:sz="8" w:space="6"/>
        </w:pBdr>
        <w:spacing w:after="240"/>
      </w:pPr>
      <w:r>
        <w:rPr>
          <w:rFonts w:ascii="Calibri" w:cs="Calibri" w:eastAsia="Calibri" w:hAnsi="Calibri"/>
          <w:color w:val="667090"/>
          <w:sz w:val="19"/>
          <w:szCs w:val="19"/>
        </w:rPr>
        <w:t xml:space="preserve">Версия 1 · 9 октября 2026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1. Что разобрано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Сайт</w:t>
            </w:r>
          </w:p>
        </w:tc>
        <w:tc>
          <w:tcPr>
            <w:tcW w:type="dxa" w:w="3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Адрес</w:t>
            </w:r>
          </w:p>
        </w:tc>
        <w:tc>
          <w:tcPr>
            <w:tcW w:type="dxa" w:w="4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 чём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ИКР (главный)</w:t>
            </w:r>
          </w:p>
        </w:tc>
        <w:tc>
          <w:tcPr>
            <w:tcW w:type="dxa" w:w="3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ikr-five.vercel.app</w:t>
            </w:r>
          </w:p>
        </w:tc>
        <w:tc>
          <w:tcPr>
            <w:tcW w:type="dxa" w:w="4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Институт кадровых решений: подбор ключевых сотрудников, бизнес-аналитика, управленческий консалтинг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ИКР.Ассистенты</w:t>
            </w:r>
          </w:p>
        </w:tc>
        <w:tc>
          <w:tcPr>
            <w:tcW w:type="dxa" w:w="3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assistant-sooty-beta.vercel.app</w:t>
            </w:r>
          </w:p>
        </w:tc>
        <w:tc>
          <w:tcPr>
            <w:tcW w:type="dxa" w:w="4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Направление для собственников: подбор ассистентов и налаживание работы с ними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ИКТ · Домашний персонал</w:t>
            </w:r>
          </w:p>
        </w:tc>
        <w:tc>
          <w:tcPr>
            <w:tcW w:type="dxa" w:w="30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home-pi-five-34.vercel.app</w:t>
            </w:r>
          </w:p>
        </w:tc>
        <w:tc>
          <w:tcPr>
            <w:tcW w:type="dxa" w:w="43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Подбор персонала для семьи: няни, домработницы, повара, водители и другие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667090"/>
          <w:sz w:val="19"/>
          <w:szCs w:val="19"/>
        </w:rPr>
        <w:t xml:space="preserve">В документах сайтов указаны адреса ikr-hr.ru и ikr-assistant.ru, а ссылки выше это тестовые адреса на Vercel.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2. Что где написано на ваших сайтах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13"/>
        <w:gridCol w:w="2713"/>
        <w:gridCol w:w="2712"/>
      </w:tblGrid>
      <w:tr>
        <w:trPr>
          <w:tblHeader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Блок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ИКР (главный)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ИКР.Ассистенты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Домашний персонал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Шапка и меню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 нас, Подход, Опыт, Отзывы, FAQ, кнопка «Обсудить задачу»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Зачем, ИИ, Почему мы, О нас, Как работаем, Кейсы, Гарантии, кнопки «Рассказать о ситуации» и Telegram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Как ищем, Кейсы, Отзывы, кнопка «Рассказать, кого вы ищете»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Первый экран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«Находим людей, которые остаются, и понимаем, почему предыдущие уходили». Три направления: подбор, бизнес-аналитика, консалтинг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«Ассистент, с которым вы успеваете в разы больше». Для собственников, у которых бизнес растёт быстрее, чем они успевают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«Подбираем тех, кому можно доверить свой дом». Список позиций: няни, домработницы, повара, водители и другие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Цифры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 рынке +40% резюме и −30% вакансий (hh.ru по данным РБК, 1 кв. 2026, приблизительно). За год ни одной замены по гарантии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5–7 рабочих дней до первой подборки, 99% приживаемость за год, 100% закрываемость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Три плашки: разбор по кандидату, весь путь (подбор, внедрение, сопровождение), остаёмся рядом после выхода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Проблема клиента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Кандидатов больше, подходящих нет. Приходят, когда уже пробовали сами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Зачем ассистент, ассистент в кризис, ИИ и живой ассистент, почему нельзя выбирать наугад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Что меняется со «своим человеком», с чем приходят (тревожно пускать чужого, прошлый опыт), почему сложно искать самим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Подход и отличия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Четыре принципа: видим человека насквозь, причина а не симптом, чиним систему, остаёмся рядом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«Почему мы»: знаем работу изнутри, живём внутри профессии, проверяем глубоко, не бросаем, говорим прямо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«Больше, чем поиск по базе» (те же принципы) и «Как мы ищем»: безопасность, совпадение с семьёй, понятная роль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Услуги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Подбор, бизнес-аналитика, консалтинг (в тексте и FAQ)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Три карточки: найти и запустить, наладить работу с ассистентом, обучить ассистента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Список позиций, отдельных карточек услуг нет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Как работаем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Отдельного блока нет, сроки в FAQ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Пять шагов: разговор 20 минут, определяем что делать, подборка 5–7 дней, оффер и выход (около месяца), поддержка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Три шага внутри блока «Как мы ищем»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получает клиент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Несколько проверенных кандидатов и разбор по каждому: кто это, что движет, где риски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То же, внутри блока «Почему мы»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Блок «По каждому кандидату — разбор»: кто это, что движет, риски, реальный горизонт, наше мнение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Кейсы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Шесть историй: четыре подбора и два консалтинговых проекта (счётчик на сайте показывает 9 кейсов)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Три кейса: строительство, туризм, операционный ассистент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Две истории: преподаватели в Дубае, няня для грудного ребёнка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Отзывы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8 отзывов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8 отзывов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1 отзыв (общий с ИКР)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Гарантии и оплата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Только в FAQ: замена при уходе, предоплата 50%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Отдельный блок: возврат предоплаты, 100% закрываемость, замена 2 месяца, предоплата 50%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FAQ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Шесть вопросов: цена, уход человека, оплата, отрасль, сроки, только ли подбор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Форма заявки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Имя, телефон или Telegram, кого ищете и что пробовали, согласие. «За 20 минут будет понятно, что вам делать»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Имя, телефон или Telegram, ситуация, согласие. Рядом Telegram и телефон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Имя, Telegram или телефон, кого ищете (список), что пробовали, согласие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Подвал и документы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Разделы, документы, реквизиты ИП, email</w:t>
            </w:r>
          </w:p>
        </w:tc>
        <w:tc>
          <w:tcPr>
            <w:tcW w:type="dxa" w:w="2713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Разделы, Telegram, телефон, документы</w:t>
            </w:r>
          </w:p>
        </w:tc>
        <w:tc>
          <w:tcPr>
            <w:tcW w:type="dxa" w:w="2712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Политика, согласие, девиз «Находим людей, которые остаются»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3. Блоки нового лендинга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Общий сайт Института с тремя направлениями. Для каждого блока указано, откуда берём контент и что на странице.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tblHeader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№ и блок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Откуда берём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на странице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1. Шапка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Меню ИКР и ИКР.Ассистенты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Логотип. Меню: Направления, Подход, Как работаем, Кейсы, Отзывы, Вопросы, Кандидатам. Кнопки «Обсудить задачу» и «Вход»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2. Первый экран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Первый экран ИКР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Заголовок: «Находим людей, которые остаются». Подзаголовок: подбор ключевых сотрудников, ассистентов и домашнего персонала, приходим с проверенными кандидатами и разбором по каждому. Кнопки: «Обсудить задачу», «Я ищу работу»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3. Цифры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ИКР, ИКР.Ассистенты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5–7 рабочих дней до первой подборки; 99% приживаемость за год; 0 замен по гарантии за год; 1500+ кандидатов в самом сложном поиске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4. Направления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Все три сайта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Три карточки: «Ключевые сотрудники и ассистенты», «Домашний персонал», «Управленческий консалтинг и аналитика». У каждой короткое описание и кнопка «Подробнее»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5. Почему сложно найти самим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ИКР, ИКР.Ассистенты, Домашний персонал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Кандидатов стало больше, а подходящих нет. Выбор из одного-двух откликов, ошибка в найме обходится в месяцы времени. Строка про рынок с источником hh.ru по данным РБК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6. Чем мы отличаемся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 («Подход»)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Четыре принципа: видим человека насквозь, ищем причину а не симптом, чиним систему, остаёмся рядом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7. Что вы получаете по кандидату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Домашний персонал, ИКР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Пять пунктов разбора: кто это, что им движет, где риски, реальный горизонт, наше мнение. Подпись: решение остаётся за вами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8. Как мы работаем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ИКР.Ассистенты (пять шагов)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Разговор 20 минут, определяем что делать, подборка за 5–7 рабочих дней, оффер и выход (около месяца), поддержка после выхода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9. Кейсы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 (6 историй), ИКР.Ассистенты, Домашний персонал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4–6 карточек в формате «Запрос, Было, Что сделали, Результат» с одной крупной цифрой. «Читать целиком» раскрывает историю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10. Отзывы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ИКР, ИКР.Ассистенты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Карусель отзывов клиентов. Для домашнего персонала отзывов пока мало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11. Гарантии и оплата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ИКР.Ассистенты (блок «Что будет, если мы не подберём»)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Возврат предоплаты, замена 2 месяца, предоплата 50%. Формулировки нужно согласовать (см. раздел 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12. Личный кабинет (новый)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 на сайтах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Что клиент получает после старта работы. Текст в разделе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13. Кандидатам (новый)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Нет на сайтах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Форма «Отправить резюме». Текст и поля в разделе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14. Заявка работодателя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Форма ИКР и Домашнего персонала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Имя, телефон или Telegram, кого ищете (список позиций из всех направлений), что уже пробовали, согласие. Заголовок: «Расскажите, кого вы ищете и что уже пробовали»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15. Частые вопросы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ИКР (6 вопросов)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Шесть вопросов с ИКР и три новых (для кандидатов и про кабинет), см. раздел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16. Подвал</w:t>
            </w:r>
          </w:p>
        </w:tc>
        <w:tc>
          <w:tcPr>
            <w:tcW w:type="dxa" w:w="25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Все три сайта</w:t>
            </w:r>
          </w:p>
        </w:tc>
        <w:tc>
          <w:tcPr>
            <w:tcW w:type="dxa" w:w="48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Контакты (Telegram, телефон, почта), реквизиты ИП, ссылки на политику и согласие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4. Тексты новых блоков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Этих блоков нет на ваших сайтах, поэтому ниже черновые тексты в вашем тоне: коротко, прямо, без обещаний, которые нельзя проверить.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Блок «Личный кабинет»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Заголовок: «Весь подбор у вас перед глазами»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Подзаголовок: «После старта работы вы получаете личный кабинет. Не нужно искать ответы в переписке».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Статус заявки: на каком этапе поиск и сколько дней в работе.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Кандидаты по этапам: видео, разбор по каждому и кнопки «Интересен», «Интервью», «Отказ». Ваше решение сразу видим мы.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Цифры подбора: сколько кандидатов предложено, сколько дошло до интервью и оффера.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Документы и услуги: договоры, счета, обучение ассистента, консультации.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Кнопка «Войти в кабинет». Под ней мелко: «Доступ выдаём клиентам после согласования заявки».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Блок «Кандидатам»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Заголовок: «Ищете работу? Отправьте резюме»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Текст: «Мы подбираем ассистентов, помощников руководителей и персонал для дома. Оставьте резюме, и мы свяжемся, когда появится позиция, которая вам подходит».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Поля: имя, телефон или Telegram, город, направление (список), файл резюме (PDF, DOC, DOCX до 10 МБ), ссылка на видео-визитку (необязательно).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Галочка: «Я даю согласие на обработку персональных данных и передачу резюме работодателям для подбора». Без неё отправить нельзя.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После отправки: «Спасибо! Резюме у нас. Если позиция подойдёт, мы напишем вам в течение двух недель». Срок ответа нужно подставить свой.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Страница входа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Заголовок: «Вход для клиентов»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Поля: почта и пароль, ссылка «Забыли пароль?».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Под формой: «Доступ только для клиентов. Нет доступа? Напишите вашему менеджеру или оставьте заявку на сайте».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Письмо-приглашение в кабинет</w:t>
      </w:r>
    </w:p>
    <w:p>
      <w:pPr>
        <w:spacing w:after="120" w:line="30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Тема: «Ваш личный кабинет в Институте кадровых решений». Текст: «Здравствуйте! Мы подготовили для вас личный кабинет: в нём статус поиска, кандидаты и документы. Задайте пароль по ссылке, она действует 72 часа. Если ссылка не открывается, напишите мне в Telegram».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41B34"/>
          <w:sz w:val="25"/>
          <w:szCs w:val="25"/>
        </w:rPr>
        <w:t xml:space="preserve">Новые вопросы в блок FAQ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Как получить доступ в личный кабинет? Мы создаём его после согласования заявки и отправляем приглашение на почту.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Что вы делаете с моим резюме? Храним в закрытой базе и показываем работодателю только по подходящей позиции и только с вашего согласия.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B34"/>
          <w:sz w:val="22"/>
          <w:szCs w:val="22"/>
        </w:rPr>
        <w:t xml:space="preserve">Сколько ждать ответа по резюме? Срок нужно указать свой.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  <w:b/>
          <w:bCs/>
          <w:color w:val="2F4BD8"/>
          <w:sz w:val="30"/>
          <w:szCs w:val="30"/>
        </w:rPr>
        <w:t xml:space="preserve">5. На что обратить внимание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538"/>
      </w:tblGrid>
      <w:tr>
        <w:trPr>
          <w:tblHeader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Тема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заметили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shd w:fill="E6E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Цифры и гарантии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Рядом стоят «99% приживаемость» и «100% закрываемость», «ни одной замены за год» и «гарантия замены 2 месяца». Формулировки на разных сайтах отличаются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Выбрать единые формулировки и использовать везде одинаково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Условия оплаты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 сайте ассистентов написано «вторая часть только по окончании вступительных дней», смысл неясен (возможно, «испытательных»)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Уточнить и переписать понятнее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Количество кейсов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На сайте ИКР счётчик показывает 9 кейсов, на странице шесть историй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Привести счётчик в соответствие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Документы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В политике и согласии упомянута платформа Tilda и адреса ikr-hr.ru и ikr-assistant.ru. Ссылка в п. 12.3 политики ИКР ведёт на заглушку «privacy_policy»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Обновить документы под новый сайт и рабочие адреса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Резюме кандидатов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Текущее согласие покрывает ФИО, телефон и Telegram для обработки заявок. Резюме, видео и передача работодателям там не описаны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Отдельное согласие кандидата: что собираем, зачем, кому передаём, срок хранения. Согласовать с юристом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Три сайта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У каждого свой стиль и набор блоков, формы заявок разные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Один сайт с тремя направлениями и единой формой заявки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34"/>
                <w:sz w:val="19"/>
                <w:szCs w:val="19"/>
              </w:rPr>
              <w:t xml:space="preserve">Отзывы по направлениям</w:t>
            </w:r>
          </w:p>
        </w:tc>
        <w:tc>
          <w:tcPr>
            <w:tcW w:type="dxa" w:w="4200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У домашнего персонала один отзыв, общий с ИКР</w:t>
            </w:r>
          </w:p>
        </w:tc>
        <w:tc>
          <w:tcPr>
            <w:tcW w:type="dxa" w:w="3538"/>
            <w:tcBorders>
              <w:top w:val="single" w:color="C9D0E6" w:sz="4"/>
              <w:left w:val="single" w:color="C9D0E6" w:sz="4"/>
              <w:bottom w:val="single" w:color="C9D0E6" w:sz="4"/>
              <w:right w:val="single" w:color="C9D0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141B34"/>
                <w:sz w:val="19"/>
                <w:szCs w:val="19"/>
              </w:rPr>
              <w:t xml:space="preserve">Собрать отзывы семей или не выносить блок на страницу направления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2026-10-09T07:56:50.020Z</dcterms:created>
  <dcterms:modified xsi:type="dcterms:W3CDTF">2026-10-09T07:56:50.031Z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