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CC7" w:rsidRDefault="00864CC7"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val="es-ES" w:eastAsia="es-ES"/>
        </w:rPr>
        <w:drawing>
          <wp:inline distT="0" distB="0" distL="0" distR="0" wp14:anchorId="2FB2F72F" wp14:editId="7FC19AD1">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E934D8" w:rsidRDefault="00E934D8" w:rsidP="00654369">
      <w:pPr>
        <w:autoSpaceDE w:val="0"/>
        <w:autoSpaceDN w:val="0"/>
        <w:adjustRightInd w:val="0"/>
        <w:spacing w:after="0"/>
        <w:jc w:val="center"/>
        <w:rPr>
          <w:rFonts w:ascii="Arial" w:hAnsi="Arial" w:cs="Arial"/>
          <w:b/>
          <w:color w:val="000000"/>
          <w:sz w:val="32"/>
          <w:szCs w:val="36"/>
        </w:rPr>
      </w:pPr>
    </w:p>
    <w:p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C50C24" w:rsidRDefault="00654369" w:rsidP="00654369">
      <w:pPr>
        <w:autoSpaceDE w:val="0"/>
        <w:autoSpaceDN w:val="0"/>
        <w:adjustRightInd w:val="0"/>
        <w:spacing w:after="0"/>
        <w:jc w:val="center"/>
        <w:rPr>
          <w:rFonts w:ascii="Arial" w:hAnsi="Arial" w:cs="Arial"/>
          <w:color w:val="000000"/>
          <w:sz w:val="24"/>
        </w:rPr>
      </w:pPr>
    </w:p>
    <w:p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4B786C">
        <w:rPr>
          <w:rFonts w:ascii="Arial" w:hAnsi="Arial" w:cs="Arial"/>
          <w:b/>
          <w:color w:val="000000"/>
          <w:sz w:val="36"/>
          <w:szCs w:val="36"/>
        </w:rPr>
        <w:t xml:space="preserve">TRABAJO ENCRAGADO </w:t>
      </w:r>
      <w:r w:rsidRPr="00E05928">
        <w:rPr>
          <w:rFonts w:ascii="Arial" w:hAnsi="Arial" w:cs="Arial"/>
          <w:b/>
          <w:color w:val="000000"/>
          <w:sz w:val="36"/>
          <w:szCs w:val="36"/>
        </w:rPr>
        <w:t xml:space="preserve">Nº </w:t>
      </w:r>
      <w:r w:rsidR="00C53889">
        <w:rPr>
          <w:rFonts w:ascii="Arial" w:hAnsi="Arial" w:cs="Arial"/>
          <w:b/>
          <w:color w:val="000000"/>
          <w:sz w:val="36"/>
          <w:szCs w:val="36"/>
        </w:rPr>
        <w:t>0</w:t>
      </w:r>
      <w:r w:rsidR="00CE2F86">
        <w:rPr>
          <w:rFonts w:ascii="Arial" w:hAnsi="Arial" w:cs="Arial"/>
          <w:b/>
          <w:color w:val="000000"/>
          <w:sz w:val="36"/>
          <w:szCs w:val="36"/>
        </w:rPr>
        <w:t>4</w:t>
      </w:r>
    </w:p>
    <w:p w:rsidR="00A90649" w:rsidRPr="00E05928" w:rsidRDefault="00A90649" w:rsidP="00654369">
      <w:pPr>
        <w:autoSpaceDE w:val="0"/>
        <w:autoSpaceDN w:val="0"/>
        <w:adjustRightInd w:val="0"/>
        <w:spacing w:after="0"/>
        <w:jc w:val="center"/>
        <w:rPr>
          <w:rFonts w:ascii="Arial" w:hAnsi="Arial" w:cs="Arial"/>
          <w:b/>
          <w:color w:val="000000"/>
          <w:sz w:val="36"/>
          <w:szCs w:val="36"/>
        </w:rPr>
      </w:pPr>
    </w:p>
    <w:p w:rsidR="00654369" w:rsidRDefault="00A90649" w:rsidP="00654369">
      <w:pPr>
        <w:autoSpaceDE w:val="0"/>
        <w:autoSpaceDN w:val="0"/>
        <w:adjustRightInd w:val="0"/>
        <w:spacing w:after="0"/>
        <w:jc w:val="center"/>
        <w:rPr>
          <w:rFonts w:ascii="Arial" w:hAnsi="Arial" w:cs="Arial"/>
          <w:b/>
          <w:color w:val="000000"/>
          <w:sz w:val="36"/>
          <w:szCs w:val="36"/>
        </w:rPr>
      </w:pPr>
      <w:r w:rsidRPr="00E05928">
        <w:rPr>
          <w:rFonts w:ascii="Arial" w:hAnsi="Arial" w:cs="Arial"/>
          <w:b/>
          <w:color w:val="000000"/>
          <w:sz w:val="36"/>
          <w:szCs w:val="36"/>
        </w:rPr>
        <w:t>“</w:t>
      </w:r>
      <w:r w:rsidR="00194408" w:rsidRPr="00194408">
        <w:rPr>
          <w:rFonts w:ascii="Arial" w:hAnsi="Arial" w:cs="Arial"/>
          <w:b/>
          <w:color w:val="000000"/>
          <w:sz w:val="36"/>
          <w:szCs w:val="36"/>
        </w:rPr>
        <w:t>PROPIEDAD Intelectual y NTICS</w:t>
      </w:r>
      <w:bookmarkStart w:id="0" w:name="_GoBack"/>
      <w:bookmarkEnd w:id="0"/>
      <w:r w:rsidRPr="00E05928">
        <w:rPr>
          <w:rFonts w:ascii="Arial" w:hAnsi="Arial" w:cs="Arial"/>
          <w:b/>
          <w:color w:val="000000"/>
          <w:sz w:val="36"/>
          <w:szCs w:val="36"/>
        </w:rPr>
        <w:t>”</w:t>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rsidR="00654369" w:rsidRPr="00C919CA" w:rsidRDefault="00654369" w:rsidP="0065436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E934D8">
        <w:rPr>
          <w:rFonts w:ascii="Arial" w:eastAsia="Times New Roman" w:hAnsi="Arial" w:cs="Arial"/>
          <w:sz w:val="32"/>
          <w:szCs w:val="32"/>
          <w:lang w:eastAsia="es-PE"/>
        </w:rPr>
        <w:t xml:space="preserve">Derecho </w:t>
      </w:r>
      <w:r w:rsidR="00641BD9">
        <w:rPr>
          <w:rFonts w:ascii="Arial" w:eastAsia="Times New Roman" w:hAnsi="Arial" w:cs="Arial"/>
          <w:sz w:val="32"/>
          <w:szCs w:val="32"/>
          <w:lang w:eastAsia="es-PE"/>
        </w:rPr>
        <w:t>informático</w:t>
      </w: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E934D8" w:rsidRPr="00C919CA" w:rsidRDefault="00E934D8" w:rsidP="00654369">
      <w:pPr>
        <w:autoSpaceDE w:val="0"/>
        <w:autoSpaceDN w:val="0"/>
        <w:adjustRightInd w:val="0"/>
        <w:spacing w:after="0"/>
        <w:jc w:val="center"/>
        <w:rPr>
          <w:rFonts w:ascii="Arial" w:hAnsi="Arial" w:cs="Arial"/>
          <w:b/>
          <w:color w:val="4F81BD" w:themeColor="accent1"/>
          <w:sz w:val="16"/>
          <w:szCs w:val="36"/>
        </w:rPr>
      </w:pPr>
    </w:p>
    <w:p w:rsidR="00E934D8" w:rsidRDefault="00654369" w:rsidP="00641BD9">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w:t>
      </w:r>
      <w:proofErr w:type="spellStart"/>
      <w:r w:rsidR="00641BD9">
        <w:rPr>
          <w:rFonts w:ascii="Arial" w:eastAsia="Times New Roman" w:hAnsi="Arial" w:cs="Arial"/>
          <w:sz w:val="32"/>
          <w:szCs w:val="32"/>
          <w:lang w:eastAsia="es-PE"/>
        </w:rPr>
        <w:t>Mag</w:t>
      </w:r>
      <w:proofErr w:type="spellEnd"/>
      <w:r w:rsidR="00641BD9">
        <w:rPr>
          <w:rFonts w:ascii="Arial" w:eastAsia="Times New Roman" w:hAnsi="Arial" w:cs="Arial"/>
          <w:sz w:val="32"/>
          <w:szCs w:val="32"/>
          <w:lang w:eastAsia="es-PE"/>
        </w:rPr>
        <w:t>. C</w:t>
      </w:r>
      <w:r w:rsidR="00641BD9" w:rsidRPr="00641BD9">
        <w:rPr>
          <w:rFonts w:ascii="Arial" w:eastAsia="Times New Roman" w:hAnsi="Arial" w:cs="Arial"/>
          <w:sz w:val="32"/>
          <w:szCs w:val="32"/>
          <w:lang w:eastAsia="es-PE"/>
        </w:rPr>
        <w:t xml:space="preserve">arlos </w:t>
      </w:r>
      <w:r w:rsidR="00641BD9">
        <w:rPr>
          <w:rFonts w:ascii="Arial" w:eastAsia="Times New Roman" w:hAnsi="Arial" w:cs="Arial"/>
          <w:sz w:val="32"/>
          <w:szCs w:val="32"/>
          <w:lang w:eastAsia="es-PE"/>
        </w:rPr>
        <w:t>A</w:t>
      </w:r>
      <w:r w:rsidR="00641BD9" w:rsidRPr="00641BD9">
        <w:rPr>
          <w:rFonts w:ascii="Arial" w:eastAsia="Times New Roman" w:hAnsi="Arial" w:cs="Arial"/>
          <w:sz w:val="32"/>
          <w:szCs w:val="32"/>
          <w:lang w:eastAsia="es-PE"/>
        </w:rPr>
        <w:t xml:space="preserve">lberto </w:t>
      </w:r>
      <w:proofErr w:type="spellStart"/>
      <w:r w:rsidR="00641BD9">
        <w:rPr>
          <w:rFonts w:ascii="Arial" w:eastAsia="Times New Roman" w:hAnsi="Arial" w:cs="Arial"/>
          <w:sz w:val="32"/>
          <w:szCs w:val="32"/>
          <w:lang w:eastAsia="es-PE"/>
        </w:rPr>
        <w:t>P</w:t>
      </w:r>
      <w:r w:rsidR="00641BD9" w:rsidRPr="00641BD9">
        <w:rPr>
          <w:rFonts w:ascii="Arial" w:eastAsia="Times New Roman" w:hAnsi="Arial" w:cs="Arial"/>
          <w:sz w:val="32"/>
          <w:szCs w:val="32"/>
          <w:lang w:eastAsia="es-PE"/>
        </w:rPr>
        <w:t>ajuelo</w:t>
      </w:r>
      <w:proofErr w:type="spellEnd"/>
      <w:r w:rsidR="00641BD9" w:rsidRPr="00641BD9">
        <w:rPr>
          <w:rFonts w:ascii="Arial" w:eastAsia="Times New Roman" w:hAnsi="Arial" w:cs="Arial"/>
          <w:sz w:val="32"/>
          <w:szCs w:val="32"/>
          <w:lang w:eastAsia="es-PE"/>
        </w:rPr>
        <w:t xml:space="preserve"> </w:t>
      </w:r>
      <w:proofErr w:type="spellStart"/>
      <w:r w:rsidR="00641BD9">
        <w:rPr>
          <w:rFonts w:ascii="Arial" w:eastAsia="Times New Roman" w:hAnsi="Arial" w:cs="Arial"/>
          <w:sz w:val="32"/>
          <w:szCs w:val="32"/>
          <w:lang w:eastAsia="es-PE"/>
        </w:rPr>
        <w:t>B</w:t>
      </w:r>
      <w:r w:rsidR="00641BD9" w:rsidRPr="00641BD9">
        <w:rPr>
          <w:rFonts w:ascii="Arial" w:eastAsia="Times New Roman" w:hAnsi="Arial" w:cs="Arial"/>
          <w:sz w:val="32"/>
          <w:szCs w:val="32"/>
          <w:lang w:eastAsia="es-PE"/>
        </w:rPr>
        <w:t>eltran</w:t>
      </w:r>
      <w:proofErr w:type="spellEnd"/>
    </w:p>
    <w:p w:rsidR="00641BD9" w:rsidRDefault="00641BD9" w:rsidP="00641BD9">
      <w:pPr>
        <w:spacing w:after="0"/>
        <w:jc w:val="center"/>
        <w:rPr>
          <w:rFonts w:ascii="Arial" w:eastAsia="Times New Roman" w:hAnsi="Arial" w:cs="Arial"/>
          <w:sz w:val="32"/>
          <w:szCs w:val="32"/>
          <w:lang w:eastAsia="es-PE"/>
        </w:rPr>
      </w:pPr>
    </w:p>
    <w:p w:rsidR="00641BD9" w:rsidRDefault="00641BD9" w:rsidP="00641BD9">
      <w:pPr>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E934D8" w:rsidP="00654369">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 xml:space="preserve">Alfaro </w:t>
      </w:r>
      <w:proofErr w:type="spellStart"/>
      <w:r>
        <w:rPr>
          <w:rFonts w:ascii="Arial" w:eastAsia="Times New Roman" w:hAnsi="Arial" w:cs="Arial"/>
          <w:b/>
          <w:sz w:val="32"/>
          <w:szCs w:val="32"/>
          <w:lang w:eastAsia="es-PE"/>
        </w:rPr>
        <w:t>Musaja</w:t>
      </w:r>
      <w:proofErr w:type="spellEnd"/>
      <w:r>
        <w:rPr>
          <w:rFonts w:ascii="Arial" w:eastAsia="Times New Roman" w:hAnsi="Arial" w:cs="Arial"/>
          <w:b/>
          <w:sz w:val="32"/>
          <w:szCs w:val="32"/>
          <w:lang w:eastAsia="es-PE"/>
        </w:rPr>
        <w:t xml:space="preserve"> </w:t>
      </w:r>
      <w:proofErr w:type="spellStart"/>
      <w:r>
        <w:rPr>
          <w:rFonts w:ascii="Arial" w:eastAsia="Times New Roman" w:hAnsi="Arial" w:cs="Arial"/>
          <w:b/>
          <w:sz w:val="32"/>
          <w:szCs w:val="32"/>
          <w:lang w:eastAsia="es-PE"/>
        </w:rPr>
        <w:t>Jhosmell</w:t>
      </w:r>
      <w:proofErr w:type="spellEnd"/>
      <w:r>
        <w:rPr>
          <w:rFonts w:ascii="Arial" w:eastAsia="Times New Roman" w:hAnsi="Arial" w:cs="Arial"/>
          <w:b/>
          <w:sz w:val="32"/>
          <w:szCs w:val="32"/>
          <w:lang w:eastAsia="es-PE"/>
        </w:rPr>
        <w:t xml:space="preserve"> </w:t>
      </w:r>
      <w:proofErr w:type="spellStart"/>
      <w:r>
        <w:rPr>
          <w:rFonts w:ascii="Arial" w:eastAsia="Times New Roman" w:hAnsi="Arial" w:cs="Arial"/>
          <w:b/>
          <w:sz w:val="32"/>
          <w:szCs w:val="32"/>
          <w:lang w:eastAsia="es-PE"/>
        </w:rPr>
        <w:t>Gyno</w:t>
      </w:r>
      <w:proofErr w:type="spellEnd"/>
      <w:r w:rsidR="00654369" w:rsidRPr="00C919CA">
        <w:rPr>
          <w:rFonts w:ascii="Arial" w:eastAsia="Times New Roman" w:hAnsi="Arial" w:cs="Arial"/>
          <w:b/>
          <w:sz w:val="32"/>
          <w:szCs w:val="32"/>
          <w:lang w:eastAsia="es-PE"/>
        </w:rPr>
        <w:t xml:space="preserve"> (</w:t>
      </w:r>
      <w:r w:rsidR="00654369" w:rsidRPr="0020693D">
        <w:rPr>
          <w:rFonts w:ascii="Arial" w:eastAsia="Times New Roman" w:hAnsi="Arial" w:cs="Arial"/>
          <w:b/>
          <w:sz w:val="32"/>
          <w:szCs w:val="32"/>
          <w:lang w:eastAsia="es-PE"/>
        </w:rPr>
        <w:t>201</w:t>
      </w:r>
      <w:r>
        <w:rPr>
          <w:rFonts w:ascii="Arial" w:eastAsia="Times New Roman" w:hAnsi="Arial" w:cs="Arial"/>
          <w:b/>
          <w:sz w:val="32"/>
          <w:szCs w:val="32"/>
          <w:lang w:eastAsia="es-PE"/>
        </w:rPr>
        <w:t>5053223</w:t>
      </w:r>
      <w:r w:rsidR="00654369" w:rsidRPr="00C919CA">
        <w:rPr>
          <w:rFonts w:ascii="Arial" w:eastAsia="Times New Roman" w:hAnsi="Arial" w:cs="Arial"/>
          <w:b/>
          <w:sz w:val="32"/>
          <w:szCs w:val="32"/>
          <w:lang w:eastAsia="es-PE"/>
        </w:rPr>
        <w:t>)</w:t>
      </w:r>
    </w:p>
    <w:p w:rsidR="00654369" w:rsidRDefault="00654369" w:rsidP="00654369">
      <w:pPr>
        <w:spacing w:after="0"/>
        <w:jc w:val="center"/>
        <w:rPr>
          <w:rFonts w:ascii="Arial" w:eastAsia="Times New Roman" w:hAnsi="Arial" w:cs="Arial"/>
          <w:sz w:val="32"/>
          <w:szCs w:val="32"/>
          <w:lang w:eastAsia="es-PE"/>
        </w:rPr>
      </w:pPr>
    </w:p>
    <w:p w:rsidR="00E934D8" w:rsidRDefault="00E934D8"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rsidR="00654369" w:rsidRPr="00C919CA" w:rsidRDefault="00654369" w:rsidP="00654369">
      <w:pPr>
        <w:spacing w:after="0"/>
        <w:jc w:val="center"/>
        <w:rPr>
          <w:rFonts w:ascii="Arial" w:eastAsia="Times New Roman" w:hAnsi="Arial" w:cs="Arial"/>
          <w:b/>
          <w:sz w:val="32"/>
          <w:szCs w:val="32"/>
          <w:lang w:eastAsia="es-PE"/>
        </w:rPr>
      </w:pPr>
      <w:r w:rsidRPr="00C919CA">
        <w:rPr>
          <w:rFonts w:ascii="Arial" w:eastAsia="Times New Roman" w:hAnsi="Arial" w:cs="Arial"/>
          <w:b/>
          <w:sz w:val="32"/>
          <w:szCs w:val="32"/>
          <w:lang w:eastAsia="es-PE"/>
        </w:rPr>
        <w:t>201</w:t>
      </w:r>
      <w:r w:rsidR="00E934D8">
        <w:rPr>
          <w:rFonts w:ascii="Arial" w:eastAsia="Times New Roman" w:hAnsi="Arial" w:cs="Arial"/>
          <w:b/>
          <w:sz w:val="32"/>
          <w:szCs w:val="32"/>
          <w:lang w:eastAsia="es-PE"/>
        </w:rPr>
        <w:t>9</w:t>
      </w:r>
    </w:p>
    <w:p w:rsidR="00654369" w:rsidRPr="0023138D" w:rsidRDefault="00654369" w:rsidP="00654369">
      <w:pPr>
        <w:autoSpaceDE w:val="0"/>
        <w:autoSpaceDN w:val="0"/>
        <w:adjustRightInd w:val="0"/>
        <w:spacing w:after="0"/>
        <w:jc w:val="center"/>
        <w:rPr>
          <w:rFonts w:ascii="Arial" w:eastAsia="Times New Roman" w:hAnsi="Arial" w:cs="Arial"/>
          <w:sz w:val="75"/>
          <w:szCs w:val="75"/>
          <w:lang w:eastAsia="es-PE"/>
        </w:rPr>
      </w:pPr>
    </w:p>
    <w:p w:rsidR="00654369" w:rsidRDefault="00654369">
      <w:pPr>
        <w:spacing w:after="200" w:line="276" w:lineRule="auto"/>
        <w:jc w:val="left"/>
        <w:rPr>
          <w:rFonts w:ascii="Arial" w:hAnsi="Arial" w:cs="Arial"/>
          <w:b/>
          <w:color w:val="000000"/>
          <w:sz w:val="24"/>
        </w:rPr>
      </w:pPr>
    </w:p>
    <w:p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EndPr/>
      <w:sdtContent>
        <w:p w:rsidR="00AF1F89" w:rsidRPr="00AF1F89" w:rsidRDefault="00FC5586" w:rsidP="00FC5586">
          <w:pPr>
            <w:pStyle w:val="TtuloTDC"/>
            <w:jc w:val="center"/>
            <w:rPr>
              <w:rFonts w:ascii="Arial" w:hAnsi="Arial" w:cs="Arial"/>
              <w:color w:val="auto"/>
              <w:sz w:val="24"/>
              <w:szCs w:val="20"/>
              <w:lang w:val="es-ES"/>
            </w:rPr>
          </w:pPr>
          <w:r>
            <w:rPr>
              <w:rFonts w:ascii="Arial" w:hAnsi="Arial" w:cs="Arial"/>
              <w:color w:val="auto"/>
              <w:sz w:val="24"/>
              <w:szCs w:val="20"/>
              <w:lang w:val="es-ES"/>
            </w:rPr>
            <w:t>INDICE</w:t>
          </w:r>
        </w:p>
        <w:p w:rsidR="00AF1F89" w:rsidRPr="00AF1F89" w:rsidRDefault="00AF1F89" w:rsidP="00AF1F89">
          <w:pPr>
            <w:rPr>
              <w:rFonts w:ascii="Arial" w:hAnsi="Arial" w:cs="Arial"/>
              <w:sz w:val="20"/>
              <w:szCs w:val="20"/>
              <w:lang w:val="es-ES" w:eastAsia="es-PE"/>
            </w:rPr>
          </w:pPr>
        </w:p>
        <w:p w:rsidR="00AF1F89" w:rsidRPr="00AF1F89" w:rsidRDefault="00AF1F89" w:rsidP="00AF1F89">
          <w:pPr>
            <w:pStyle w:val="TDC1"/>
            <w:rPr>
              <w:noProof/>
            </w:rPr>
          </w:pPr>
          <w:r w:rsidRPr="00AF1F89">
            <w:fldChar w:fldCharType="begin"/>
          </w:r>
          <w:r w:rsidRPr="00AF1F89">
            <w:instrText xml:space="preserve"> TOC \o "1-3" \h \z \u </w:instrText>
          </w:r>
          <w:r w:rsidRPr="00AF1F89">
            <w:fldChar w:fldCharType="separate"/>
          </w:r>
          <w:hyperlink w:anchor="_Toc394507353" w:history="1">
            <w:r w:rsidRPr="00AF1F89">
              <w:rPr>
                <w:rStyle w:val="Hipervnculo"/>
                <w:rFonts w:ascii="Arial" w:hAnsi="Arial" w:cs="Arial"/>
                <w:noProof/>
                <w:sz w:val="20"/>
                <w:szCs w:val="20"/>
              </w:rPr>
              <w:t>I.</w:t>
            </w:r>
            <w:r w:rsidRPr="00AF1F89">
              <w:rPr>
                <w:noProof/>
              </w:rPr>
              <w:tab/>
            </w:r>
            <w:r w:rsidRPr="00AF1F89">
              <w:rPr>
                <w:rStyle w:val="Hipervnculo"/>
                <w:rFonts w:ascii="Arial" w:hAnsi="Arial" w:cs="Arial"/>
                <w:noProof/>
                <w:sz w:val="20"/>
                <w:szCs w:val="20"/>
              </w:rPr>
              <w:t>INFORMACIÓN GENERAL</w:t>
            </w:r>
            <w:r w:rsidRPr="00AF1F89">
              <w:rPr>
                <w:noProof/>
                <w:webHidden/>
              </w:rPr>
              <w:tab/>
            </w:r>
            <w:r w:rsidRPr="00AF1F89">
              <w:rPr>
                <w:noProof/>
                <w:webHidden/>
              </w:rPr>
              <w:fldChar w:fldCharType="begin"/>
            </w:r>
            <w:r w:rsidRPr="00AF1F89">
              <w:rPr>
                <w:noProof/>
                <w:webHidden/>
              </w:rPr>
              <w:instrText xml:space="preserve"> PAGEREF _Toc394507353 \h </w:instrText>
            </w:r>
            <w:r w:rsidRPr="00AF1F89">
              <w:rPr>
                <w:noProof/>
                <w:webHidden/>
              </w:rPr>
            </w:r>
            <w:r w:rsidRPr="00AF1F89">
              <w:rPr>
                <w:noProof/>
                <w:webHidden/>
              </w:rPr>
              <w:fldChar w:fldCharType="separate"/>
            </w:r>
            <w:r w:rsidRPr="00AF1F89">
              <w:rPr>
                <w:noProof/>
                <w:webHidden/>
              </w:rPr>
              <w:t>4</w:t>
            </w:r>
            <w:r w:rsidRPr="00AF1F89">
              <w:rPr>
                <w:noProof/>
                <w:webHidden/>
              </w:rPr>
              <w:fldChar w:fldCharType="end"/>
            </w:r>
          </w:hyperlink>
        </w:p>
        <w:p w:rsidR="00AF1F89" w:rsidRPr="00AF1F89" w:rsidRDefault="00101206">
          <w:pPr>
            <w:pStyle w:val="TDC2"/>
            <w:tabs>
              <w:tab w:val="left" w:pos="660"/>
              <w:tab w:val="right" w:leader="dot" w:pos="9111"/>
            </w:tabs>
            <w:rPr>
              <w:rFonts w:ascii="Arial" w:hAnsi="Arial" w:cs="Arial"/>
              <w:noProof/>
              <w:sz w:val="20"/>
              <w:szCs w:val="20"/>
            </w:rPr>
          </w:pPr>
          <w:hyperlink w:anchor="_Toc394507354"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Objetivos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_Toc394507354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AF1F89" w:rsidRPr="00AF1F89">
              <w:rPr>
                <w:rFonts w:ascii="Arial" w:hAnsi="Arial" w:cs="Arial"/>
                <w:noProof/>
                <w:webHidden/>
                <w:sz w:val="20"/>
                <w:szCs w:val="20"/>
              </w:rPr>
              <w:t>4</w:t>
            </w:r>
            <w:r w:rsidR="00AF1F89" w:rsidRPr="00AF1F89">
              <w:rPr>
                <w:rFonts w:ascii="Arial" w:hAnsi="Arial" w:cs="Arial"/>
                <w:noProof/>
                <w:webHidden/>
                <w:sz w:val="20"/>
                <w:szCs w:val="20"/>
              </w:rPr>
              <w:fldChar w:fldCharType="end"/>
            </w:r>
          </w:hyperlink>
        </w:p>
        <w:p w:rsidR="00AF1F89" w:rsidRPr="00AF1F89" w:rsidRDefault="00101206" w:rsidP="00AF1F89">
          <w:pPr>
            <w:pStyle w:val="TDC1"/>
            <w:rPr>
              <w:noProof/>
            </w:rPr>
          </w:pPr>
          <w:hyperlink w:anchor="_Toc394507356" w:history="1">
            <w:r w:rsidR="00AF1F89" w:rsidRPr="00AF1F89">
              <w:rPr>
                <w:rStyle w:val="Hipervnculo"/>
                <w:rFonts w:ascii="Arial" w:hAnsi="Arial" w:cs="Arial"/>
                <w:noProof/>
                <w:sz w:val="20"/>
                <w:szCs w:val="20"/>
              </w:rPr>
              <w:t>II.</w:t>
            </w:r>
            <w:r w:rsidR="00AF1F89" w:rsidRPr="00AF1F89">
              <w:rPr>
                <w:noProof/>
              </w:rPr>
              <w:tab/>
            </w:r>
            <w:r w:rsidR="00AF1F89" w:rsidRPr="00AF1F89">
              <w:rPr>
                <w:rStyle w:val="Hipervnculo"/>
                <w:rFonts w:ascii="Arial" w:hAnsi="Arial" w:cs="Arial"/>
                <w:noProof/>
                <w:sz w:val="20"/>
                <w:szCs w:val="20"/>
              </w:rPr>
              <w:t>MARCO TEORICO</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_Toc394507356 \h </w:instrText>
            </w:r>
            <w:r w:rsidR="00AF1F89" w:rsidRPr="00AF1F89">
              <w:rPr>
                <w:noProof/>
                <w:webHidden/>
              </w:rPr>
            </w:r>
            <w:r w:rsidR="00AF1F89" w:rsidRPr="00AF1F89">
              <w:rPr>
                <w:noProof/>
                <w:webHidden/>
              </w:rPr>
              <w:fldChar w:fldCharType="separate"/>
            </w:r>
            <w:r w:rsidR="00AF1F89" w:rsidRPr="00AF1F89">
              <w:rPr>
                <w:noProof/>
                <w:webHidden/>
              </w:rPr>
              <w:t>4</w:t>
            </w:r>
            <w:r w:rsidR="00AF1F89" w:rsidRPr="00AF1F89">
              <w:rPr>
                <w:noProof/>
                <w:webHidden/>
              </w:rPr>
              <w:fldChar w:fldCharType="end"/>
            </w:r>
          </w:hyperlink>
        </w:p>
        <w:p w:rsidR="00AF1F89" w:rsidRPr="00AF1F89" w:rsidRDefault="00101206" w:rsidP="00AF1F89">
          <w:pPr>
            <w:pStyle w:val="TDC1"/>
            <w:rPr>
              <w:noProof/>
            </w:rPr>
          </w:pPr>
          <w:hyperlink w:anchor="_Toc394507357" w:history="1">
            <w:r w:rsidR="00AF1F89" w:rsidRPr="00AF1F89">
              <w:rPr>
                <w:rStyle w:val="Hipervnculo"/>
                <w:rFonts w:ascii="Arial" w:hAnsi="Arial" w:cs="Arial"/>
                <w:noProof/>
                <w:sz w:val="20"/>
                <w:szCs w:val="20"/>
              </w:rPr>
              <w:t>III.</w:t>
            </w:r>
            <w:r w:rsidR="00AF1F89" w:rsidRPr="00AF1F89">
              <w:rPr>
                <w:noProof/>
              </w:rPr>
              <w:tab/>
            </w:r>
            <w:r w:rsidR="001D513B">
              <w:rPr>
                <w:rStyle w:val="Hipervnculo"/>
                <w:rFonts w:ascii="Arial" w:hAnsi="Arial" w:cs="Arial"/>
                <w:noProof/>
                <w:sz w:val="20"/>
                <w:szCs w:val="20"/>
              </w:rPr>
              <w:t>DESAROLLO</w:t>
            </w:r>
            <w:r w:rsidR="00AF1F89" w:rsidRPr="00AF1F89">
              <w:rPr>
                <w:rStyle w:val="Hipervnculo"/>
                <w:rFonts w:ascii="Arial" w:hAnsi="Arial" w:cs="Arial"/>
                <w:noProof/>
                <w:sz w:val="20"/>
                <w:szCs w:val="20"/>
              </w:rPr>
              <w:t xml:space="preserve">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_Toc394507357 \h </w:instrText>
            </w:r>
            <w:r w:rsidR="00AF1F89" w:rsidRPr="00AF1F89">
              <w:rPr>
                <w:noProof/>
                <w:webHidden/>
              </w:rPr>
            </w:r>
            <w:r w:rsidR="00AF1F89" w:rsidRPr="00AF1F89">
              <w:rPr>
                <w:noProof/>
                <w:webHidden/>
              </w:rPr>
              <w:fldChar w:fldCharType="separate"/>
            </w:r>
            <w:r w:rsidR="00AF1F89" w:rsidRPr="00AF1F89">
              <w:rPr>
                <w:noProof/>
                <w:webHidden/>
              </w:rPr>
              <w:t>5</w:t>
            </w:r>
            <w:r w:rsidR="00AF1F89" w:rsidRPr="00AF1F89">
              <w:rPr>
                <w:noProof/>
                <w:webHidden/>
              </w:rPr>
              <w:fldChar w:fldCharType="end"/>
            </w:r>
          </w:hyperlink>
        </w:p>
        <w:p w:rsidR="00AF1F89" w:rsidRPr="00AF1F89" w:rsidRDefault="00101206" w:rsidP="00AF1F89">
          <w:pPr>
            <w:pStyle w:val="TDC1"/>
            <w:rPr>
              <w:noProof/>
            </w:rPr>
          </w:pPr>
          <w:hyperlink w:anchor="_Toc394507358" w:history="1">
            <w:r w:rsidR="00AF1F89" w:rsidRPr="00AF1F89">
              <w:rPr>
                <w:rStyle w:val="Hipervnculo"/>
                <w:rFonts w:ascii="Arial" w:hAnsi="Arial" w:cs="Arial"/>
                <w:noProof/>
                <w:sz w:val="20"/>
                <w:szCs w:val="20"/>
              </w:rPr>
              <w:t>IV.</w:t>
            </w:r>
            <w:r w:rsidR="00AF1F89" w:rsidRPr="00AF1F89">
              <w:rPr>
                <w:noProof/>
              </w:rPr>
              <w:tab/>
            </w:r>
            <w:r w:rsidR="00AF1F89" w:rsidRPr="00AF1F89">
              <w:rPr>
                <w:rStyle w:val="Hipervnculo"/>
                <w:rFonts w:ascii="Arial" w:hAnsi="Arial" w:cs="Arial"/>
                <w:noProof/>
                <w:sz w:val="20"/>
                <w:szCs w:val="20"/>
              </w:rPr>
              <w:t>ANALISIS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_Toc394507358 \h </w:instrText>
            </w:r>
            <w:r w:rsidR="00AF1F89" w:rsidRPr="00AF1F89">
              <w:rPr>
                <w:noProof/>
                <w:webHidden/>
              </w:rPr>
            </w:r>
            <w:r w:rsidR="00AF1F89" w:rsidRPr="00AF1F89">
              <w:rPr>
                <w:noProof/>
                <w:webHidden/>
              </w:rPr>
              <w:fldChar w:fldCharType="separate"/>
            </w:r>
            <w:r w:rsidR="00AF1F89" w:rsidRPr="00AF1F89">
              <w:rPr>
                <w:noProof/>
                <w:webHidden/>
              </w:rPr>
              <w:t>7</w:t>
            </w:r>
            <w:r w:rsidR="00AF1F89" w:rsidRPr="00AF1F89">
              <w:rPr>
                <w:noProof/>
                <w:webHidden/>
              </w:rPr>
              <w:fldChar w:fldCharType="end"/>
            </w:r>
          </w:hyperlink>
        </w:p>
        <w:p w:rsidR="00AF1F89" w:rsidRPr="00AF1F89" w:rsidRDefault="00101206" w:rsidP="00AF1F89">
          <w:pPr>
            <w:pStyle w:val="TDC1"/>
            <w:rPr>
              <w:noProof/>
            </w:rPr>
          </w:pPr>
          <w:hyperlink w:anchor="_Toc394507359" w:history="1">
            <w:r w:rsidR="00AF1F89" w:rsidRPr="00AF1F89">
              <w:rPr>
                <w:rStyle w:val="Hipervnculo"/>
                <w:rFonts w:ascii="Arial" w:hAnsi="Arial" w:cs="Arial"/>
                <w:noProof/>
                <w:sz w:val="20"/>
                <w:szCs w:val="20"/>
              </w:rPr>
              <w:t>V.</w:t>
            </w:r>
            <w:r w:rsidR="00AF1F89" w:rsidRPr="00AF1F89">
              <w:rPr>
                <w:noProof/>
              </w:rPr>
              <w:tab/>
            </w:r>
            <w:r w:rsidR="00AF1F89" w:rsidRPr="00AF1F89">
              <w:rPr>
                <w:rStyle w:val="Hipervnculo"/>
                <w:rFonts w:ascii="Arial" w:hAnsi="Arial" w:cs="Arial"/>
                <w:noProof/>
                <w:sz w:val="20"/>
                <w:szCs w:val="20"/>
              </w:rPr>
              <w:t xml:space="preserve">CUESTIONARIO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_Toc394507359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101206" w:rsidP="00AF1F89">
          <w:pPr>
            <w:pStyle w:val="TDC1"/>
            <w:rPr>
              <w:noProof/>
            </w:rPr>
          </w:pPr>
          <w:hyperlink w:anchor="_Toc394507360" w:history="1">
            <w:r w:rsidR="00AF1F89" w:rsidRPr="00AF1F89">
              <w:rPr>
                <w:rStyle w:val="Hipervnculo"/>
                <w:rFonts w:ascii="Arial" w:hAnsi="Arial" w:cs="Arial"/>
                <w:noProof/>
                <w:sz w:val="20"/>
                <w:szCs w:val="20"/>
              </w:rPr>
              <w:t>CONCLUSIONES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_Toc394507360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101206" w:rsidP="00AF1F89">
          <w:pPr>
            <w:pStyle w:val="TDC1"/>
            <w:rPr>
              <w:noProof/>
            </w:rPr>
          </w:pPr>
          <w:hyperlink w:anchor="_Toc394507361" w:history="1">
            <w:r w:rsidR="00AF1F89" w:rsidRPr="00AF1F89">
              <w:rPr>
                <w:rStyle w:val="Hipervnculo"/>
                <w:rFonts w:ascii="Arial" w:hAnsi="Arial" w:cs="Arial"/>
                <w:noProof/>
                <w:sz w:val="20"/>
                <w:szCs w:val="20"/>
              </w:rPr>
              <w:t>RECOMENDACIONES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_Toc394507361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101206" w:rsidP="00AF1F89">
          <w:pPr>
            <w:pStyle w:val="TDC1"/>
            <w:rPr>
              <w:noProof/>
            </w:rPr>
          </w:pPr>
          <w:hyperlink w:anchor="_Toc394507362" w:history="1">
            <w:r w:rsidR="00AF1F89" w:rsidRPr="00AF1F89">
              <w:rPr>
                <w:rStyle w:val="Hipervnculo"/>
                <w:rFonts w:ascii="Arial" w:hAnsi="Arial" w:cs="Arial"/>
                <w:noProof/>
                <w:sz w:val="20"/>
                <w:szCs w:val="20"/>
              </w:rPr>
              <w:t>BIBLIOGRAFIA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_Toc394507362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Default="00AF1F89">
          <w:r w:rsidRPr="00AF1F89">
            <w:rPr>
              <w:rFonts w:ascii="Arial" w:hAnsi="Arial" w:cs="Arial"/>
              <w:b/>
              <w:bCs/>
              <w:sz w:val="20"/>
              <w:szCs w:val="20"/>
              <w:lang w:val="es-ES"/>
            </w:rPr>
            <w:fldChar w:fldCharType="end"/>
          </w:r>
        </w:p>
      </w:sdtContent>
    </w:sdt>
    <w:p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rsidR="00654369" w:rsidRPr="00697858" w:rsidRDefault="00700ACB" w:rsidP="00654369">
      <w:pPr>
        <w:autoSpaceDE w:val="0"/>
        <w:autoSpaceDN w:val="0"/>
        <w:adjustRightInd w:val="0"/>
        <w:spacing w:after="0" w:line="360" w:lineRule="auto"/>
        <w:jc w:val="center"/>
        <w:rPr>
          <w:rFonts w:ascii="Arial" w:hAnsi="Arial" w:cs="Arial"/>
          <w:b/>
          <w:color w:val="000000"/>
          <w:sz w:val="24"/>
          <w:szCs w:val="20"/>
          <w:u w:val="single"/>
        </w:rPr>
      </w:pPr>
      <w:r>
        <w:rPr>
          <w:rFonts w:ascii="Arial" w:hAnsi="Arial" w:cs="Arial"/>
          <w:b/>
          <w:color w:val="000000"/>
          <w:sz w:val="24"/>
          <w:szCs w:val="20"/>
          <w:u w:val="single"/>
        </w:rPr>
        <w:lastRenderedPageBreak/>
        <w:t>INFORME DE LABORATORIO Nº 05</w:t>
      </w:r>
    </w:p>
    <w:p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t>TEMA:</w:t>
      </w:r>
      <w:r w:rsidR="006F6760" w:rsidRPr="006F6760">
        <w:t xml:space="preserve"> </w:t>
      </w:r>
      <w:r w:rsidR="00700ACB" w:rsidRPr="00700ACB">
        <w:rPr>
          <w:rFonts w:ascii="Arial" w:hAnsi="Arial" w:cs="Arial"/>
          <w:b/>
          <w:color w:val="000000"/>
          <w:sz w:val="24"/>
          <w:szCs w:val="20"/>
          <w:u w:val="single"/>
        </w:rPr>
        <w:t>Propiedad Intelectual y NTICS</w:t>
      </w:r>
    </w:p>
    <w:p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rsidR="008A6745" w:rsidRPr="008A6745" w:rsidRDefault="00700ACB" w:rsidP="008A6745">
      <w:pPr>
        <w:shd w:val="clear" w:color="auto" w:fill="FFFFFF"/>
        <w:jc w:val="center"/>
        <w:rPr>
          <w:rFonts w:ascii="Arial" w:hAnsi="Arial" w:cs="Arial"/>
          <w:bCs/>
          <w:sz w:val="20"/>
          <w:szCs w:val="20"/>
          <w:u w:val="single"/>
          <w:lang w:val="es-ES" w:eastAsia="es-ES"/>
        </w:rPr>
      </w:pPr>
      <w:bookmarkStart w:id="1" w:name="_Toc394507360"/>
      <w:r>
        <w:rPr>
          <w:rFonts w:ascii="Helvetica" w:hAnsi="Helvetica" w:cs="Helvetica"/>
          <w:color w:val="333333"/>
          <w:sz w:val="21"/>
          <w:szCs w:val="21"/>
        </w:rPr>
        <w:br/>
      </w:r>
      <w:r w:rsidRPr="008A6745">
        <w:rPr>
          <w:rFonts w:ascii="Arial" w:hAnsi="Arial" w:cs="Arial"/>
          <w:bCs/>
          <w:sz w:val="20"/>
          <w:szCs w:val="20"/>
          <w:u w:val="single"/>
          <w:lang w:val="es-ES" w:eastAsia="es-ES"/>
        </w:rPr>
        <w:t>EL SOFTWARE DESDE EL PUNTO DE VISTA LEGAL.</w:t>
      </w:r>
      <w:r w:rsidR="008A6745" w:rsidRPr="008A6745">
        <w:rPr>
          <w:rFonts w:ascii="Helvetica" w:hAnsi="Helvetica" w:cs="Helvetica"/>
          <w:noProof/>
          <w:color w:val="009EB8"/>
          <w:sz w:val="21"/>
          <w:szCs w:val="21"/>
          <w:lang w:val="es-ES" w:eastAsia="es-ES"/>
        </w:rPr>
        <w:t xml:space="preserve"> </w:t>
      </w:r>
      <w:r w:rsidR="008A6745">
        <w:rPr>
          <w:rFonts w:ascii="Helvetica" w:hAnsi="Helvetica" w:cs="Helvetica"/>
          <w:noProof/>
          <w:color w:val="009EB8"/>
          <w:sz w:val="21"/>
          <w:szCs w:val="21"/>
          <w:lang w:val="es-ES" w:eastAsia="es-ES"/>
        </w:rPr>
        <w:drawing>
          <wp:inline distT="0" distB="0" distL="0" distR="0" wp14:anchorId="182688EC" wp14:editId="195F96E2">
            <wp:extent cx="3048000" cy="2028825"/>
            <wp:effectExtent l="0" t="0" r="0" b="9525"/>
            <wp:docPr id="9" name="Imagen 9" descr="https://3.bp.blogspot.com/-2-f8fMwGY8U/V1CDt9wLwbI/AAAAAAAAANY/xrDg-rn8HqUaHrTdgsiqPpDALz5_xp3JgCLcB/s320/time_management_software_full_14177545.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2-f8fMwGY8U/V1CDt9wLwbI/AAAAAAAAANY/xrDg-rn8HqUaHrTdgsiqPpDALz5_xp3JgCLcB/s320/time_management_software_full_14177545.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028825"/>
                    </a:xfrm>
                    <a:prstGeom prst="rect">
                      <a:avLst/>
                    </a:prstGeom>
                    <a:noFill/>
                    <a:ln>
                      <a:noFill/>
                    </a:ln>
                  </pic:spPr>
                </pic:pic>
              </a:graphicData>
            </a:graphic>
          </wp:inline>
        </w:drawing>
      </w:r>
    </w:p>
    <w:p w:rsidR="008A6745" w:rsidRPr="008A6745" w:rsidRDefault="00700ACB" w:rsidP="008A6745">
      <w:pPr>
        <w:pStyle w:val="Ttulo1"/>
        <w:spacing w:before="0" w:line="360" w:lineRule="auto"/>
        <w:jc w:val="left"/>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Según el artículo 2 del Título Preliminar del Decreto Legislativo 822 - Ley Sobre El Derecho De Autor el software es:</w:t>
      </w:r>
    </w:p>
    <w:p w:rsidR="008A6745" w:rsidRPr="008A6745" w:rsidRDefault="00700ACB" w:rsidP="008A6745">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 xml:space="preserve">“Expresión de un conjunto de instrucciones mediante palabras, códigos, planes o en cualquier otra forma, </w:t>
      </w:r>
      <w:proofErr w:type="gramStart"/>
      <w:r w:rsidRPr="00700ACB">
        <w:rPr>
          <w:rFonts w:ascii="Arial" w:eastAsia="Calibri" w:hAnsi="Arial" w:cs="Arial"/>
          <w:b w:val="0"/>
          <w:bCs w:val="0"/>
          <w:color w:val="auto"/>
          <w:sz w:val="20"/>
          <w:szCs w:val="20"/>
          <w:lang w:val="es-ES" w:eastAsia="es-ES"/>
        </w:rPr>
        <w:t>que</w:t>
      </w:r>
      <w:proofErr w:type="gramEnd"/>
      <w:r w:rsidRPr="00700ACB">
        <w:rPr>
          <w:rFonts w:ascii="Arial" w:eastAsia="Calibri" w:hAnsi="Arial" w:cs="Arial"/>
          <w:b w:val="0"/>
          <w:bCs w:val="0"/>
          <w:color w:val="auto"/>
          <w:sz w:val="20"/>
          <w:szCs w:val="20"/>
          <w:lang w:val="es-ES" w:eastAsia="es-ES"/>
        </w:rPr>
        <w:t xml:space="preserve"> al ser incorporadas en un dispositivo de lectura automatizada, es capaz de hacer que un computador ejecute una tarea u obtenga un resultado. La protección del programa de ordenador comprende también la documentación técnica y los manuales de uso”.</w:t>
      </w:r>
    </w:p>
    <w:p w:rsidR="008A6745" w:rsidRPr="008A6745" w:rsidRDefault="00700ACB" w:rsidP="008A6745">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En el Perú el software jurídicamente está protegido por el Decreto Legislativo 822 - Ley Sobre El Derecho De Autor en el Artículo 5º inciso k) del mencionado DL se menciona al software (programa de ordenador) como obra protegida. Por lo tanto, podemos concluir en que el software es una obra. </w:t>
      </w:r>
      <w:r w:rsidRPr="00700ACB">
        <w:rPr>
          <w:rFonts w:ascii="Arial" w:eastAsia="Calibri" w:hAnsi="Arial" w:cs="Arial"/>
          <w:b w:val="0"/>
          <w:bCs w:val="0"/>
          <w:color w:val="auto"/>
          <w:sz w:val="20"/>
          <w:szCs w:val="20"/>
          <w:lang w:val="es-ES" w:eastAsia="es-ES"/>
        </w:rPr>
        <w:br/>
      </w:r>
      <w:r w:rsidRPr="00700ACB">
        <w:rPr>
          <w:rFonts w:ascii="Arial" w:eastAsia="Calibri" w:hAnsi="Arial" w:cs="Arial"/>
          <w:b w:val="0"/>
          <w:bCs w:val="0"/>
          <w:color w:val="auto"/>
          <w:sz w:val="20"/>
          <w:szCs w:val="20"/>
          <w:lang w:val="es-ES" w:eastAsia="es-ES"/>
        </w:rPr>
        <w:br/>
        <w:t xml:space="preserve">De otro lado, tenemos que el software legal </w:t>
      </w:r>
      <w:proofErr w:type="spellStart"/>
      <w:r w:rsidRPr="00700ACB">
        <w:rPr>
          <w:rFonts w:ascii="Arial" w:eastAsia="Calibri" w:hAnsi="Arial" w:cs="Arial"/>
          <w:b w:val="0"/>
          <w:bCs w:val="0"/>
          <w:color w:val="auto"/>
          <w:sz w:val="20"/>
          <w:szCs w:val="20"/>
          <w:lang w:val="es-ES" w:eastAsia="es-ES"/>
        </w:rPr>
        <w:t>es</w:t>
      </w:r>
      <w:proofErr w:type="gramStart"/>
      <w:r w:rsidRPr="00700ACB">
        <w:rPr>
          <w:rFonts w:ascii="Arial" w:eastAsia="Calibri" w:hAnsi="Arial" w:cs="Arial"/>
          <w:b w:val="0"/>
          <w:bCs w:val="0"/>
          <w:color w:val="auto"/>
          <w:sz w:val="20"/>
          <w:szCs w:val="20"/>
          <w:lang w:val="es-ES" w:eastAsia="es-ES"/>
        </w:rPr>
        <w:t>:”Aquel</w:t>
      </w:r>
      <w:proofErr w:type="spellEnd"/>
      <w:proofErr w:type="gramEnd"/>
      <w:r w:rsidRPr="00700ACB">
        <w:rPr>
          <w:rFonts w:ascii="Arial" w:eastAsia="Calibri" w:hAnsi="Arial" w:cs="Arial"/>
          <w:b w:val="0"/>
          <w:bCs w:val="0"/>
          <w:color w:val="auto"/>
          <w:sz w:val="20"/>
          <w:szCs w:val="20"/>
          <w:lang w:val="es-ES" w:eastAsia="es-ES"/>
        </w:rPr>
        <w:t xml:space="preserve"> software que se posee o circula sin contravenir ninguna norma. Por ejemplo, si tengo un software con su respectiva licencia original y con su certificado de autenticidad, o si lo tengo instalado en una sola computadora (porque la licencia solo me permite hacer eso)</w:t>
      </w:r>
      <w:proofErr w:type="gramStart"/>
      <w:r w:rsidRPr="00700ACB">
        <w:rPr>
          <w:rFonts w:ascii="Arial" w:eastAsia="Calibri" w:hAnsi="Arial" w:cs="Arial"/>
          <w:b w:val="0"/>
          <w:bCs w:val="0"/>
          <w:color w:val="auto"/>
          <w:sz w:val="20"/>
          <w:szCs w:val="20"/>
          <w:lang w:val="es-ES" w:eastAsia="es-ES"/>
        </w:rPr>
        <w:t>”.ÁMBITOS</w:t>
      </w:r>
      <w:proofErr w:type="gramEnd"/>
      <w:r w:rsidRPr="00700ACB">
        <w:rPr>
          <w:rFonts w:ascii="Arial" w:eastAsia="Calibri" w:hAnsi="Arial" w:cs="Arial"/>
          <w:b w:val="0"/>
          <w:bCs w:val="0"/>
          <w:color w:val="auto"/>
          <w:sz w:val="20"/>
          <w:szCs w:val="20"/>
          <w:lang w:val="es-ES" w:eastAsia="es-ES"/>
        </w:rPr>
        <w:t xml:space="preserve"> DE PROTECCIÓN JURÍDICA DE </w:t>
      </w:r>
      <w:proofErr w:type="spellStart"/>
      <w:r w:rsidRPr="00700ACB">
        <w:rPr>
          <w:rFonts w:ascii="Arial" w:eastAsia="Calibri" w:hAnsi="Arial" w:cs="Arial"/>
          <w:b w:val="0"/>
          <w:bCs w:val="0"/>
          <w:color w:val="auto"/>
          <w:sz w:val="20"/>
          <w:szCs w:val="20"/>
          <w:lang w:val="es-ES" w:eastAsia="es-ES"/>
        </w:rPr>
        <w:t>SOFTWARE.En</w:t>
      </w:r>
      <w:proofErr w:type="spellEnd"/>
      <w:r w:rsidRPr="00700ACB">
        <w:rPr>
          <w:rFonts w:ascii="Arial" w:eastAsia="Calibri" w:hAnsi="Arial" w:cs="Arial"/>
          <w:b w:val="0"/>
          <w:bCs w:val="0"/>
          <w:color w:val="auto"/>
          <w:sz w:val="20"/>
          <w:szCs w:val="20"/>
          <w:lang w:val="es-ES" w:eastAsia="es-ES"/>
        </w:rPr>
        <w:t xml:space="preserve"> nuestro país los principales derechos de autor pueden proteger jurídicamente e software. Por lo que, para el otorgamiento de derechos de autor de un software se requiere: código fuente.</w:t>
      </w:r>
    </w:p>
    <w:p w:rsidR="00700ACB" w:rsidRPr="00700ACB" w:rsidRDefault="00700ACB" w:rsidP="008A6745">
      <w:pPr>
        <w:shd w:val="clear" w:color="auto" w:fill="FFFFFF"/>
        <w:jc w:val="center"/>
        <w:rPr>
          <w:rFonts w:ascii="Arial" w:hAnsi="Arial" w:cs="Arial"/>
          <w:b/>
          <w:bCs/>
          <w:sz w:val="20"/>
          <w:szCs w:val="20"/>
          <w:lang w:val="es-ES" w:eastAsia="es-ES"/>
        </w:rPr>
      </w:pPr>
      <w:r w:rsidRPr="00700ACB">
        <w:rPr>
          <w:rFonts w:ascii="Arial" w:hAnsi="Arial" w:cs="Arial"/>
          <w:b/>
          <w:bCs/>
          <w:sz w:val="20"/>
          <w:szCs w:val="20"/>
          <w:lang w:val="es-ES" w:eastAsia="es-ES"/>
        </w:rPr>
        <w:drawing>
          <wp:inline distT="0" distB="0" distL="0" distR="0" wp14:anchorId="032C2B14" wp14:editId="507D62F9">
            <wp:extent cx="3048000" cy="1762125"/>
            <wp:effectExtent l="0" t="0" r="0" b="9525"/>
            <wp:docPr id="8" name="Imagen 8" descr="https://2.bp.blogspot.com/-HTyxIULbN0o/V1CFXEPOvUI/AAAAAAAAANk/3M-yp-Y_rHcueDHb-KwzqsbqM4_YZBnHQCLcB/s320/CODIGO%2BFUENT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HTyxIULbN0o/V1CFXEPOvUI/AAAAAAAAANk/3M-yp-Y_rHcueDHb-KwzqsbqM4_YZBnHQCLcB/s320/CODIGO%2BFUENT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1762125"/>
                    </a:xfrm>
                    <a:prstGeom prst="rect">
                      <a:avLst/>
                    </a:prstGeom>
                    <a:noFill/>
                    <a:ln>
                      <a:noFill/>
                    </a:ln>
                  </pic:spPr>
                </pic:pic>
              </a:graphicData>
            </a:graphic>
          </wp:inline>
        </w:drawing>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lastRenderedPageBreak/>
        <w:t>Cuando tratamos sobre elementos del software denominamos lenguajes de alto nivel, a aquellos que permiten al programador y al programa independizarse de la máquina (comprensible por el hombre). El software desarrollado en lenguaje de alto nivel, se le denomina CODIGO FUENTE. Generalmente, el programa fuente es conservado por su autor porque es aquí donde está descrito su creación intelectual. Esto es lo que se registra ante INDECOPI para que el software pueda ser protegido por el derecho de autor. </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8A6745">
        <w:rPr>
          <w:rFonts w:ascii="Arial" w:eastAsia="Calibri" w:hAnsi="Arial" w:cs="Arial"/>
          <w:bCs w:val="0"/>
          <w:color w:val="auto"/>
          <w:sz w:val="20"/>
          <w:szCs w:val="20"/>
          <w:u w:val="single"/>
          <w:lang w:val="es-ES" w:eastAsia="es-ES"/>
        </w:rPr>
        <w:t>El código objeto.</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Cuando tratamos sobre elementos del software, denominamos lenguaje de máquina a la representación simbólica (números, símbolos o medios numéricos) del conjunto de instrucciones de la UPC (comprensible para la computadora). 7 En virtud de lo mencionado, cuando el software desarrollado en un lenguaje de alto nivel, se convierte (a través de un programa compilador o intérprete) a un lenguaje de máquina, se le denomina CODIGO OBJETO.</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8A6745">
        <w:rPr>
          <w:rFonts w:ascii="Arial" w:eastAsia="Calibri" w:hAnsi="Arial" w:cs="Arial"/>
          <w:bCs w:val="0"/>
          <w:color w:val="auto"/>
          <w:sz w:val="20"/>
          <w:szCs w:val="20"/>
          <w:u w:val="single"/>
          <w:lang w:val="es-ES" w:eastAsia="es-ES"/>
        </w:rPr>
        <w:t>FORMA DE PROTECCIÓN JURÍDICA EN EE.UU. ARGENTINA Y PERÚ.</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p>
    <w:p w:rsidR="00700ACB" w:rsidRPr="008A6745" w:rsidRDefault="00700ACB" w:rsidP="00700ACB">
      <w:pPr>
        <w:pStyle w:val="Ttulo1"/>
        <w:spacing w:before="0" w:line="360" w:lineRule="auto"/>
        <w:rPr>
          <w:rFonts w:ascii="Arial" w:eastAsia="Calibri" w:hAnsi="Arial" w:cs="Arial"/>
          <w:bCs w:val="0"/>
          <w:color w:val="auto"/>
          <w:sz w:val="20"/>
          <w:szCs w:val="20"/>
          <w:u w:val="single"/>
          <w:lang w:val="es-ES" w:eastAsia="es-ES"/>
        </w:rPr>
      </w:pPr>
      <w:r w:rsidRPr="008A6745">
        <w:rPr>
          <w:rFonts w:ascii="Arial" w:eastAsia="Calibri" w:hAnsi="Arial" w:cs="Arial"/>
          <w:bCs w:val="0"/>
          <w:color w:val="auto"/>
          <w:sz w:val="20"/>
          <w:szCs w:val="20"/>
          <w:u w:val="single"/>
          <w:lang w:val="es-ES" w:eastAsia="es-ES"/>
        </w:rPr>
        <w:t>-En los Estados Unidos.</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 xml:space="preserve">Se indica que al principio la fuente más importante que podía existir era el vínculo que se tenía con los comerciales en cuanto a sus secretos, </w:t>
      </w:r>
      <w:proofErr w:type="gramStart"/>
      <w:r w:rsidRPr="00700ACB">
        <w:rPr>
          <w:rFonts w:ascii="Arial" w:eastAsia="Calibri" w:hAnsi="Arial" w:cs="Arial"/>
          <w:b w:val="0"/>
          <w:bCs w:val="0"/>
          <w:color w:val="auto"/>
          <w:sz w:val="20"/>
          <w:szCs w:val="20"/>
          <w:lang w:val="es-ES" w:eastAsia="es-ES"/>
        </w:rPr>
        <w:t>pues</w:t>
      </w:r>
      <w:proofErr w:type="gramEnd"/>
      <w:r w:rsidRPr="00700ACB">
        <w:rPr>
          <w:rFonts w:ascii="Arial" w:eastAsia="Calibri" w:hAnsi="Arial" w:cs="Arial"/>
          <w:b w:val="0"/>
          <w:bCs w:val="0"/>
          <w:color w:val="auto"/>
          <w:sz w:val="20"/>
          <w:szCs w:val="20"/>
          <w:lang w:val="es-ES" w:eastAsia="es-ES"/>
        </w:rPr>
        <w:t xml:space="preserve"> aunque haya pasado tiempo no ha dejado de perder la validez los secretos comerciales. Respecto a la protección del copyright en EE. UU., nos podemos dar cuenta que el congreso intenta proteger al software, pero el concepto de proyección no se encontraba claro, dado que se creaba controversia.</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 xml:space="preserve">Para ser protegidos los programas deben de </w:t>
      </w:r>
      <w:proofErr w:type="gramStart"/>
      <w:r w:rsidRPr="00700ACB">
        <w:rPr>
          <w:rFonts w:ascii="Arial" w:eastAsia="Calibri" w:hAnsi="Arial" w:cs="Arial"/>
          <w:b w:val="0"/>
          <w:bCs w:val="0"/>
          <w:color w:val="auto"/>
          <w:sz w:val="20"/>
          <w:szCs w:val="20"/>
          <w:lang w:val="es-ES" w:eastAsia="es-ES"/>
        </w:rPr>
        <w:t>registrarse</w:t>
      </w:r>
      <w:proofErr w:type="gramEnd"/>
      <w:r w:rsidRPr="00700ACB">
        <w:rPr>
          <w:rFonts w:ascii="Arial" w:eastAsia="Calibri" w:hAnsi="Arial" w:cs="Arial"/>
          <w:b w:val="0"/>
          <w:bCs w:val="0"/>
          <w:color w:val="auto"/>
          <w:sz w:val="20"/>
          <w:szCs w:val="20"/>
          <w:lang w:val="es-ES" w:eastAsia="es-ES"/>
        </w:rPr>
        <w:t xml:space="preserve"> pero con una desventaja la no protección de los códigos objeto de origen al ordenador final donde se instalara el software. De ahí surge la denominada Licencia de software que ampliaba la protección exonerando a las copias para fines educativos, Es ahí donde empezó a ver la posibilidad de software libre como respuesta a la sobreprotección de programas por las normas de propiedad intelectual al incorporar la ejecución, comprender su funcionamiento, su mejoramiento de los programas. Patentando el algoritmo como parte de un programa con una estructura de datos que organiza información en diferentes categorías era patentable como ejemplo un sistema de procesamiento de datos.</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La experiencia por parte de los Estados Unidos puede servir de ejemplo a otros países que deseen implementar dicha normatividad.</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p>
    <w:p w:rsidR="00700ACB" w:rsidRDefault="00700ACB" w:rsidP="00700ACB">
      <w:pPr>
        <w:pStyle w:val="Ttulo1"/>
        <w:spacing w:before="0" w:line="360" w:lineRule="auto"/>
        <w:rPr>
          <w:rFonts w:ascii="Arial" w:eastAsia="Calibri" w:hAnsi="Arial" w:cs="Arial"/>
          <w:b w:val="0"/>
          <w:bCs w:val="0"/>
          <w:color w:val="auto"/>
          <w:sz w:val="20"/>
          <w:szCs w:val="20"/>
          <w:lang w:val="es-ES" w:eastAsia="es-ES"/>
        </w:rPr>
      </w:pPr>
    </w:p>
    <w:p w:rsidR="008A6745" w:rsidRDefault="008A6745" w:rsidP="008A6745">
      <w:pPr>
        <w:rPr>
          <w:lang w:val="es-ES" w:eastAsia="es-ES"/>
        </w:rPr>
      </w:pPr>
    </w:p>
    <w:p w:rsidR="008A6745" w:rsidRPr="008A6745" w:rsidRDefault="008A6745" w:rsidP="008A6745">
      <w:pPr>
        <w:rPr>
          <w:lang w:val="es-ES" w:eastAsia="es-ES"/>
        </w:rPr>
      </w:pP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lastRenderedPageBreak/>
        <w:t>-</w:t>
      </w:r>
      <w:r w:rsidRPr="008A6745">
        <w:rPr>
          <w:rFonts w:ascii="Arial" w:eastAsia="Calibri" w:hAnsi="Arial" w:cs="Arial"/>
          <w:bCs w:val="0"/>
          <w:color w:val="auto"/>
          <w:sz w:val="20"/>
          <w:szCs w:val="20"/>
          <w:u w:val="single"/>
          <w:lang w:val="es-ES" w:eastAsia="es-ES"/>
        </w:rPr>
        <w:t>En Argentina.</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 xml:space="preserve">Es una principal fuente que genera empleo para muchas personas, lo cual demanda una muy fuerte cantidad de </w:t>
      </w:r>
      <w:proofErr w:type="gramStart"/>
      <w:r w:rsidRPr="00700ACB">
        <w:rPr>
          <w:rFonts w:ascii="Arial" w:eastAsia="Calibri" w:hAnsi="Arial" w:cs="Arial"/>
          <w:b w:val="0"/>
          <w:bCs w:val="0"/>
          <w:color w:val="auto"/>
          <w:sz w:val="20"/>
          <w:szCs w:val="20"/>
          <w:lang w:val="es-ES" w:eastAsia="es-ES"/>
        </w:rPr>
        <w:t>dinero ,</w:t>
      </w:r>
      <w:proofErr w:type="gramEnd"/>
      <w:r w:rsidRPr="00700ACB">
        <w:rPr>
          <w:rFonts w:ascii="Arial" w:eastAsia="Calibri" w:hAnsi="Arial" w:cs="Arial"/>
          <w:b w:val="0"/>
          <w:bCs w:val="0"/>
          <w:color w:val="auto"/>
          <w:sz w:val="20"/>
          <w:szCs w:val="20"/>
          <w:lang w:val="es-ES" w:eastAsia="es-ES"/>
        </w:rPr>
        <w:t xml:space="preserve"> con el propósito de crecer más como industria y lograr el objetivo primordial, también nos podamos dar cuenta que el derecho de propiedad intelectual ha tomado mayor importancia con el pasar de los años.</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La protección del software en Argentina se apoya casi exclusivamente en la legislación sobre derecho de autor. En cuanto a los derechos de autor en la Argentina los tribunales brindan su protección en el ámbito del derecho penal considerado en los artículos 71 y 72 de la ley de Propiedad Intelectual número 11723, LPI.</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 xml:space="preserve">Para iniciar en la primera etapa en Argentina se establecía que todo autor es propietario de sus obras o inventos por el término que le acuerde la Ley. Sin </w:t>
      </w:r>
      <w:proofErr w:type="gramStart"/>
      <w:r w:rsidRPr="00700ACB">
        <w:rPr>
          <w:rFonts w:ascii="Arial" w:eastAsia="Calibri" w:hAnsi="Arial" w:cs="Arial"/>
          <w:b w:val="0"/>
          <w:bCs w:val="0"/>
          <w:color w:val="auto"/>
          <w:sz w:val="20"/>
          <w:szCs w:val="20"/>
          <w:lang w:val="es-ES" w:eastAsia="es-ES"/>
        </w:rPr>
        <w:t>embargo</w:t>
      </w:r>
      <w:proofErr w:type="gramEnd"/>
      <w:r w:rsidRPr="00700ACB">
        <w:rPr>
          <w:rFonts w:ascii="Arial" w:eastAsia="Calibri" w:hAnsi="Arial" w:cs="Arial"/>
          <w:b w:val="0"/>
          <w:bCs w:val="0"/>
          <w:color w:val="auto"/>
          <w:sz w:val="20"/>
          <w:szCs w:val="20"/>
          <w:lang w:val="es-ES" w:eastAsia="es-ES"/>
        </w:rPr>
        <w:t xml:space="preserve"> es en la tercera etapa que se incluye o se agrega a los programas de computación y las compilaciones de datos o de otros materiales.</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Registrando el software en un registro de la Dirección Nacional del Derecho de Autor cuya misión es difundir el conocimiento sobre los mecanismos jurídicos de protección del software.</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8A6745">
        <w:rPr>
          <w:rFonts w:ascii="Arial" w:eastAsia="Calibri" w:hAnsi="Arial" w:cs="Arial"/>
          <w:bCs w:val="0"/>
          <w:color w:val="auto"/>
          <w:sz w:val="20"/>
          <w:szCs w:val="20"/>
          <w:u w:val="single"/>
          <w:lang w:val="es-ES" w:eastAsia="es-ES"/>
        </w:rPr>
        <w:t>-En Perú.</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 xml:space="preserve">En el Perú la protección jurídica del software se basa en la protección de los derechos de autor. Considerando que el software al no ser un producto tangible no produce cambios en el mundo físico, el Decreto Legislativo 822 ofrece protección de los autores de obras literarias y artísticas, como escritos y programas informáticos, bases de datos originales, obras audiovisuales, etc. En </w:t>
      </w:r>
      <w:proofErr w:type="gramStart"/>
      <w:r w:rsidRPr="00700ACB">
        <w:rPr>
          <w:rFonts w:ascii="Arial" w:eastAsia="Calibri" w:hAnsi="Arial" w:cs="Arial"/>
          <w:b w:val="0"/>
          <w:bCs w:val="0"/>
          <w:color w:val="auto"/>
          <w:sz w:val="20"/>
          <w:szCs w:val="20"/>
          <w:lang w:val="es-ES" w:eastAsia="es-ES"/>
        </w:rPr>
        <w:t>síntesis</w:t>
      </w:r>
      <w:proofErr w:type="gramEnd"/>
      <w:r w:rsidRPr="00700ACB">
        <w:rPr>
          <w:rFonts w:ascii="Arial" w:eastAsia="Calibri" w:hAnsi="Arial" w:cs="Arial"/>
          <w:b w:val="0"/>
          <w:bCs w:val="0"/>
          <w:color w:val="auto"/>
          <w:sz w:val="20"/>
          <w:szCs w:val="20"/>
          <w:lang w:val="es-ES" w:eastAsia="es-ES"/>
        </w:rPr>
        <w:t xml:space="preserve"> el software es tomado como una “creación artística intangible” de tal manera que goza de la misma protección que los ejemplos ya mencionados antes. </w:t>
      </w:r>
    </w:p>
    <w:p w:rsidR="00700ACB" w:rsidRPr="00700ACB"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La doctrina concuerda en señalar múltiples medios de protección de distinto alcance y eficacia. Pero ya que los programas de computación sólo “forzadamente” se enmarcan en los conceptos de “invención” y “obra protegible”, se ha planteado la necesidad de establecer una protección específica, sui generis, pero en todo caso los principios generales del derecho civil y del derecho penal serán siempre aplicables. El concepto de “obra” del derecho de autor no se adapta sino forzadamente a la naturaleza técnico - industrial del programa de computación. </w:t>
      </w:r>
    </w:p>
    <w:p w:rsidR="00A22C48" w:rsidRDefault="00700ACB" w:rsidP="00700ACB">
      <w:pPr>
        <w:pStyle w:val="Ttulo1"/>
        <w:spacing w:before="0" w:line="360" w:lineRule="auto"/>
        <w:rPr>
          <w:rFonts w:ascii="Arial" w:eastAsia="Calibri" w:hAnsi="Arial" w:cs="Arial"/>
          <w:b w:val="0"/>
          <w:bCs w:val="0"/>
          <w:color w:val="auto"/>
          <w:sz w:val="20"/>
          <w:szCs w:val="20"/>
          <w:lang w:val="es-ES" w:eastAsia="es-ES"/>
        </w:rPr>
      </w:pPr>
      <w:r w:rsidRPr="00700ACB">
        <w:rPr>
          <w:rFonts w:ascii="Arial" w:eastAsia="Calibri" w:hAnsi="Arial" w:cs="Arial"/>
          <w:b w:val="0"/>
          <w:bCs w:val="0"/>
          <w:color w:val="auto"/>
          <w:sz w:val="20"/>
          <w:szCs w:val="20"/>
          <w:lang w:val="es-ES" w:eastAsia="es-ES"/>
        </w:rPr>
        <w:t>La amplitud consagrada para los derechos morales del autor, ha tenido que ser restringida en las legislaciones recientes sobre la materia, para adaptarlos a las necesidades de corrección y ajuste del software. La atribución del derecho de autor al empleador, la modificación del plazo habitual de protección y la negación del derecho de retracto en la reciente ley francesa, ha sido calificada de “conmoción” en las instituciones del Copyright. Por todo ello, nuestro país protege al software en aspecto jurídico dentro de los derechos de autor.</w:t>
      </w:r>
    </w:p>
    <w:p w:rsidR="008A6745" w:rsidRDefault="008A6745" w:rsidP="008A6745">
      <w:pPr>
        <w:rPr>
          <w:lang w:val="es-ES" w:eastAsia="es-ES"/>
        </w:rPr>
      </w:pPr>
    </w:p>
    <w:p w:rsidR="008A6745" w:rsidRDefault="008A6745" w:rsidP="008A6745">
      <w:pPr>
        <w:rPr>
          <w:lang w:val="es-ES" w:eastAsia="es-ES"/>
        </w:rPr>
      </w:pPr>
    </w:p>
    <w:p w:rsidR="008A6745" w:rsidRDefault="008A6745" w:rsidP="008A6745">
      <w:pPr>
        <w:rPr>
          <w:lang w:val="es-ES" w:eastAsia="es-ES"/>
        </w:rPr>
      </w:pPr>
    </w:p>
    <w:p w:rsidR="008A6745" w:rsidRDefault="008A6745" w:rsidP="008A6745">
      <w:pPr>
        <w:rPr>
          <w:lang w:val="es-ES" w:eastAsia="es-ES"/>
        </w:rPr>
      </w:pPr>
    </w:p>
    <w:p w:rsidR="008A6745" w:rsidRPr="008A6745" w:rsidRDefault="008A6745" w:rsidP="008A6745">
      <w:pPr>
        <w:rPr>
          <w:lang w:val="es-ES" w:eastAsia="es-ES"/>
        </w:rPr>
      </w:pPr>
    </w:p>
    <w:bookmarkEnd w:id="1"/>
    <w:p w:rsidR="00193C84" w:rsidRDefault="00C93CFB" w:rsidP="00193C84">
      <w:pPr>
        <w:autoSpaceDE w:val="0"/>
        <w:autoSpaceDN w:val="0"/>
        <w:adjustRightInd w:val="0"/>
        <w:spacing w:after="0" w:line="360" w:lineRule="auto"/>
        <w:rPr>
          <w:rFonts w:ascii="Arial" w:eastAsiaTheme="majorEastAsia" w:hAnsi="Arial" w:cs="Arial"/>
          <w:b/>
          <w:bCs/>
          <w:color w:val="000000"/>
          <w:sz w:val="24"/>
          <w:szCs w:val="20"/>
        </w:rPr>
      </w:pPr>
      <w:r w:rsidRPr="00C93CFB">
        <w:rPr>
          <w:rFonts w:ascii="Arial" w:eastAsiaTheme="majorEastAsia" w:hAnsi="Arial" w:cs="Arial"/>
          <w:b/>
          <w:bCs/>
          <w:color w:val="000000"/>
          <w:sz w:val="24"/>
          <w:szCs w:val="20"/>
        </w:rPr>
        <w:lastRenderedPageBreak/>
        <w:t>Conclusiones</w:t>
      </w:r>
      <w:bookmarkStart w:id="2" w:name="_Toc394507361"/>
    </w:p>
    <w:p w:rsidR="001967A5" w:rsidRDefault="00193C84" w:rsidP="00193C84">
      <w:pPr>
        <w:autoSpaceDE w:val="0"/>
        <w:autoSpaceDN w:val="0"/>
        <w:adjustRightInd w:val="0"/>
        <w:spacing w:after="0" w:line="360" w:lineRule="auto"/>
        <w:rPr>
          <w:rFonts w:ascii="Arial" w:hAnsi="Arial" w:cs="Arial"/>
          <w:color w:val="000000"/>
          <w:sz w:val="24"/>
          <w:szCs w:val="20"/>
        </w:rPr>
      </w:pPr>
      <w:r w:rsidRPr="00193C84">
        <w:t xml:space="preserve">Una característica del acelerado cambio tecnológico y, en particular, en el ámbito de las tecnologías de la información y las comunicaciones se traduce en mejores y mayores oportunidades en los diversos campos del conocimiento. La industria 4.0 es ya una realidad. Se deben crear normativas y conciencia que marcarán el camino en esta revolución de una forma nunca antes vista. La revolución tecnológica que estamos sufriendo está propiciando el nacimiento de un nuevo tipo de trabajadores denominados trabajadores del conocimiento. Hoy en día el nivel de información que podemos manejar es abrumador, los nuevos profesionales deberán ser capaces de trabajar con esta gran cantidad </w:t>
      </w:r>
      <w:proofErr w:type="spellStart"/>
      <w:r w:rsidRPr="00193C84">
        <w:t>e</w:t>
      </w:r>
      <w:proofErr w:type="spellEnd"/>
      <w:r w:rsidRPr="00193C84">
        <w:t xml:space="preserve"> información dejando los trabajos pesados a las máquinas. En este momento donde las industrias relacionadas con la información y la tecnología son masivas y, por tanto, los trabajadores del conocimiento se han convertido en un perfil muy frecuente que hay que aprender a gestionar. Las grandes industrias ya empezaron con la adaptación y digitalización de sus procesos, ahora es el turno de que las pymes hagan lo mismo para que no se queden rezagadas en la carrera de la producción.</w:t>
      </w: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5474B6" w:rsidRDefault="005474B6" w:rsidP="005474B6"/>
    <w:p w:rsidR="00654369" w:rsidRPr="00F67BA5" w:rsidRDefault="00654369" w:rsidP="00F67BA5">
      <w:pPr>
        <w:pStyle w:val="Ttulo1"/>
        <w:spacing w:line="360" w:lineRule="auto"/>
        <w:rPr>
          <w:rFonts w:ascii="Arial" w:hAnsi="Arial" w:cs="Arial"/>
          <w:color w:val="000000"/>
          <w:sz w:val="24"/>
          <w:szCs w:val="20"/>
        </w:rPr>
      </w:pPr>
      <w:bookmarkStart w:id="3" w:name="_Toc394507362"/>
      <w:bookmarkEnd w:id="2"/>
      <w:r w:rsidRPr="00F67BA5">
        <w:rPr>
          <w:rFonts w:ascii="Arial" w:hAnsi="Arial" w:cs="Arial"/>
          <w:color w:val="000000"/>
          <w:sz w:val="24"/>
          <w:szCs w:val="20"/>
        </w:rPr>
        <w:lastRenderedPageBreak/>
        <w:t>BIBLIOGRAFIA</w:t>
      </w:r>
      <w:bookmarkEnd w:id="3"/>
    </w:p>
    <w:p w:rsidR="00DD4007" w:rsidRDefault="00DD4007" w:rsidP="00DD4007">
      <w:pPr>
        <w:pStyle w:val="Ttulo1"/>
        <w:numPr>
          <w:ilvl w:val="0"/>
          <w:numId w:val="10"/>
        </w:numPr>
        <w:spacing w:before="0" w:line="360" w:lineRule="auto"/>
        <w:rPr>
          <w:rFonts w:ascii="Arial" w:eastAsia="Calibri" w:hAnsi="Arial" w:cs="Arial"/>
          <w:bCs w:val="0"/>
          <w:color w:val="auto"/>
          <w:sz w:val="20"/>
          <w:szCs w:val="20"/>
          <w:lang w:val="en-US" w:eastAsia="es-ES"/>
        </w:rPr>
      </w:pPr>
      <w:bookmarkStart w:id="4" w:name="_Toc394507363"/>
      <w:proofErr w:type="spellStart"/>
      <w:r w:rsidRPr="00DD4007">
        <w:rPr>
          <w:rFonts w:ascii="Arial" w:eastAsia="Calibri" w:hAnsi="Arial" w:cs="Arial"/>
          <w:bCs w:val="0"/>
          <w:color w:val="auto"/>
          <w:sz w:val="20"/>
          <w:szCs w:val="20"/>
          <w:lang w:val="es-ES" w:eastAsia="es-ES"/>
        </w:rPr>
        <w:t>Crouzet</w:t>
      </w:r>
      <w:proofErr w:type="spellEnd"/>
      <w:r w:rsidRPr="00DD4007">
        <w:rPr>
          <w:rFonts w:ascii="Arial" w:eastAsia="Calibri" w:hAnsi="Arial" w:cs="Arial"/>
          <w:bCs w:val="0"/>
          <w:color w:val="auto"/>
          <w:sz w:val="20"/>
          <w:szCs w:val="20"/>
          <w:lang w:val="es-ES" w:eastAsia="es-ES"/>
        </w:rPr>
        <w:t>, Maurice (1969).</w:t>
      </w:r>
      <w:r w:rsidRPr="00DD4007">
        <w:rPr>
          <w:rFonts w:ascii="Arial" w:eastAsia="Calibri" w:hAnsi="Arial" w:cs="Arial"/>
          <w:b w:val="0"/>
          <w:bCs w:val="0"/>
          <w:color w:val="auto"/>
          <w:sz w:val="20"/>
          <w:szCs w:val="20"/>
          <w:lang w:val="es-ES" w:eastAsia="es-ES"/>
        </w:rPr>
        <w:t xml:space="preserve"> Historia general de las civilizaciones: El siglo XIX, Tomo VI. </w:t>
      </w:r>
      <w:proofErr w:type="spellStart"/>
      <w:r w:rsidRPr="00DD4007">
        <w:rPr>
          <w:rFonts w:ascii="Arial" w:eastAsia="Calibri" w:hAnsi="Arial" w:cs="Arial"/>
          <w:b w:val="0"/>
          <w:bCs w:val="0"/>
          <w:color w:val="auto"/>
          <w:sz w:val="20"/>
          <w:szCs w:val="20"/>
          <w:lang w:val="en-US" w:eastAsia="es-ES"/>
        </w:rPr>
        <w:t>Ediciones</w:t>
      </w:r>
      <w:proofErr w:type="spellEnd"/>
      <w:r w:rsidRPr="00DD4007">
        <w:rPr>
          <w:rFonts w:ascii="Arial" w:eastAsia="Calibri" w:hAnsi="Arial" w:cs="Arial"/>
          <w:b w:val="0"/>
          <w:bCs w:val="0"/>
          <w:color w:val="auto"/>
          <w:sz w:val="20"/>
          <w:szCs w:val="20"/>
          <w:lang w:val="en-US" w:eastAsia="es-ES"/>
        </w:rPr>
        <w:t xml:space="preserve"> </w:t>
      </w:r>
      <w:proofErr w:type="spellStart"/>
      <w:r w:rsidRPr="00DD4007">
        <w:rPr>
          <w:rFonts w:ascii="Arial" w:eastAsia="Calibri" w:hAnsi="Arial" w:cs="Arial"/>
          <w:b w:val="0"/>
          <w:bCs w:val="0"/>
          <w:color w:val="auto"/>
          <w:sz w:val="20"/>
          <w:szCs w:val="20"/>
          <w:lang w:val="en-US" w:eastAsia="es-ES"/>
        </w:rPr>
        <w:t>destino</w:t>
      </w:r>
      <w:proofErr w:type="spellEnd"/>
      <w:r w:rsidRPr="00DD4007">
        <w:rPr>
          <w:rFonts w:ascii="Arial" w:eastAsia="Calibri" w:hAnsi="Arial" w:cs="Arial"/>
          <w:b w:val="0"/>
          <w:bCs w:val="0"/>
          <w:color w:val="auto"/>
          <w:sz w:val="20"/>
          <w:szCs w:val="20"/>
          <w:lang w:val="en-US" w:eastAsia="es-ES"/>
        </w:rPr>
        <w:t>. ISBN 84-233-0126-5.</w:t>
      </w:r>
    </w:p>
    <w:p w:rsidR="00DD4007" w:rsidRPr="00DD4007" w:rsidRDefault="00DD4007" w:rsidP="00DD4007">
      <w:pPr>
        <w:pStyle w:val="Ttulo1"/>
        <w:numPr>
          <w:ilvl w:val="0"/>
          <w:numId w:val="10"/>
        </w:numPr>
        <w:spacing w:before="0" w:line="360" w:lineRule="auto"/>
        <w:rPr>
          <w:rFonts w:ascii="Arial" w:eastAsia="Calibri" w:hAnsi="Arial" w:cs="Arial"/>
          <w:b w:val="0"/>
          <w:bCs w:val="0"/>
          <w:color w:val="auto"/>
          <w:sz w:val="20"/>
          <w:szCs w:val="20"/>
          <w:lang w:val="en-US" w:eastAsia="es-ES"/>
        </w:rPr>
      </w:pPr>
      <w:proofErr w:type="spellStart"/>
      <w:r w:rsidRPr="00DD4007">
        <w:rPr>
          <w:rFonts w:ascii="Arial" w:eastAsia="Calibri" w:hAnsi="Arial" w:cs="Arial"/>
          <w:bCs w:val="0"/>
          <w:color w:val="auto"/>
          <w:sz w:val="20"/>
          <w:szCs w:val="20"/>
          <w:lang w:val="en-US" w:eastAsia="es-ES"/>
        </w:rPr>
        <w:t>Hounshell</w:t>
      </w:r>
      <w:proofErr w:type="spellEnd"/>
      <w:r w:rsidRPr="00DD4007">
        <w:rPr>
          <w:rFonts w:ascii="Arial" w:eastAsia="Calibri" w:hAnsi="Arial" w:cs="Arial"/>
          <w:bCs w:val="0"/>
          <w:color w:val="auto"/>
          <w:sz w:val="20"/>
          <w:szCs w:val="20"/>
          <w:lang w:val="en-US" w:eastAsia="es-ES"/>
        </w:rPr>
        <w:t xml:space="preserve">, David A. (1984). </w:t>
      </w:r>
      <w:r w:rsidRPr="00DD4007">
        <w:rPr>
          <w:rFonts w:ascii="Arial" w:eastAsia="Calibri" w:hAnsi="Arial" w:cs="Arial"/>
          <w:b w:val="0"/>
          <w:bCs w:val="0"/>
          <w:color w:val="auto"/>
          <w:sz w:val="20"/>
          <w:szCs w:val="20"/>
          <w:lang w:val="en-US" w:eastAsia="es-ES"/>
        </w:rPr>
        <w:t>From the American System to Mass Production, 1800-1932: The Development of Manufacturing Technology in the United States. Baltimore, Maryland: Johns Hopkins University Press. ISBN 978-0-8018-2975-8.</w:t>
      </w:r>
    </w:p>
    <w:p w:rsidR="00DD4007" w:rsidRPr="00DD4007" w:rsidRDefault="00DD4007" w:rsidP="00DD4007">
      <w:pPr>
        <w:pStyle w:val="Ttulo1"/>
        <w:numPr>
          <w:ilvl w:val="0"/>
          <w:numId w:val="10"/>
        </w:numPr>
        <w:spacing w:before="0" w:line="360" w:lineRule="auto"/>
        <w:rPr>
          <w:rFonts w:ascii="Arial" w:eastAsia="Calibri" w:hAnsi="Arial" w:cs="Arial"/>
          <w:b w:val="0"/>
          <w:bCs w:val="0"/>
          <w:color w:val="auto"/>
          <w:sz w:val="20"/>
          <w:szCs w:val="20"/>
          <w:lang w:val="en-US" w:eastAsia="es-ES"/>
        </w:rPr>
      </w:pPr>
      <w:r w:rsidRPr="00DD4007">
        <w:rPr>
          <w:rFonts w:ascii="Arial" w:eastAsia="Calibri" w:hAnsi="Arial" w:cs="Arial"/>
          <w:bCs w:val="0"/>
          <w:color w:val="auto"/>
          <w:sz w:val="20"/>
          <w:szCs w:val="20"/>
          <w:lang w:val="en-US" w:eastAsia="es-ES"/>
        </w:rPr>
        <w:t xml:space="preserve">McNeil, Ian (1996). </w:t>
      </w:r>
      <w:r w:rsidRPr="00DD4007">
        <w:rPr>
          <w:rFonts w:ascii="Arial" w:eastAsia="Calibri" w:hAnsi="Arial" w:cs="Arial"/>
          <w:b w:val="0"/>
          <w:bCs w:val="0"/>
          <w:color w:val="auto"/>
          <w:sz w:val="20"/>
          <w:szCs w:val="20"/>
          <w:lang w:val="en-US" w:eastAsia="es-ES"/>
        </w:rPr>
        <w:t>An Encyclopedia of the History of Technology.</w:t>
      </w:r>
    </w:p>
    <w:p w:rsidR="001967A5" w:rsidRPr="00DD4007" w:rsidRDefault="00DD4007" w:rsidP="00DD4007">
      <w:pPr>
        <w:pStyle w:val="Ttulo1"/>
        <w:numPr>
          <w:ilvl w:val="0"/>
          <w:numId w:val="10"/>
        </w:numPr>
        <w:spacing w:before="0" w:line="360" w:lineRule="auto"/>
        <w:rPr>
          <w:rFonts w:ascii="Arial" w:hAnsi="Arial" w:cs="Arial"/>
          <w:b w:val="0"/>
          <w:color w:val="000000"/>
          <w:sz w:val="24"/>
          <w:szCs w:val="20"/>
        </w:rPr>
      </w:pPr>
      <w:r w:rsidRPr="00DD4007">
        <w:rPr>
          <w:rFonts w:ascii="Arial" w:eastAsia="Calibri" w:hAnsi="Arial" w:cs="Arial"/>
          <w:bCs w:val="0"/>
          <w:color w:val="auto"/>
          <w:sz w:val="20"/>
          <w:szCs w:val="20"/>
          <w:lang w:val="es-ES" w:eastAsia="es-ES"/>
        </w:rPr>
        <w:t xml:space="preserve">Navarro, Pérez, Salvat, M.C, Francesc, Alicia (2004). </w:t>
      </w:r>
      <w:r w:rsidRPr="00DD4007">
        <w:rPr>
          <w:rFonts w:ascii="Arial" w:eastAsia="Calibri" w:hAnsi="Arial" w:cs="Arial"/>
          <w:b w:val="0"/>
          <w:bCs w:val="0"/>
          <w:color w:val="auto"/>
          <w:sz w:val="20"/>
          <w:szCs w:val="20"/>
          <w:lang w:val="es-ES" w:eastAsia="es-ES"/>
        </w:rPr>
        <w:t>El siglo XIX en Europa y Norteamérica. Salvat. ISBN 84-345-6256-1.</w:t>
      </w: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p w:rsidR="001967A5" w:rsidRDefault="001967A5" w:rsidP="00F67BA5">
      <w:pPr>
        <w:pStyle w:val="Ttulo1"/>
        <w:spacing w:line="360" w:lineRule="auto"/>
        <w:rPr>
          <w:rFonts w:ascii="Arial" w:hAnsi="Arial" w:cs="Arial"/>
          <w:color w:val="000000"/>
          <w:sz w:val="24"/>
          <w:szCs w:val="20"/>
        </w:rPr>
      </w:pPr>
    </w:p>
    <w:bookmarkEnd w:id="4"/>
    <w:p w:rsidR="001967A5" w:rsidRDefault="001967A5" w:rsidP="00F67BA5">
      <w:pPr>
        <w:pStyle w:val="Ttulo1"/>
        <w:spacing w:line="360" w:lineRule="auto"/>
        <w:rPr>
          <w:rFonts w:ascii="Arial" w:hAnsi="Arial" w:cs="Arial"/>
          <w:color w:val="000000"/>
          <w:sz w:val="24"/>
          <w:szCs w:val="20"/>
        </w:rPr>
      </w:pPr>
    </w:p>
    <w:sectPr w:rsidR="001967A5" w:rsidSect="001967A5">
      <w:headerReference w:type="default" r:id="rId13"/>
      <w:footerReference w:type="default" r:id="rId14"/>
      <w:pgSz w:w="12240" w:h="15840"/>
      <w:pgMar w:top="1276"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1206" w:rsidRDefault="00101206" w:rsidP="00441ED6">
      <w:pPr>
        <w:spacing w:after="0"/>
      </w:pPr>
      <w:r>
        <w:separator/>
      </w:r>
    </w:p>
  </w:endnote>
  <w:endnote w:type="continuationSeparator" w:id="0">
    <w:p w:rsidR="00101206" w:rsidRDefault="00101206"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1765782"/>
      <w:docPartObj>
        <w:docPartGallery w:val="Page Numbers (Bottom of Page)"/>
        <w:docPartUnique/>
      </w:docPartObj>
    </w:sdtPr>
    <w:sdtEndPr/>
    <w:sdtContent>
      <w:p w:rsidR="008F6D02" w:rsidRDefault="007A1D9B">
        <w:pPr>
          <w:pStyle w:val="Piedepgina"/>
          <w:jc w:val="right"/>
        </w:pPr>
        <w:r>
          <w:fldChar w:fldCharType="begin"/>
        </w:r>
        <w:r>
          <w:instrText>PAGE   \* MERGEFORMAT</w:instrText>
        </w:r>
        <w:r>
          <w:fldChar w:fldCharType="separate"/>
        </w:r>
        <w:r w:rsidR="00194408" w:rsidRPr="00194408">
          <w:rPr>
            <w:noProof/>
            <w:lang w:val="es-ES"/>
          </w:rPr>
          <w:t>2</w:t>
        </w:r>
        <w:r>
          <w:fldChar w:fldCharType="end"/>
        </w:r>
      </w:p>
    </w:sdtContent>
  </w:sdt>
  <w:p w:rsidR="008F6D02" w:rsidRDefault="0010120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1206" w:rsidRDefault="00101206" w:rsidP="00441ED6">
      <w:pPr>
        <w:spacing w:after="0"/>
      </w:pPr>
      <w:r>
        <w:separator/>
      </w:r>
    </w:p>
  </w:footnote>
  <w:footnote w:type="continuationSeparator" w:id="0">
    <w:p w:rsidR="00101206" w:rsidRDefault="00101206"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702" w:rsidRPr="007C0DE1" w:rsidRDefault="00911B45" w:rsidP="00B51917">
    <w:pPr>
      <w:pStyle w:val="Encabezado"/>
      <w:tabs>
        <w:tab w:val="clear" w:pos="4419"/>
        <w:tab w:val="clear" w:pos="8838"/>
        <w:tab w:val="right" w:pos="6663"/>
      </w:tabs>
    </w:pPr>
    <w:r>
      <w:t xml:space="preserve">TRABAJO </w:t>
    </w:r>
    <w:r w:rsidR="00B55732">
      <w:t>ENCARGADO</w:t>
    </w:r>
    <w:r w:rsidR="00441ED6">
      <w:t xml:space="preserve"> N° </w:t>
    </w:r>
    <w:r>
      <w:t>0</w:t>
    </w:r>
    <w:r w:rsidR="007A1D9B" w:rsidRPr="007C0DE1">
      <w:rPr>
        <w:rFonts w:ascii="Arial" w:hAnsi="Arial" w:cs="Arial"/>
        <w:b/>
        <w:noProof/>
        <w:sz w:val="36"/>
        <w:szCs w:val="36"/>
        <w:lang w:val="es-ES" w:eastAsia="es-ES"/>
      </w:rPr>
      <w:drawing>
        <wp:anchor distT="0" distB="0" distL="114300" distR="114300" simplePos="0" relativeHeight="251659264" behindDoc="0" locked="0" layoutInCell="1" allowOverlap="1" wp14:anchorId="4C19F0E5" wp14:editId="1A3B65AC">
          <wp:simplePos x="0" y="0"/>
          <wp:positionH relativeFrom="column">
            <wp:posOffset>-502976</wp:posOffset>
          </wp:positionH>
          <wp:positionV relativeFrom="paragraph">
            <wp:posOffset>-175326</wp:posOffset>
          </wp:positionV>
          <wp:extent cx="432291" cy="581112"/>
          <wp:effectExtent l="0" t="0" r="6350" b="0"/>
          <wp:wrapNone/>
          <wp:docPr id="4" name="Imagen 4"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r w:rsidR="00B819DC">
      <w:t>4</w:t>
    </w:r>
  </w:p>
  <w:p w:rsidR="008F6D02" w:rsidRDefault="007A1D9B" w:rsidP="004C1354">
    <w:pPr>
      <w:pStyle w:val="Encabezado"/>
      <w:tabs>
        <w:tab w:val="clear" w:pos="4419"/>
        <w:tab w:val="clear" w:pos="8838"/>
        <w:tab w:val="left" w:pos="5956"/>
      </w:tabs>
    </w:pPr>
    <w:r w:rsidRPr="007C0DE1">
      <w:rPr>
        <w:noProof/>
        <w:lang w:val="es-ES" w:eastAsia="es-ES"/>
      </w:rPr>
      <mc:AlternateContent>
        <mc:Choice Requires="wps">
          <w:drawing>
            <wp:anchor distT="0" distB="0" distL="114300" distR="114300" simplePos="0" relativeHeight="251657216" behindDoc="0" locked="0" layoutInCell="1" allowOverlap="1" wp14:anchorId="73B84136" wp14:editId="7EAAAAA0">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C4CEC8F"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1CCA170D"/>
    <w:multiLevelType w:val="hybridMultilevel"/>
    <w:tmpl w:val="0F966D6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5BF5860"/>
    <w:multiLevelType w:val="hybridMultilevel"/>
    <w:tmpl w:val="3FB08C5A"/>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2ECF7B96"/>
    <w:multiLevelType w:val="hybridMultilevel"/>
    <w:tmpl w:val="FD2AF5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6"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7" w15:restartNumberingAfterBreak="0">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8" w15:restartNumberingAfterBreak="0">
    <w:nsid w:val="4ED62B52"/>
    <w:multiLevelType w:val="hybridMultilevel"/>
    <w:tmpl w:val="6924E4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7"/>
  </w:num>
  <w:num w:numId="2">
    <w:abstractNumId w:val="3"/>
  </w:num>
  <w:num w:numId="3">
    <w:abstractNumId w:val="2"/>
  </w:num>
  <w:num w:numId="4">
    <w:abstractNumId w:val="6"/>
  </w:num>
  <w:num w:numId="5">
    <w:abstractNumId w:val="9"/>
  </w:num>
  <w:num w:numId="6">
    <w:abstractNumId w:val="5"/>
  </w:num>
  <w:num w:numId="7">
    <w:abstractNumId w:val="0"/>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369"/>
    <w:rsid w:val="000015FB"/>
    <w:rsid w:val="00040018"/>
    <w:rsid w:val="000705B0"/>
    <w:rsid w:val="00101206"/>
    <w:rsid w:val="00154C08"/>
    <w:rsid w:val="00193C84"/>
    <w:rsid w:val="00194408"/>
    <w:rsid w:val="001967A5"/>
    <w:rsid w:val="001D513B"/>
    <w:rsid w:val="001F03D2"/>
    <w:rsid w:val="002169C4"/>
    <w:rsid w:val="00222A6B"/>
    <w:rsid w:val="00222D27"/>
    <w:rsid w:val="00224C65"/>
    <w:rsid w:val="002821A0"/>
    <w:rsid w:val="002D29DB"/>
    <w:rsid w:val="00311B8B"/>
    <w:rsid w:val="00320542"/>
    <w:rsid w:val="003236CF"/>
    <w:rsid w:val="003715A8"/>
    <w:rsid w:val="003E137D"/>
    <w:rsid w:val="00441ED6"/>
    <w:rsid w:val="004B4EF3"/>
    <w:rsid w:val="004B786C"/>
    <w:rsid w:val="004F3D6A"/>
    <w:rsid w:val="004F73FE"/>
    <w:rsid w:val="00502062"/>
    <w:rsid w:val="00512552"/>
    <w:rsid w:val="005200EC"/>
    <w:rsid w:val="005474B6"/>
    <w:rsid w:val="00552390"/>
    <w:rsid w:val="00553E0E"/>
    <w:rsid w:val="00560848"/>
    <w:rsid w:val="00585DB7"/>
    <w:rsid w:val="0060183F"/>
    <w:rsid w:val="00641BD9"/>
    <w:rsid w:val="00654369"/>
    <w:rsid w:val="00687369"/>
    <w:rsid w:val="006E0634"/>
    <w:rsid w:val="006F1F85"/>
    <w:rsid w:val="006F54F4"/>
    <w:rsid w:val="006F6760"/>
    <w:rsid w:val="00700ACB"/>
    <w:rsid w:val="0076272B"/>
    <w:rsid w:val="007A1D9B"/>
    <w:rsid w:val="0081676B"/>
    <w:rsid w:val="00864CC7"/>
    <w:rsid w:val="008A6745"/>
    <w:rsid w:val="008E21A1"/>
    <w:rsid w:val="00911B45"/>
    <w:rsid w:val="00983059"/>
    <w:rsid w:val="00A15CAF"/>
    <w:rsid w:val="00A17571"/>
    <w:rsid w:val="00A22C48"/>
    <w:rsid w:val="00A45609"/>
    <w:rsid w:val="00A90649"/>
    <w:rsid w:val="00A9331A"/>
    <w:rsid w:val="00AD69F6"/>
    <w:rsid w:val="00AD7827"/>
    <w:rsid w:val="00AF1F89"/>
    <w:rsid w:val="00B028AF"/>
    <w:rsid w:val="00B31024"/>
    <w:rsid w:val="00B55732"/>
    <w:rsid w:val="00B67A3B"/>
    <w:rsid w:val="00B819DC"/>
    <w:rsid w:val="00B85611"/>
    <w:rsid w:val="00C06702"/>
    <w:rsid w:val="00C07738"/>
    <w:rsid w:val="00C5068F"/>
    <w:rsid w:val="00C53889"/>
    <w:rsid w:val="00C93CFB"/>
    <w:rsid w:val="00CB07BA"/>
    <w:rsid w:val="00CC7BD9"/>
    <w:rsid w:val="00CE2F86"/>
    <w:rsid w:val="00D04964"/>
    <w:rsid w:val="00D43CCC"/>
    <w:rsid w:val="00D65FCA"/>
    <w:rsid w:val="00D7316C"/>
    <w:rsid w:val="00DA0958"/>
    <w:rsid w:val="00DA28C3"/>
    <w:rsid w:val="00DD4007"/>
    <w:rsid w:val="00E934D8"/>
    <w:rsid w:val="00E95CF1"/>
    <w:rsid w:val="00F67BA5"/>
    <w:rsid w:val="00FB0ECB"/>
    <w:rsid w:val="00FC5586"/>
    <w:rsid w:val="00FD60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16EC"/>
  <w15:docId w15:val="{927CB649-756F-4977-8AC5-1F13EFC5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 w:type="character" w:customStyle="1" w:styleId="UnresolvedMention">
    <w:name w:val="Unresolved Mention"/>
    <w:basedOn w:val="Fuentedeprrafopredeter"/>
    <w:uiPriority w:val="99"/>
    <w:semiHidden/>
    <w:unhideWhenUsed/>
    <w:rsid w:val="00502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400286">
      <w:bodyDiv w:val="1"/>
      <w:marLeft w:val="0"/>
      <w:marRight w:val="0"/>
      <w:marTop w:val="0"/>
      <w:marBottom w:val="0"/>
      <w:divBdr>
        <w:top w:val="none" w:sz="0" w:space="0" w:color="auto"/>
        <w:left w:val="none" w:sz="0" w:space="0" w:color="auto"/>
        <w:bottom w:val="none" w:sz="0" w:space="0" w:color="auto"/>
        <w:right w:val="none" w:sz="0" w:space="0" w:color="auto"/>
      </w:divBdr>
      <w:divsChild>
        <w:div w:id="1620212051">
          <w:marLeft w:val="0"/>
          <w:marRight w:val="0"/>
          <w:marTop w:val="150"/>
          <w:marBottom w:val="75"/>
          <w:divBdr>
            <w:top w:val="none" w:sz="0" w:space="0" w:color="auto"/>
            <w:left w:val="none" w:sz="0" w:space="0" w:color="auto"/>
            <w:bottom w:val="none" w:sz="0" w:space="0" w:color="auto"/>
            <w:right w:val="none" w:sz="0" w:space="0" w:color="auto"/>
          </w:divBdr>
        </w:div>
      </w:divsChild>
    </w:div>
    <w:div w:id="469565840">
      <w:bodyDiv w:val="1"/>
      <w:marLeft w:val="0"/>
      <w:marRight w:val="0"/>
      <w:marTop w:val="0"/>
      <w:marBottom w:val="0"/>
      <w:divBdr>
        <w:top w:val="none" w:sz="0" w:space="0" w:color="auto"/>
        <w:left w:val="none" w:sz="0" w:space="0" w:color="auto"/>
        <w:bottom w:val="none" w:sz="0" w:space="0" w:color="auto"/>
        <w:right w:val="none" w:sz="0" w:space="0" w:color="auto"/>
      </w:divBdr>
      <w:divsChild>
        <w:div w:id="24142742">
          <w:marLeft w:val="0"/>
          <w:marRight w:val="0"/>
          <w:marTop w:val="150"/>
          <w:marBottom w:val="75"/>
          <w:divBdr>
            <w:top w:val="none" w:sz="0" w:space="0" w:color="auto"/>
            <w:left w:val="none" w:sz="0" w:space="0" w:color="auto"/>
            <w:bottom w:val="none" w:sz="0" w:space="0" w:color="auto"/>
            <w:right w:val="none" w:sz="0" w:space="0" w:color="auto"/>
          </w:divBdr>
        </w:div>
      </w:divsChild>
    </w:div>
    <w:div w:id="663510420">
      <w:bodyDiv w:val="1"/>
      <w:marLeft w:val="0"/>
      <w:marRight w:val="0"/>
      <w:marTop w:val="0"/>
      <w:marBottom w:val="0"/>
      <w:divBdr>
        <w:top w:val="none" w:sz="0" w:space="0" w:color="auto"/>
        <w:left w:val="none" w:sz="0" w:space="0" w:color="auto"/>
        <w:bottom w:val="none" w:sz="0" w:space="0" w:color="auto"/>
        <w:right w:val="none" w:sz="0" w:space="0" w:color="auto"/>
      </w:divBdr>
    </w:div>
    <w:div w:id="2039357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2.bp.blogspot.com/-HTyxIULbN0o/V1CFXEPOvUI/AAAAAAAAANk/3M-yp-Y_rHcueDHb-KwzqsbqM4_YZBnHQCLcB/s1600/CODIGO%2BFUENTE.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3.bp.blogspot.com/-2-f8fMwGY8U/V1CDt9wLwbI/AAAAAAAAANY/xrDg-rn8HqUaHrTdgsiqPpDALz5_xp3JgCLcB/s1600/time_management_software_full_14177545.jp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53532-1BB6-4F2B-9005-EE3CCBC74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1447</Words>
  <Characters>7964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JHOSMELL GYNO ALFARO MUSAJA</cp:lastModifiedBy>
  <cp:revision>3</cp:revision>
  <dcterms:created xsi:type="dcterms:W3CDTF">2019-05-30T16:03:00Z</dcterms:created>
  <dcterms:modified xsi:type="dcterms:W3CDTF">2019-05-30T16:04:00Z</dcterms:modified>
</cp:coreProperties>
</file>