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rPr>
          <w:rFonts w:ascii="Calibri" w:cs="Calibri" w:eastAsia="Calibri" w:hAnsi="Calibri"/>
          <w:b/>
          <w:bCs/>
          <w:color w:val="1F4E78"/>
          <w:sz w:val="40"/>
          <w:szCs w:val="40"/>
        </w:rPr>
      </w:pPr>
      <w:r>
        <w:t xml:space="preserve">Management Technical Report</w:t>
      </w:r>
    </w:p>
    <w:p>
      <w:pPr>
        <w:pStyle w:val="Heading3"/>
        <w:spacing w:after="60" w:before="120"/>
        <w:rPr>
          <w:rFonts w:ascii="Calibri" w:cs="Calibri" w:eastAsia="Calibri" w:hAnsi="Calibri"/>
          <w:b/>
          <w:bCs/>
          <w:color w:val="333333"/>
          <w:sz w:val="18"/>
          <w:szCs w:val="18"/>
        </w:rPr>
      </w:pPr>
      <w:r>
        <w:t xml:space="preserve">Integrated HR &amp; Workforce Management System Suite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 </w:t>
      </w:r>
      <w:r>
        <w:rPr>
          <w:rFonts w:ascii="Calibri" w:cs="Calibri" w:eastAsia="Calibri" w:hAnsi="Calibri"/>
          <w:sz w:val="22"/>
          <w:szCs w:val="22"/>
        </w:rPr>
        <w:t xml:space="preserve">Management / Executive Committee
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FROM: </w:t>
      </w:r>
      <w:r>
        <w:rPr>
          <w:rFonts w:ascii="Calibri" w:cs="Calibri" w:eastAsia="Calibri" w:hAnsi="Calibri"/>
          <w:sz w:val="22"/>
          <w:szCs w:val="22"/>
        </w:rPr>
        <w:t xml:space="preserve">HR Systems &amp; Technology Team
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September 22, 2026
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sz w:val="22"/>
          <w:szCs w:val="22"/>
        </w:rPr>
        <w:t xml:space="preserve">Technical Report &amp; Delivery Summary: Integrated HR &amp; Payroll Management System Suite</w:t>
      </w: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F4E78"/>
          <w:sz w:val="28"/>
          <w:szCs w:val="28"/>
        </w:rPr>
      </w:pPr>
      <w:r>
        <w:t xml:space="preserve">Executive Summary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We have deployed the Integrated HR &amp; Payroll Management System Suite. This platform replaces manual processes and dispersed spreadsheets with a centralized, web-based platform tailored for managing temporary staff, retirement schedules, official HR letter issuance, and central administration.</w:t>
      </w: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F4E78"/>
          <w:sz w:val="28"/>
          <w:szCs w:val="28"/>
        </w:rPr>
      </w:pPr>
      <w:r>
        <w:t xml:space="preserve">Key Functional Systems &amp; Operational Benefits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Automated TempStaff Contract &amp; Payroll Management:</w:t>
      </w:r>
      <w:r>
        <w:rPr>
          <w:rFonts w:ascii="Calibri" w:cs="Calibri" w:eastAsia="Calibri" w:hAnsi="Calibri"/>
          <w:sz w:val="22"/>
          <w:szCs w:val="22"/>
        </w:rPr>
        <w:t xml:space="preserve"> Eliminates contract default risks by calculating 6-month contract spans and maintaining renewal history. Auto-computes SSNIT Tier 1 and Petra Tier 3 Pension deductions with instant payslip generation.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Proactive Retirement Tracking:</w:t>
      </w:r>
      <w:r>
        <w:rPr>
          <w:rFonts w:ascii="Calibri" w:cs="Calibri" w:eastAsia="Calibri" w:hAnsi="Calibri"/>
          <w:sz w:val="22"/>
          <w:szCs w:val="22"/>
        </w:rPr>
        <w:t xml:space="preserve"> Automatic alert system flags upcoming staff retirements at 5-Year, 3-Year, 1-Year, and 6-Month milestones, enabling timely succession planning and exit clearances.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Verified HR Letter &amp; Document Suite:</w:t>
      </w:r>
      <w:r>
        <w:rPr>
          <w:rFonts w:ascii="Calibri" w:cs="Calibri" w:eastAsia="Calibri" w:hAnsi="Calibri"/>
          <w:sz w:val="22"/>
          <w:szCs w:val="22"/>
        </w:rPr>
        <w:t xml:space="preserve"> Standardized digital workflows for drafting, reviewing, and approving letters. Embedded QR codes and verification hashes prevent forgery of official documents.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Centralized Administration &amp; Audit:</w:t>
      </w:r>
      <w:r>
        <w:rPr>
          <w:rFonts w:ascii="Calibri" w:cs="Calibri" w:eastAsia="Calibri" w:hAnsi="Calibri"/>
          <w:sz w:val="22"/>
          <w:szCs w:val="22"/>
        </w:rPr>
        <w:t xml:space="preserve"> Complete visibility over system usage through immutable audit trails. Centralized system broadcast announcements across departments.</w:t>
      </w: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F4E78"/>
          <w:sz w:val="28"/>
          <w:szCs w:val="28"/>
        </w:rPr>
      </w:pPr>
      <w:r>
        <w:t xml:space="preserve">Security Architecture Overview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Middleware Authentication Guard:</w:t>
      </w:r>
      <w:r>
        <w:rPr>
          <w:rFonts w:ascii="Calibri" w:cs="Calibri" w:eastAsia="Calibri" w:hAnsi="Calibri"/>
          <w:sz w:val="22"/>
          <w:szCs w:val="22"/>
        </w:rPr>
        <w:t xml:space="preserve"> Enforces strict session cookie checks before allowing page renders.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Granular Access Rights:</w:t>
      </w:r>
      <w:r>
        <w:rPr>
          <w:rFonts w:ascii="Calibri" w:cs="Calibri" w:eastAsia="Calibri" w:hAnsi="Calibri"/>
          <w:sz w:val="22"/>
          <w:szCs w:val="22"/>
        </w:rPr>
        <w:t xml:space="preserve"> Restricts access so users only see authorized modules based on role permissions.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&amp; Traceability:</w:t>
      </w:r>
      <w:r>
        <w:rPr>
          <w:rFonts w:ascii="Calibri" w:cs="Calibri" w:eastAsia="Calibri" w:hAnsi="Calibri"/>
          <w:sz w:val="22"/>
          <w:szCs w:val="22"/>
        </w:rPr>
        <w:t xml:space="preserve"> Tracks system activities for security compliance.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Verification:</w:t>
      </w:r>
      <w:r>
        <w:rPr>
          <w:rFonts w:ascii="Calibri" w:cs="Calibri" w:eastAsia="Calibri" w:hAnsi="Calibri"/>
          <w:sz w:val="22"/>
          <w:szCs w:val="22"/>
        </w:rPr>
        <w:t xml:space="preserve"> Embedded QR codes protect issued documents against tampering.</w:t>
      </w: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F4E78"/>
          <w:sz w:val="28"/>
          <w:szCs w:val="28"/>
        </w:rPr>
      </w:pPr>
      <w:r>
        <w:t xml:space="preserve">Access Directory &amp;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8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Portal Name</w:t>
            </w:r>
          </w:p>
        </w:tc>
        <w:tc>
          <w:tcPr>
            <w:shd w:fill="1F4E78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System URL</w:t>
            </w:r>
          </w:p>
        </w:tc>
        <w:tc>
          <w:tcPr>
            <w:shd w:fill="1F4E78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Access Username</w:t>
            </w:r>
          </w:p>
        </w:tc>
        <w:tc>
          <w:tcPr>
            <w:shd w:fill="1F4E78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Access Password</w:t>
            </w:r>
          </w:p>
        </w:tc>
      </w:tr>
      <w:tr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 Admin Portal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URL]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USERNAME]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PASSWORD]</w:t>
            </w:r>
          </w:p>
        </w:tc>
      </w:tr>
      <w:tr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TempStaff Portal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URL]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USERNAME]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PASSWORD]</w:t>
            </w:r>
          </w:p>
        </w:tc>
      </w:tr>
      <w:tr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Retirement Portal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URL]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USERNAME]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PASSWORD]</w:t>
            </w:r>
          </w:p>
        </w:tc>
      </w:tr>
      <w:tr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HR Letters Portal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URL]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USERNAME]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PASSWORD]</w:t>
            </w:r>
          </w:p>
        </w:tc>
      </w:tr>
      <w:tr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Server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DB HOST:PORT]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DB USER]</w:t>
            </w:r>
          </w:p>
        </w:tc>
        <w:tc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[INSERT DB PASS]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2026-09-22T08:28:37.198Z</dcterms:created>
  <dcterms:modified xsi:type="dcterms:W3CDTF">2026-09-22T08:28:37.198Z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