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4245"/>
        <w:gridCol w:w="2055"/>
        <w:tblGridChange w:id="0">
          <w:tblGrid>
            <w:gridCol w:w="3345"/>
            <w:gridCol w:w="4245"/>
            <w:gridCol w:w="2055"/>
          </w:tblGrid>
        </w:tblGridChange>
      </w:tblGrid>
      <w:tr>
        <w:trPr>
          <w:cantSplit w:val="0"/>
          <w:trHeight w:val="530.9252929687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Tabla_usuario </w:t>
            </w:r>
          </w:p>
        </w:tc>
      </w:tr>
      <w:tr>
        <w:trPr>
          <w:cantSplit w:val="0"/>
          <w:trHeight w:val="701.850585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Nombre_Usuario(TbxUsuario)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que ha de usar el usuario en los campos usuario con un límite de 20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Varchar(20) 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numero_tel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(TbxNumero)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número de 10 dígitos en el campo de número de teléfono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int(10)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nombre (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TbxNom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 del usuario en el campo de nombre con un límite de 50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(</w:t>
            </w:r>
            <w:r w:rsidDel="00000000" w:rsidR="00000000" w:rsidRPr="00000000">
              <w:rPr>
                <w:rtl w:val="0"/>
              </w:rPr>
              <w:t xml:space="preserve">TbxCon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Letras y/o números, mínimo 8 caracteres en el campo de contraseña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Correo (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TbxCorreo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electrónico del usuario que se encuentra en el campo de de correo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edad (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TbxEdad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edad del usuario, mínimo 2 carácteres que se encuentra en el campo de 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Int(10)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5175"/>
        <w:gridCol w:w="2055"/>
        <w:tblGridChange w:id="0">
          <w:tblGrid>
            <w:gridCol w:w="2415"/>
            <w:gridCol w:w="5175"/>
            <w:gridCol w:w="2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Tabla_inventario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id_prend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mínimo 3 caracteres que se encuentra en el apartado id de prenda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nom_prend()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prenda del usuario que se encuentra en el apartado nombre de prenda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color_prend()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de la prenda del usuario  que se encuentra en el apartado de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numero_usos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veces que se a usado la prenda donde se ve visualizado en el apartado de número de usos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5175"/>
        <w:gridCol w:w="2055"/>
        <w:tblGridChange w:id="0">
          <w:tblGrid>
            <w:gridCol w:w="2415"/>
            <w:gridCol w:w="5175"/>
            <w:gridCol w:w="2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Tabla_categoria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id_categoria_prenda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mínimo 3 caracteres que se encuentra en el apartado  id de la categoría de la prenda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categoria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Categoría de la prenda entre las 6 posibles opciones que se encuentra en el apartado de 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5175"/>
        <w:gridCol w:w="2055"/>
        <w:tblGridChange w:id="0">
          <w:tblGrid>
            <w:gridCol w:w="2415"/>
            <w:gridCol w:w="5175"/>
            <w:gridCol w:w="2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Tabla_outfits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  <w:t xml:space="preserve"> de mínimo 2 caracteres que se halla en el apartado id outfit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Nombre_categoria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categoría del outfit que se encuentra en el apartado de nombre 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imagen()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 del outfit (LINK) con su dirección de visualización que se muestra en el apartado de imagen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