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EB6" w:rsidRPr="00B21112" w:rsidRDefault="00102EB6" w:rsidP="00102EB6">
      <w:pPr>
        <w:spacing w:line="520" w:lineRule="exact"/>
        <w:rPr>
          <w:rStyle w:val="NormalCharacter"/>
          <w:rFonts w:ascii="仿宋" w:eastAsia="仿宋" w:hAnsi="仿宋" w:cs="宋体"/>
          <w:bCs/>
          <w:color w:val="000000" w:themeColor="text1"/>
          <w:sz w:val="32"/>
          <w:szCs w:val="32"/>
        </w:rPr>
      </w:pPr>
      <w:r w:rsidRPr="00B21112">
        <w:rPr>
          <w:rStyle w:val="NormalCharacter"/>
          <w:rFonts w:ascii="仿宋" w:eastAsia="仿宋" w:hAnsi="仿宋" w:cs="宋体" w:hint="eastAsia"/>
          <w:bCs/>
          <w:color w:val="000000" w:themeColor="text1"/>
          <w:sz w:val="32"/>
          <w:szCs w:val="32"/>
        </w:rPr>
        <w:t>附件</w:t>
      </w:r>
    </w:p>
    <w:p w:rsidR="00102EB6" w:rsidRPr="00B21112" w:rsidRDefault="00102EB6" w:rsidP="00102EB6">
      <w:pPr>
        <w:spacing w:line="520" w:lineRule="exact"/>
        <w:jc w:val="center"/>
        <w:rPr>
          <w:rStyle w:val="NormalCharacter"/>
          <w:rFonts w:ascii="仿宋" w:eastAsia="仿宋" w:hAnsi="仿宋"/>
          <w:b/>
          <w:color w:val="000000" w:themeColor="text1"/>
          <w:sz w:val="32"/>
          <w:szCs w:val="32"/>
        </w:rPr>
      </w:pPr>
      <w:r w:rsidRPr="00B21112">
        <w:rPr>
          <w:rStyle w:val="NormalCharacter"/>
          <w:rFonts w:ascii="仿宋" w:eastAsia="仿宋" w:hAnsi="仿宋"/>
          <w:b/>
          <w:color w:val="000000" w:themeColor="text1"/>
          <w:sz w:val="32"/>
          <w:szCs w:val="32"/>
        </w:rPr>
        <w:t>硕博连读申请系统操作指南</w:t>
      </w:r>
    </w:p>
    <w:p w:rsidR="00102EB6" w:rsidRPr="00B21112" w:rsidRDefault="00102EB6" w:rsidP="00102EB6">
      <w:pPr>
        <w:spacing w:line="520" w:lineRule="exact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</w:p>
    <w:p w:rsidR="00102EB6" w:rsidRPr="00B21112" w:rsidRDefault="00102EB6" w:rsidP="00102EB6">
      <w:pPr>
        <w:spacing w:line="520" w:lineRule="exact"/>
        <w:ind w:firstLineChars="200" w:firstLine="640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  <w:r w:rsidRPr="00B21112">
        <w:rPr>
          <w:rFonts w:ascii="仿宋" w:eastAsia="仿宋" w:hAnsi="仿宋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1125855</wp:posOffset>
            </wp:positionV>
            <wp:extent cx="5274310" cy="3628390"/>
            <wp:effectExtent l="0" t="0" r="0" b="0"/>
            <wp:wrapTopAndBottom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1</w:t>
      </w: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>.进入研究生院网站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（</w:t>
      </w:r>
      <w:hyperlink r:id="rId7" w:history="1">
        <w:r w:rsidRPr="00B21112">
          <w:rPr>
            <w:rStyle w:val="a5"/>
            <w:rFonts w:ascii="仿宋" w:eastAsia="仿宋" w:hAnsi="仿宋"/>
            <w:color w:val="000000" w:themeColor="text1"/>
            <w:sz w:val="32"/>
            <w:szCs w:val="32"/>
          </w:rPr>
          <w:t>https://gs.hust.edu.cn/</w:t>
        </w:r>
      </w:hyperlink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）</w:t>
      </w: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>，点击“研究生系统(教师、研究生、答辩秘书)”，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界面</w:t>
      </w: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>如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下图：</w:t>
      </w:r>
    </w:p>
    <w:p w:rsidR="00102EB6" w:rsidRPr="00B21112" w:rsidRDefault="00102EB6" w:rsidP="00102EB6">
      <w:pPr>
        <w:spacing w:line="520" w:lineRule="exact"/>
        <w:rPr>
          <w:rFonts w:ascii="仿宋" w:eastAsia="仿宋" w:hAnsi="仿宋"/>
          <w:color w:val="000000" w:themeColor="text1"/>
          <w:sz w:val="32"/>
          <w:szCs w:val="32"/>
        </w:rPr>
      </w:pPr>
    </w:p>
    <w:p w:rsidR="00102EB6" w:rsidRPr="00B21112" w:rsidRDefault="00102EB6" w:rsidP="00102EB6">
      <w:pPr>
        <w:spacing w:line="520" w:lineRule="exact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  <w:r>
        <w:rPr>
          <w:rFonts w:ascii="仿宋" w:eastAsia="仿宋" w:hAnsi="仿宋"/>
          <w:noProof/>
          <w:color w:val="000000" w:themeColor="text1"/>
          <w:sz w:val="32"/>
          <w:szCs w:val="32"/>
        </w:rPr>
        <w:pict>
          <v:shape id="AutoShape 9" o:spid="_x0000_s2050" style="position:absolute;left:0;text-align:left;margin-left:0;margin-top:0;width:50pt;height:50pt;z-index:251662336;visibility:hidden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" adj="0,,0" path="" filled="f" stroked="f">
            <v:stroke joinstyle="round"/>
            <v:formulas/>
            <v:path o:connecttype="segments"/>
            <o:lock v:ext="edit" selection="t"/>
          </v:shape>
        </w:pict>
      </w:r>
      <w:r w:rsidRPr="00B21112">
        <w:rPr>
          <w:rFonts w:ascii="仿宋" w:eastAsia="仿宋" w:hAnsi="仿宋" w:hint="eastAsia"/>
          <w:color w:val="000000" w:themeColor="text1"/>
          <w:sz w:val="32"/>
          <w:szCs w:val="32"/>
        </w:rPr>
        <w:t xml:space="preserve"> </w:t>
      </w:r>
      <w:r w:rsidRPr="00B21112">
        <w:rPr>
          <w:rFonts w:ascii="仿宋" w:eastAsia="仿宋" w:hAnsi="仿宋"/>
          <w:color w:val="000000" w:themeColor="text1"/>
          <w:sz w:val="32"/>
          <w:szCs w:val="32"/>
        </w:rPr>
        <w:t xml:space="preserve">   2</w:t>
      </w:r>
      <w:r w:rsidRPr="00B21112">
        <w:rPr>
          <w:rStyle w:val="NormalCharacter"/>
          <w:color w:val="000000" w:themeColor="text1"/>
        </w:rPr>
        <w:t>.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进入“研究生系统(教师、研究生、答辩秘书)”（http://yjsxw.hust.edu.cn/SigninXw.html）后界面如下，</w:t>
      </w: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>点击“培养与学位系统（师生）”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：</w:t>
      </w:r>
    </w:p>
    <w:p w:rsidR="00102EB6" w:rsidRPr="00B21112" w:rsidRDefault="00102EB6" w:rsidP="00102EB6">
      <w:pPr>
        <w:spacing w:line="520" w:lineRule="exact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  <w:r w:rsidRPr="00B21112">
        <w:rPr>
          <w:rFonts w:ascii="仿宋" w:eastAsia="仿宋" w:hAnsi="仿宋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190500</wp:posOffset>
            </wp:positionV>
            <wp:extent cx="5274310" cy="2495550"/>
            <wp:effectExtent l="0" t="0" r="0" b="0"/>
            <wp:wrapTopAndBottom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2EB6" w:rsidRPr="00B21112" w:rsidRDefault="00102EB6" w:rsidP="00102EB6">
      <w:pPr>
        <w:spacing w:line="520" w:lineRule="exact"/>
        <w:ind w:firstLineChars="200" w:firstLine="640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  <w:r w:rsidRPr="00B21112">
        <w:rPr>
          <w:rFonts w:ascii="仿宋" w:eastAsia="仿宋" w:hAnsi="仿宋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10160</wp:posOffset>
            </wp:positionH>
            <wp:positionV relativeFrom="paragraph">
              <wp:posOffset>1186815</wp:posOffset>
            </wp:positionV>
            <wp:extent cx="5264150" cy="719455"/>
            <wp:effectExtent l="0" t="0" r="0" b="0"/>
            <wp:wrapTopAndBottom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3</w:t>
      </w: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>.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进入</w:t>
      </w: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>“培养与学位系统（师生）”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后界面如下</w:t>
      </w: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>输入账号密码登录，依次进入“培养”-“硕博连读申请管理”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，界面如下图：</w:t>
      </w: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 xml:space="preserve"> </w:t>
      </w:r>
    </w:p>
    <w:p w:rsidR="00102EB6" w:rsidRPr="00B21112" w:rsidRDefault="00102EB6" w:rsidP="00102EB6">
      <w:pPr>
        <w:spacing w:line="520" w:lineRule="exact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</w:p>
    <w:p w:rsidR="00102EB6" w:rsidRPr="00B21112" w:rsidRDefault="00102EB6" w:rsidP="00102EB6">
      <w:pPr>
        <w:spacing w:line="520" w:lineRule="exact"/>
        <w:ind w:firstLineChars="200" w:firstLine="640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  <w:r w:rsidRPr="00B21112">
        <w:rPr>
          <w:rFonts w:ascii="仿宋" w:eastAsia="仿宋" w:hAnsi="仿宋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454025</wp:posOffset>
            </wp:positionV>
            <wp:extent cx="5273040" cy="1043305"/>
            <wp:effectExtent l="0" t="0" r="0" b="0"/>
            <wp:wrapTopAndBottom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>点击“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硕博连读</w:t>
      </w: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>申请”，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界面</w:t>
      </w: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>如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下图：</w:t>
      </w:r>
    </w:p>
    <w:p w:rsidR="00102EB6" w:rsidRPr="00B21112" w:rsidRDefault="00102EB6" w:rsidP="00102EB6">
      <w:pPr>
        <w:spacing w:line="520" w:lineRule="exact"/>
        <w:ind w:firstLineChars="200" w:firstLine="640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>点击“改”，继续完善信息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，</w:t>
      </w: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>如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下图：</w:t>
      </w:r>
    </w:p>
    <w:p w:rsidR="00102EB6" w:rsidRPr="00B21112" w:rsidRDefault="00102EB6" w:rsidP="00102EB6">
      <w:pPr>
        <w:spacing w:line="520" w:lineRule="exact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  <w:r w:rsidRPr="00B21112">
        <w:rPr>
          <w:rFonts w:ascii="仿宋" w:eastAsia="仿宋" w:hAnsi="仿宋"/>
          <w:noProof/>
          <w:color w:val="000000" w:themeColor="text1"/>
          <w:sz w:val="32"/>
          <w:szCs w:val="32"/>
        </w:rPr>
        <w:drawing>
          <wp:inline distT="0" distB="0" distL="114300" distR="114300">
            <wp:extent cx="5265420" cy="746125"/>
            <wp:effectExtent l="0" t="0" r="11430" b="1587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EB6" w:rsidRPr="00B21112" w:rsidRDefault="00102EB6" w:rsidP="00102EB6">
      <w:pPr>
        <w:spacing w:line="520" w:lineRule="exact"/>
        <w:ind w:firstLineChars="200" w:firstLine="640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>所有信息填写完毕且确认无误及材料都上传完毕后，将“提交状态”置为“已完成”并保存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，</w:t>
      </w: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>如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下</w:t>
      </w:r>
      <w:r w:rsidRPr="00B21112"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  <w:t>图</w:t>
      </w:r>
      <w:r w:rsidRPr="00B21112">
        <w:rPr>
          <w:rStyle w:val="NormalCharacter"/>
          <w:rFonts w:ascii="仿宋" w:eastAsia="仿宋" w:hAnsi="仿宋" w:hint="eastAsia"/>
          <w:color w:val="000000" w:themeColor="text1"/>
          <w:sz w:val="32"/>
          <w:szCs w:val="32"/>
        </w:rPr>
        <w:t>：</w:t>
      </w:r>
    </w:p>
    <w:p w:rsidR="00102EB6" w:rsidRPr="00B21112" w:rsidRDefault="00102EB6" w:rsidP="00102EB6">
      <w:pPr>
        <w:spacing w:line="520" w:lineRule="exact"/>
        <w:rPr>
          <w:rStyle w:val="NormalCharacter"/>
          <w:rFonts w:ascii="仿宋" w:eastAsia="仿宋" w:hAnsi="仿宋"/>
          <w:color w:val="000000" w:themeColor="text1"/>
          <w:sz w:val="32"/>
          <w:szCs w:val="32"/>
        </w:rPr>
      </w:pPr>
      <w:r w:rsidRPr="00B21112">
        <w:rPr>
          <w:rFonts w:ascii="仿宋" w:eastAsia="仿宋" w:hAnsi="仿宋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325755</wp:posOffset>
            </wp:positionV>
            <wp:extent cx="5268595" cy="4530725"/>
            <wp:effectExtent l="0" t="0" r="0" b="0"/>
            <wp:wrapTopAndBottom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3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30B74" w:rsidRPr="00102EB6" w:rsidRDefault="00530B74"/>
    <w:sectPr w:rsidR="00530B74" w:rsidRPr="00102EB6" w:rsidSect="00AA5A62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2EE2" w:rsidRDefault="00522EE2" w:rsidP="00102EB6">
      <w:r>
        <w:separator/>
      </w:r>
    </w:p>
  </w:endnote>
  <w:endnote w:type="continuationSeparator" w:id="0">
    <w:p w:rsidR="00522EE2" w:rsidRDefault="00522EE2" w:rsidP="00102E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2EE2" w:rsidRDefault="00522EE2" w:rsidP="00102EB6">
      <w:r>
        <w:separator/>
      </w:r>
    </w:p>
  </w:footnote>
  <w:footnote w:type="continuationSeparator" w:id="0">
    <w:p w:rsidR="00522EE2" w:rsidRDefault="00522EE2" w:rsidP="00102E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FC1" w:rsidRDefault="00522EE2">
    <w:pPr>
      <w:pStyle w:val="1"/>
      <w:pBdr>
        <w:bottom w:val="none" w:sz="0" w:space="0" w:color="auto"/>
      </w:pBdr>
      <w:rPr>
        <w:rStyle w:val="NormalCharacter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02EB6"/>
    <w:rsid w:val="00102EB6"/>
    <w:rsid w:val="00522EE2"/>
    <w:rsid w:val="00530B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02EB6"/>
    <w:pPr>
      <w:jc w:val="both"/>
      <w:textAlignment w:val="baseline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02EB6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textAlignment w:val="auto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02EB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02EB6"/>
    <w:pPr>
      <w:widowControl w:val="0"/>
      <w:tabs>
        <w:tab w:val="center" w:pos="4153"/>
        <w:tab w:val="right" w:pos="8306"/>
      </w:tabs>
      <w:snapToGrid w:val="0"/>
      <w:jc w:val="left"/>
      <w:textAlignment w:val="auto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02EB6"/>
    <w:rPr>
      <w:sz w:val="18"/>
      <w:szCs w:val="18"/>
    </w:rPr>
  </w:style>
  <w:style w:type="character" w:styleId="a5">
    <w:name w:val="Hyperlink"/>
    <w:qFormat/>
    <w:rsid w:val="00102EB6"/>
    <w:rPr>
      <w:color w:val="0000FF"/>
      <w:u w:val="single"/>
    </w:rPr>
  </w:style>
  <w:style w:type="character" w:customStyle="1" w:styleId="NormalCharacter">
    <w:name w:val="NormalCharacter"/>
    <w:semiHidden/>
    <w:qFormat/>
    <w:rsid w:val="00102EB6"/>
  </w:style>
  <w:style w:type="paragraph" w:customStyle="1" w:styleId="1">
    <w:name w:val="页眉1"/>
    <w:basedOn w:val="a"/>
    <w:qFormat/>
    <w:rsid w:val="00102EB6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102EB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02EB6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s.hust.edu.cn/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</Words>
  <Characters>312</Characters>
  <Application>Microsoft Office Word</Application>
  <DocSecurity>0</DocSecurity>
  <Lines>2</Lines>
  <Paragraphs>1</Paragraphs>
  <ScaleCrop>false</ScaleCrop>
  <Company>Users</Company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徐明生</dc:creator>
  <cp:keywords/>
  <dc:description/>
  <cp:lastModifiedBy>徐明生</cp:lastModifiedBy>
  <cp:revision>2</cp:revision>
  <dcterms:created xsi:type="dcterms:W3CDTF">2025-12-15T02:56:00Z</dcterms:created>
  <dcterms:modified xsi:type="dcterms:W3CDTF">2025-12-15T02:56:00Z</dcterms:modified>
</cp:coreProperties>
</file>