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tag w:val="tii-similarity-U1VCTUlUVEVEX1dPUktfb2lkOjE6MzI5OTg2NzY1OQ=="/>
        <w:id w:val="1985051259"/>
        <w:placeholder>
          <w:docPart w:val="9D6BA15B58709F42AFEF1EC9172C25F6"/>
        </w:placeholder>
        <w15:appearance w15:val="hidden"/>
      </w:sdtPr>
      <w:sdtEndPr/>
      <w:sdtContent>
        <w:p w14:paraId="3E1E9C61" w14:textId="059B6927" w:rsidR="009714E8" w:rsidRPr="000B05B1" w:rsidRDefault="00B1117F" w:rsidP="00B1117F">
          <w:pPr>
            <w:pStyle w:val="Heading1"/>
            <w:rPr>
              <w:rFonts w:eastAsia="Times New Roman"/>
              <w:sz w:val="22"/>
              <w:szCs w:val="22"/>
            </w:rPr>
          </w:pPr>
          <w:r>
            <w:t>CS 305 Project One Template</w:t>
          </w:r>
        </w:p>
      </w:sdtContent>
    </w:sdt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bookmarkStart w:id="3" w:name="_Toc1663275437" w:displacedByCustomXml="next"/>
    <w:bookmarkStart w:id="4" w:name="_Toc553343011" w:displacedByCustomXml="next"/>
    <w:bookmarkStart w:id="5" w:name="_Toc32574609" w:displacedByCustomXml="next"/>
    <w:sdt>
      <w:sdtPr>
        <w:tag w:val="tii-similarity-U1VCTUlUVEVEX1dPUktfb2lkOjE6MzI5OTg2NzY1OQ=="/>
        <w:id w:val="1947120575"/>
        <w:placeholder>
          <w:docPart w:val="9D6BA15B58709F42AFEF1EC9172C25F6"/>
        </w:placeholder>
        <w15:appearance w15:val="hidden"/>
      </w:sdtPr>
      <w:sdtEndPr/>
      <w:sdtContent>
        <w:p w14:paraId="68198029" w14:textId="77777777" w:rsidR="00705D42" w:rsidRPr="000B05B1" w:rsidRDefault="00705D42" w:rsidP="004609FD">
          <w:pPr>
            <w:pStyle w:val="Heading2"/>
          </w:pPr>
          <w:r w:rsidRPr="000B05B1">
            <w:t>Document Revision History</w:t>
          </w:r>
        </w:p>
      </w:sdtContent>
    </w:sdt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4B537B1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tag w:val="tii-similarity-U1VCTUlUVEVEX1dPUktfb2lkOjE6MzI5OTg2NzY1OQ=="/>
              <w:id w:val="731920724"/>
              <w:placeholder>
                <w:docPart w:val="9D6BA15B58709F42AFEF1EC9172C25F6"/>
              </w:placeholder>
              <w15:appearance w15:val="hidden"/>
            </w:sdtPr>
            <w:sdtEndPr/>
            <w:sdtContent>
              <w:p w14:paraId="55849EB9" w14:textId="77777777" w:rsidR="00705D42" w:rsidRPr="000B05B1" w:rsidRDefault="00705D42" w:rsidP="004609FD">
                <w:pPr>
                  <w:suppressAutoHyphens/>
                  <w:spacing w:after="0" w:line="240" w:lineRule="auto"/>
                  <w:contextualSpacing/>
                  <w:jc w:val="center"/>
                  <w:rPr>
                    <w:rFonts w:eastAsia="Times New Roman"/>
                    <w:b/>
                  </w:rPr>
                </w:pPr>
                <w:r w:rsidRPr="5140EC3B">
                  <w:rPr>
                    <w:rFonts w:eastAsia="Times New Roman"/>
                    <w:b/>
                  </w:rPr>
                  <w:t>Version</w:t>
                </w:r>
              </w:p>
            </w:sdtContent>
          </w:sdt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sdt>
            <w:sdtPr>
              <w:tag w:val="tii-similarity-U1VCTUlUVEVEX1dPUktfb2lkOjE6MzI5OTg2NzY1OQ=="/>
              <w:id w:val="1420869398"/>
              <w:placeholder>
                <w:docPart w:val="9D6BA15B58709F42AFEF1EC9172C25F6"/>
              </w:placeholder>
              <w15:appearance w15:val="hidden"/>
            </w:sdtPr>
            <w:sdtEndPr/>
            <w:sdtContent>
              <w:p w14:paraId="4361B474" w14:textId="77777777" w:rsidR="00705D42" w:rsidRPr="000B05B1" w:rsidRDefault="00705D42" w:rsidP="004609FD">
                <w:pPr>
                  <w:suppressAutoHyphens/>
                  <w:spacing w:after="0" w:line="240" w:lineRule="auto"/>
                  <w:contextualSpacing/>
                  <w:jc w:val="center"/>
                  <w:rPr>
                    <w:rFonts w:eastAsia="Times New Roman"/>
                    <w:b/>
                  </w:rPr>
                </w:pPr>
                <w:r w:rsidRPr="5140EC3B">
                  <w:rPr>
                    <w:rFonts w:eastAsia="Times New Roman"/>
                    <w:b/>
                  </w:rPr>
                  <w:t>Comments</w:t>
                </w:r>
              </w:p>
            </w:sdtContent>
          </w:sdt>
        </w:tc>
      </w:tr>
      <w:tr w:rsidR="00705D42" w:rsidRPr="000B05B1" w14:paraId="5D341E9F" w14:textId="77777777" w:rsidTr="4B537B1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tag w:val="tii-similarity-U1VCTUlUVEVEX1dPUktfb2lkOjE6MzI5OTg2NzY1OQ=="/>
              <w:id w:val="894710677"/>
              <w:placeholder>
                <w:docPart w:val="9D6BA15B58709F42AFEF1EC9172C25F6"/>
              </w:placeholder>
              <w15:appearance w15:val="hidden"/>
            </w:sdtPr>
            <w:sdtEndPr/>
            <w:sdtContent>
              <w:p w14:paraId="474534F6" w14:textId="77777777" w:rsidR="00705D42" w:rsidRPr="000B05B1" w:rsidRDefault="00705D42" w:rsidP="004609FD">
                <w:pPr>
                  <w:suppressAutoHyphens/>
                  <w:spacing w:after="0" w:line="240" w:lineRule="auto"/>
                  <w:contextualSpacing/>
                  <w:jc w:val="center"/>
                  <w:rPr>
                    <w:rFonts w:eastAsia="Times New Roman"/>
                    <w:b/>
                  </w:rPr>
                </w:pPr>
                <w:r w:rsidRPr="5140EC3B">
                  <w:rPr>
                    <w:rFonts w:eastAsia="Times New Roman"/>
                    <w:b/>
                  </w:rPr>
                  <w:t>1.0</w:t>
                </w:r>
              </w:p>
            </w:sdtContent>
          </w:sdt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64E41789" w:rsidR="00705D42" w:rsidRPr="000B05B1" w:rsidRDefault="38D811E1" w:rsidP="4B537B1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4B537B17">
              <w:rPr>
                <w:rFonts w:eastAsia="Times New Roman"/>
                <w:b/>
                <w:bCs/>
              </w:rPr>
              <w:t>9-</w:t>
            </w:r>
            <w:sdt>
              <w:sdtPr>
                <w:tag w:val="tii-similarity-U1VCTUlUVEVEX1dPUktfb2lkOjE6MzI5OTg2NzY1OQ=="/>
                <w:id w:val="1591032772"/>
                <w:placeholder>
                  <w:docPart w:val="9D6BA15B58709F42AFEF1EC9172C25F6"/>
                </w:placeholder>
                <w15:appearance w15:val="hidden"/>
              </w:sdtPr>
              <w:sdtEndPr/>
              <w:sdtContent>
                <w:r w:rsidRPr="4B537B17">
                  <w:rPr>
                    <w:rFonts w:eastAsia="Times New Roman"/>
                    <w:b/>
                    <w:bCs/>
                  </w:rPr>
                  <w:t>21-2025</w:t>
                </w:r>
              </w:sdtContent>
            </w:sdt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674F9F8E" w:rsidR="00705D42" w:rsidRPr="000B05B1" w:rsidRDefault="00A808D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Justine kummer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5"/>
      <w:bookmarkEnd w:id="4"/>
      <w:bookmarkEnd w:id="3"/>
    </w:p>
    <w:p w14:paraId="7E4A601D" w14:textId="77777777" w:rsidR="004079F2" w:rsidRPr="000B05B1" w:rsidRDefault="008D37D6" w:rsidP="004609FD">
      <w:pPr>
        <w:suppressAutoHyphens/>
        <w:spacing w:after="0" w:line="240" w:lineRule="auto"/>
        <w:contextualSpacing/>
        <w:rPr>
          <w:rFonts w:eastAsia="Times New Roman"/>
        </w:rPr>
      </w:pPr>
      <w:sdt>
        <w:sdtPr>
          <w:tag w:val="tii-similarity-U1VCTUlUVEVEX1dPUktfb2lkOjE6MzI5OTg2NzY1OQ=="/>
          <w:id w:val="1578501521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Submit this completed vulnerability assessment report. R</w:t>
          </w:r>
          <w:r w:rsidR="004079F2" w:rsidRPr="5140EC3B">
            <w:rPr>
              <w:rStyle w:val="normaltextrun"/>
              <w:color w:val="000000"/>
              <w:shd w:val="clear" w:color="auto" w:fill="FFFFFF"/>
            </w:rPr>
            <w:t>eplace the</w:t>
          </w:r>
        </w:sdtContent>
      </w:sdt>
      <w:r w:rsidR="004079F2" w:rsidRPr="5140EC3B">
        <w:rPr>
          <w:rStyle w:val="normaltextrun"/>
          <w:color w:val="000000"/>
          <w:shd w:val="clear" w:color="auto" w:fill="FFFFFF"/>
        </w:rPr>
        <w:t xml:space="preserve"> </w:t>
      </w:r>
      <w:sdt>
        <w:sdtPr>
          <w:tag w:val="tii-similarity-U1VCTUlUVEVEX1dPUktfb2lkOjE6MzI5OTg2NzY1OQ=="/>
          <w:id w:val="1155009830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Style w:val="normaltextrun"/>
              <w:color w:val="000000"/>
              <w:shd w:val="clear" w:color="auto" w:fill="FFFFFF"/>
            </w:rPr>
            <w:t>bracketed text with the relevant information.</w:t>
          </w:r>
          <w:r w:rsidR="004079F2" w:rsidRPr="5140EC3B">
            <w:rPr>
              <w:rFonts w:eastAsia="Times New Roman"/>
            </w:rPr>
            <w:t xml:space="preserve"> In this report, identify</w:t>
          </w:r>
        </w:sdtContent>
      </w:sdt>
      <w:r w:rsidR="004079F2" w:rsidRPr="5140EC3B">
        <w:rPr>
          <w:rFonts w:eastAsia="Times New Roman"/>
        </w:rPr>
        <w:t xml:space="preserve"> </w:t>
      </w:r>
      <w:sdt>
        <w:sdtPr>
          <w:tag w:val="tii-similarity-U1VCTUlUVEVEX1dPUktfb2lkOjE6MzI5OTg2NzY1OQ=="/>
          <w:id w:val="1236862744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your security vulnerability findings and recommend the next steps to</w:t>
          </w:r>
        </w:sdtContent>
      </w:sdt>
      <w:r w:rsidR="004079F2" w:rsidRPr="5140EC3B">
        <w:rPr>
          <w:rFonts w:eastAsia="Times New Roman"/>
        </w:rPr>
        <w:t xml:space="preserve"> </w:t>
      </w:r>
      <w:sdt>
        <w:sdtPr>
          <w:tag w:val="tii-similarity-U1VCTUlUVEVEX1dPUktfb2lkOjE6MzI5OTg2NzY1OQ=="/>
          <w:id w:val="1085936192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remedy the issues you have found.</w:t>
          </w:r>
        </w:sdtContent>
      </w:sdt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8D37D6" w:rsidP="004609FD">
      <w:pPr>
        <w:pStyle w:val="ListParagraph"/>
        <w:numPr>
          <w:ilvl w:val="0"/>
          <w:numId w:val="8"/>
        </w:numPr>
        <w:suppressAutoHyphens/>
        <w:spacing w:after="0" w:line="240" w:lineRule="auto"/>
      </w:pPr>
      <w:sdt>
        <w:sdtPr>
          <w:tag w:val="tii-similarity-U1VCTUlUVEVEX1dPUktfb2lkOjE6MzI5OTg2NzY1OQ=="/>
          <w:id w:val="1683601125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Respond to the five steps outlined below and include your findings.</w:t>
          </w:r>
        </w:sdtContent>
      </w:sdt>
      <w:r w:rsidR="004079F2" w:rsidRPr="5140EC3B">
        <w:rPr>
          <w:rFonts w:eastAsia="Times New Roman"/>
        </w:rPr>
        <w:t xml:space="preserve"> </w:t>
      </w:r>
    </w:p>
    <w:p w14:paraId="0AE2BB91" w14:textId="77777777" w:rsidR="004079F2" w:rsidRPr="000B05B1" w:rsidRDefault="008D37D6" w:rsidP="004609FD">
      <w:pPr>
        <w:pStyle w:val="ListParagraph"/>
        <w:numPr>
          <w:ilvl w:val="0"/>
          <w:numId w:val="8"/>
        </w:numPr>
        <w:suppressAutoHyphens/>
        <w:spacing w:after="0" w:line="240" w:lineRule="auto"/>
      </w:pPr>
      <w:sdt>
        <w:sdtPr>
          <w:tag w:val="tii-similarity-U1VCTUlUVEVEX1dPUktfb2lkOjE6MzI5OTg2NzY1OQ=="/>
          <w:id w:val="913154391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Respond using your own words. You may also include images or supporting</w:t>
          </w:r>
        </w:sdtContent>
      </w:sdt>
      <w:r w:rsidR="004079F2" w:rsidRPr="5140EC3B">
        <w:rPr>
          <w:rFonts w:eastAsia="Times New Roman"/>
        </w:rPr>
        <w:t xml:space="preserve"> </w:t>
      </w:r>
      <w:sdt>
        <w:sdtPr>
          <w:tag w:val="tii-similarity-U1VCTUlUVEVEX1dPUktfb2lkOjE6MzI5OTg2NzY1OQ=="/>
          <w:id w:val="1805852068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materials. If you include them, make certain to insert them in the</w:t>
          </w:r>
        </w:sdtContent>
      </w:sdt>
      <w:r w:rsidR="004079F2" w:rsidRPr="5140EC3B">
        <w:rPr>
          <w:rFonts w:eastAsia="Times New Roman"/>
        </w:rPr>
        <w:t xml:space="preserve"> </w:t>
      </w:r>
      <w:sdt>
        <w:sdtPr>
          <w:tag w:val="tii-similarity-U1VCTUlUVEVEX1dPUktfb2lkOjE6MzI5OTg2NzY1OQ=="/>
          <w:id w:val="361823585"/>
          <w:placeholder>
            <w:docPart w:val="9D6BA15B58709F42AFEF1EC9172C25F6"/>
          </w:placeholder>
          <w15:appearance w15:val="hidden"/>
        </w:sdtPr>
        <w:sdtEndPr/>
        <w:sdtContent>
          <w:r w:rsidR="004079F2" w:rsidRPr="5140EC3B">
            <w:rPr>
              <w:rFonts w:eastAsia="Times New Roman"/>
            </w:rPr>
            <w:t>relevant locations in the document</w:t>
          </w:r>
        </w:sdtContent>
      </w:sdt>
      <w:r w:rsidR="004079F2" w:rsidRPr="5140EC3B">
        <w:rPr>
          <w:rFonts w:eastAsia="Times New Roman"/>
        </w:rPr>
        <w:t>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5140EC3B">
        <w:rPr>
          <w:rFonts w:eastAsia="Times New Roman"/>
        </w:rPr>
        <w:t xml:space="preserve">Refer to the Project One Guidelines </w:t>
      </w:r>
      <w:sdt>
        <w:sdtPr>
          <w:tag w:val="tii-similarity-U1VCTUlUVEVEX1dPUktfb2lkOjE6MzAxMjM0ODI5MQ=="/>
          <w:id w:val="995035927"/>
          <w:placeholder>
            <w:docPart w:val="9D6BA15B58709F42AFEF1EC9172C25F6"/>
          </w:placeholder>
          <w15:appearance w15:val="hidden"/>
        </w:sdtPr>
        <w:sdtEndPr/>
        <w:sdtContent>
          <w:r w:rsidRPr="5140EC3B">
            <w:rPr>
              <w:rFonts w:eastAsia="Times New Roman"/>
            </w:rPr>
            <w:t>and Rubric for more detailed instructions about each section of the</w:t>
          </w:r>
        </w:sdtContent>
      </w:sdt>
      <w:r w:rsidRPr="5140EC3B">
        <w:rPr>
          <w:rFonts w:eastAsia="Times New Roman"/>
        </w:rPr>
        <w:t xml:space="preserve"> </w:t>
      </w:r>
      <w:sdt>
        <w:sdtPr>
          <w:tag w:val="tii-similarity-U1VCTUlUVEVEX1dPUktfb2lkOjE6MzAxMjM0ODI5MQ=="/>
          <w:id w:val="2013774582"/>
          <w:placeholder>
            <w:docPart w:val="9D6BA15B58709F42AFEF1EC9172C25F6"/>
          </w:placeholder>
          <w15:appearance w15:val="hidden"/>
        </w:sdtPr>
        <w:sdtEndPr/>
        <w:sdtContent>
          <w:r w:rsidRPr="5140EC3B">
            <w:rPr>
              <w:rFonts w:eastAsia="Times New Roman"/>
            </w:rPr>
            <w:t>template.</w:t>
          </w:r>
          <w:bookmarkEnd w:id="0"/>
          <w:bookmarkEnd w:id="1"/>
          <w:bookmarkEnd w:id="2"/>
        </w:sdtContent>
      </w:sdt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sdt>
      <w:sdtPr>
        <w:tag w:val="tii-similarity-U1VCTUlUVEVEX1dPUktfb2lkOjE6MzAxMjM0ODI5MQ=="/>
        <w:id w:val="783099357"/>
        <w:placeholder>
          <w:docPart w:val="9D6BA15B58709F42AFEF1EC9172C25F6"/>
        </w:placeholder>
        <w15:appearance w15:val="hidden"/>
      </w:sdtPr>
      <w:sdtEndPr/>
      <w:sdtContent>
        <w:p w14:paraId="7549C261" w14:textId="04EC48F0" w:rsidR="00283077" w:rsidRPr="000B05B1" w:rsidRDefault="531DB269" w:rsidP="000B05B1">
          <w:pPr>
            <w:pStyle w:val="Heading2"/>
            <w:rPr>
              <w:rFonts w:eastAsiaTheme="minorEastAsia"/>
              <w:color w:val="000000" w:themeColor="text1"/>
            </w:rPr>
          </w:pPr>
          <w:r w:rsidRPr="000B05B1">
            <w:t>Developer</w:t>
          </w:r>
        </w:p>
      </w:sdtContent>
    </w:sdt>
    <w:p w14:paraId="4EBFDCD8" w14:textId="6D6AA119" w:rsidR="531DB269" w:rsidRDefault="009C55B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Justine kummer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sdt>
      <w:sdtPr>
        <w:tag w:val="tii-similarity-U1VCTUlUVEVEX1dPUktfb2lkOjE6MzAxMjM0ODI5MQ=="/>
        <w:id w:val="2059685029"/>
        <w:placeholder>
          <w:docPart w:val="9D6BA15B58709F42AFEF1EC9172C25F6"/>
        </w:placeholder>
        <w15:appearance w15:val="hidden"/>
      </w:sdtPr>
      <w:sdtEndPr/>
      <w:sdtContent>
        <w:p w14:paraId="7DFAAD8D" w14:textId="7789F647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b/>
              <w:color w:val="000000" w:themeColor="text1"/>
            </w:rPr>
          </w:pPr>
          <w:r w:rsidRPr="5140EC3B">
            <w:rPr>
              <w:b/>
              <w:color w:val="000000" w:themeColor="text1"/>
            </w:rPr>
            <w:t>1. Interpreting Client Needs</w:t>
          </w:r>
        </w:p>
      </w:sdtContent>
    </w:sdt>
    <w:p w14:paraId="1AAC2F52" w14:textId="259C017A" w:rsidR="531DB269" w:rsidRDefault="008D37D6" w:rsidP="000B05B1">
      <w:pPr>
        <w:suppressAutoHyphens/>
        <w:spacing w:after="0" w:line="240" w:lineRule="auto"/>
        <w:contextualSpacing/>
        <w:rPr>
          <w:color w:val="000000" w:themeColor="text1"/>
        </w:rPr>
      </w:pPr>
      <w:sdt>
        <w:sdtPr>
          <w:tag w:val="tii-similarity-U1VCTUlUVEVEX1dPUktfb2lkOjE6MzAxMjM0ODI5MQ=="/>
          <w:id w:val="1437762857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Determine your client’s needs and potential threats and attacks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AxMjM0ODI5MQ=="/>
          <w:id w:val="496424806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 xml:space="preserve">associated with </w:t>
          </w:r>
          <w:r w:rsidR="3071CD31" w:rsidRPr="5140EC3B">
            <w:rPr>
              <w:color w:val="000000" w:themeColor="text1"/>
            </w:rPr>
            <w:t>the company’s</w:t>
          </w:r>
          <w:r w:rsidR="531DB269" w:rsidRPr="5140EC3B">
            <w:rPr>
              <w:color w:val="000000" w:themeColor="text1"/>
            </w:rPr>
            <w:t xml:space="preserve"> application and software security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AxMjM0ODI5MQ=="/>
          <w:id w:val="989935590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 xml:space="preserve">requirements. Consider the following </w:t>
          </w:r>
          <w:r w:rsidR="56ED763B" w:rsidRPr="5140EC3B">
            <w:rPr>
              <w:color w:val="000000" w:themeColor="text1"/>
            </w:rPr>
            <w:t xml:space="preserve">questions </w:t>
          </w:r>
          <w:r w:rsidR="531DB269" w:rsidRPr="5140EC3B">
            <w:rPr>
              <w:color w:val="000000" w:themeColor="text1"/>
            </w:rPr>
            <w:t>regarding how companies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AxMjM0ODI5MQ=="/>
          <w:id w:val="295382126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protect against external threats based on the scenario information:</w:t>
          </w:r>
        </w:sdtContent>
      </w:sdt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sdt>
      <w:sdtPr>
        <w:tag w:val="tii-similarity-U1VCTUlUVEVEX1dPUktfb2lkOjE6MzAxMjM0ODI5MQ=="/>
        <w:id w:val="555443479"/>
        <w:placeholder>
          <w:docPart w:val="9D6BA15B58709F42AFEF1EC9172C25F6"/>
        </w:placeholder>
        <w15:appearance w15:val="hidden"/>
      </w:sdtPr>
      <w:sdtEndPr/>
      <w:sdtContent>
        <w:p w14:paraId="6CF93D7B" w14:textId="047933EA" w:rsidR="531DB269" w:rsidRPr="000B05B1" w:rsidRDefault="531DB269" w:rsidP="000B05B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color w:val="000000" w:themeColor="text1"/>
            </w:rPr>
          </w:pPr>
          <w:r w:rsidRPr="5140EC3B">
            <w:rPr>
              <w:color w:val="000000" w:themeColor="text1"/>
            </w:rPr>
            <w:t>What is the value of secure communications to the company?</w:t>
          </w:r>
        </w:p>
      </w:sdtContent>
    </w:sdt>
    <w:sdt>
      <w:sdtPr>
        <w:tag w:val="tii-similarity-U1VCTUlUVEVEX1dPUktfb2lkOjE6MzAxMjM0ODI5MQ=="/>
        <w:id w:val="1755489712"/>
        <w:placeholder>
          <w:docPart w:val="9D6BA15B58709F42AFEF1EC9172C25F6"/>
        </w:placeholder>
        <w15:appearance w15:val="hidden"/>
      </w:sdtPr>
      <w:sdtEndPr/>
      <w:sdtContent>
        <w:p w14:paraId="7B11504C" w14:textId="118CD093" w:rsidR="531DB269" w:rsidRPr="000B05B1" w:rsidRDefault="531DB269" w:rsidP="000B05B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color w:val="000000" w:themeColor="text1"/>
            </w:rPr>
          </w:pPr>
          <w:r w:rsidRPr="5140EC3B">
            <w:rPr>
              <w:color w:val="000000" w:themeColor="text1"/>
            </w:rPr>
            <w:t>Are there any international transactions that the company produces?</w:t>
          </w:r>
        </w:p>
      </w:sdtContent>
    </w:sdt>
    <w:sdt>
      <w:sdtPr>
        <w:tag w:val="tii-similarity-U1VCTUlUVEVEX1dPUktfb2lkOjE6MzAxMjM0ODI5MQ=="/>
        <w:id w:val="977786856"/>
        <w:placeholder>
          <w:docPart w:val="9D6BA15B58709F42AFEF1EC9172C25F6"/>
        </w:placeholder>
        <w15:appearance w15:val="hidden"/>
      </w:sdtPr>
      <w:sdtEndPr/>
      <w:sdtContent>
        <w:p w14:paraId="28DEA8FB" w14:textId="28999059" w:rsidR="531DB269" w:rsidRPr="000B05B1" w:rsidRDefault="531DB269" w:rsidP="000B05B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color w:val="000000" w:themeColor="text1"/>
            </w:rPr>
          </w:pPr>
          <w:r w:rsidRPr="5140EC3B">
            <w:rPr>
              <w:color w:val="000000" w:themeColor="text1"/>
            </w:rPr>
            <w:t xml:space="preserve">Are there governmental restrictions </w:t>
          </w:r>
          <w:r w:rsidR="46EAAD2A" w:rsidRPr="5140EC3B">
            <w:rPr>
              <w:color w:val="000000" w:themeColor="text1"/>
            </w:rPr>
            <w:t>on</w:t>
          </w:r>
          <w:r w:rsidRPr="5140EC3B">
            <w:rPr>
              <w:color w:val="000000" w:themeColor="text1"/>
            </w:rPr>
            <w:t xml:space="preserve"> secure communications to consider?</w:t>
          </w:r>
        </w:p>
      </w:sdtContent>
    </w:sdt>
    <w:sdt>
      <w:sdtPr>
        <w:tag w:val="tii-similarity-U1VCTUlUVEVEX1dPUktfb2lkOjE6MzAxMjM0ODI5MQ=="/>
        <w:id w:val="1246571569"/>
        <w:placeholder>
          <w:docPart w:val="9D6BA15B58709F42AFEF1EC9172C25F6"/>
        </w:placeholder>
        <w15:appearance w15:val="hidden"/>
      </w:sdtPr>
      <w:sdtEndPr/>
      <w:sdtContent>
        <w:p w14:paraId="0E4E7037" w14:textId="6F3020E4" w:rsidR="531DB269" w:rsidRPr="000B05B1" w:rsidRDefault="531DB269" w:rsidP="000B05B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color w:val="000000" w:themeColor="text1"/>
            </w:rPr>
          </w:pPr>
          <w:r w:rsidRPr="5140EC3B">
            <w:rPr>
              <w:color w:val="000000" w:themeColor="text1"/>
            </w:rPr>
            <w:t>What external threats might be present now and in the immediate future?</w:t>
          </w:r>
        </w:p>
      </w:sdtContent>
    </w:sdt>
    <w:p w14:paraId="2D04EEB4" w14:textId="57771C81" w:rsidR="531DB269" w:rsidRPr="000B05B1" w:rsidRDefault="008D37D6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color w:val="000000" w:themeColor="text1"/>
        </w:rPr>
      </w:pPr>
      <w:sdt>
        <w:sdtPr>
          <w:tag w:val="tii-similarity-U1VCTUlUVEVEX1dPUktfb2lkOjE6MzAxMjM0ODI5MQ=="/>
          <w:id w:val="909046412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What modernization requirements must be considered, such as the role of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AxMjM0ODI5MQ=="/>
          <w:id w:val="328825056"/>
          <w:placeholder>
            <w:docPart w:val="9D6BA15B58709F42AFEF1EC9172C25F6"/>
          </w:placeholder>
          <w15:appearance w15:val="hidden"/>
        </w:sdtPr>
        <w:sdtEndPr/>
        <w:sdtContent>
          <w:r w:rsidR="00FD26AD" w:rsidRPr="5140EC3B">
            <w:rPr>
              <w:color w:val="000000" w:themeColor="text1"/>
            </w:rPr>
            <w:t>open</w:t>
          </w:r>
          <w:r w:rsidR="00BE22B6" w:rsidRPr="5140EC3B">
            <w:rPr>
              <w:color w:val="000000" w:themeColor="text1"/>
            </w:rPr>
            <w:t>-</w:t>
          </w:r>
          <w:r w:rsidR="00FD26AD" w:rsidRPr="5140EC3B">
            <w:rPr>
              <w:color w:val="000000" w:themeColor="text1"/>
            </w:rPr>
            <w:t>source</w:t>
          </w:r>
          <w:r w:rsidR="531DB269" w:rsidRPr="5140EC3B">
            <w:rPr>
              <w:color w:val="000000" w:themeColor="text1"/>
            </w:rPr>
            <w:t xml:space="preserve"> libraries and evolving web application technologies</w:t>
          </w:r>
        </w:sdtContent>
      </w:sdt>
      <w:r w:rsidR="531DB269" w:rsidRPr="5140EC3B">
        <w:rPr>
          <w:color w:val="000000" w:themeColor="text1"/>
        </w:rPr>
        <w:t>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C4FC7DC" w:rsidR="531DB269" w:rsidRDefault="531DB269" w:rsidP="06468962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0CEECF89" w14:textId="0D7EED50" w:rsidR="00DB4F87" w:rsidRPr="000B05B1" w:rsidRDefault="00DB4F87" w:rsidP="06468962">
      <w:pPr>
        <w:suppressAutoHyphens/>
        <w:spacing w:after="0" w:line="240" w:lineRule="auto"/>
        <w:contextualSpacing/>
        <w:rPr>
          <w:color w:val="000000" w:themeColor="text1"/>
        </w:rPr>
      </w:pPr>
      <w:r w:rsidRPr="06468962">
        <w:rPr>
          <w:color w:val="000000" w:themeColor="text1"/>
        </w:rPr>
        <w:t xml:space="preserve">The values </w:t>
      </w:r>
      <w:r w:rsidR="00F66F6B" w:rsidRPr="06468962">
        <w:rPr>
          <w:color w:val="000000" w:themeColor="text1"/>
        </w:rPr>
        <w:t xml:space="preserve">of secure communications of the company are </w:t>
      </w:r>
      <w:r w:rsidR="00527646" w:rsidRPr="06468962">
        <w:rPr>
          <w:color w:val="000000" w:themeColor="text1"/>
        </w:rPr>
        <w:t xml:space="preserve">integrity and confidentiality. </w:t>
      </w:r>
      <w:sdt>
        <w:sdtPr>
          <w:tag w:val="tii-similarity-U1VCTUlUVEVEX1dPUktfb2lkOjE6MzAxMjM0ODI5MQ=="/>
          <w:id w:val="1795884292"/>
          <w:placeholder>
            <w:docPart w:val="9D6BA15B58709F42AFEF1EC9172C25F6"/>
          </w:placeholder>
          <w15:appearance w15:val="hidden"/>
        </w:sdtPr>
        <w:sdtEndPr/>
        <w:sdtContent>
          <w:r w:rsidR="00CA5782" w:rsidRPr="06468962">
            <w:rPr>
              <w:color w:val="000000" w:themeColor="text1"/>
            </w:rPr>
            <w:t>Sensitive data</w:t>
          </w:r>
        </w:sdtContent>
      </w:sdt>
      <w:r w:rsidR="00CA5782" w:rsidRPr="06468962">
        <w:rPr>
          <w:color w:val="000000" w:themeColor="text1"/>
        </w:rPr>
        <w:t xml:space="preserve"> must be protected and </w:t>
      </w:r>
      <w:r w:rsidR="009F0419" w:rsidRPr="06468962">
        <w:rPr>
          <w:color w:val="000000" w:themeColor="text1"/>
        </w:rPr>
        <w:t>encrypted</w:t>
      </w:r>
      <w:r w:rsidR="00F96439" w:rsidRPr="06468962">
        <w:rPr>
          <w:color w:val="000000" w:themeColor="text1"/>
        </w:rPr>
        <w:t xml:space="preserve">. TLS should be used for all </w:t>
      </w:r>
      <w:r w:rsidR="009F0419" w:rsidRPr="06468962">
        <w:rPr>
          <w:color w:val="000000" w:themeColor="text1"/>
        </w:rPr>
        <w:t xml:space="preserve">moving </w:t>
      </w:r>
      <w:r w:rsidR="00F96439" w:rsidRPr="06468962">
        <w:rPr>
          <w:color w:val="000000" w:themeColor="text1"/>
        </w:rPr>
        <w:t>data as a security measure</w:t>
      </w:r>
      <w:r w:rsidR="009F0419" w:rsidRPr="06468962">
        <w:rPr>
          <w:color w:val="000000" w:themeColor="text1"/>
        </w:rPr>
        <w:t xml:space="preserve">. </w:t>
      </w:r>
      <w:r w:rsidR="003F7D83" w:rsidRPr="06468962">
        <w:rPr>
          <w:color w:val="000000" w:themeColor="text1"/>
        </w:rPr>
        <w:t xml:space="preserve">Artemis </w:t>
      </w:r>
      <w:r w:rsidR="004215CA" w:rsidRPr="06468962">
        <w:rPr>
          <w:color w:val="000000" w:themeColor="text1"/>
        </w:rPr>
        <w:t>financial</w:t>
      </w:r>
      <w:r w:rsidR="003F7D83" w:rsidRPr="06468962">
        <w:rPr>
          <w:color w:val="000000" w:themeColor="text1"/>
        </w:rPr>
        <w:t xml:space="preserve"> may work internationally and across states so it has to follow foreign laws like </w:t>
      </w:r>
      <w:r w:rsidR="00381642" w:rsidRPr="06468962">
        <w:rPr>
          <w:color w:val="000000" w:themeColor="text1"/>
        </w:rPr>
        <w:t xml:space="preserve">GDPR. </w:t>
      </w:r>
      <w:r w:rsidR="00755862" w:rsidRPr="06468962">
        <w:rPr>
          <w:color w:val="000000" w:themeColor="text1"/>
        </w:rPr>
        <w:t xml:space="preserve">This is used to </w:t>
      </w:r>
      <w:r w:rsidR="001D2A20" w:rsidRPr="06468962">
        <w:rPr>
          <w:color w:val="000000" w:themeColor="text1"/>
        </w:rPr>
        <w:t xml:space="preserve">show the regulations for EU </w:t>
      </w:r>
      <w:r w:rsidR="004215CA" w:rsidRPr="06468962">
        <w:rPr>
          <w:color w:val="000000" w:themeColor="text1"/>
        </w:rPr>
        <w:t xml:space="preserve">personal data. </w:t>
      </w:r>
      <w:r w:rsidR="07DD3DBB" w:rsidRPr="06468962">
        <w:rPr>
          <w:color w:val="000000" w:themeColor="text1"/>
        </w:rPr>
        <w:t xml:space="preserve">Governmental restrictions should be considered. External threats can be </w:t>
      </w:r>
      <w:r w:rsidR="23C201A2" w:rsidRPr="06468962">
        <w:rPr>
          <w:color w:val="000000" w:themeColor="text1"/>
        </w:rPr>
        <w:t xml:space="preserve">unauthorized access, input-based attacks, data </w:t>
      </w:r>
      <w:r w:rsidR="4EB17973" w:rsidRPr="06468962">
        <w:rPr>
          <w:color w:val="000000" w:themeColor="text1"/>
        </w:rPr>
        <w:t>leaks, exploiting</w:t>
      </w:r>
      <w:r w:rsidR="23C201A2" w:rsidRPr="06468962">
        <w:rPr>
          <w:color w:val="000000" w:themeColor="text1"/>
        </w:rPr>
        <w:t xml:space="preserve"> outdated libraries and brute </w:t>
      </w:r>
      <w:r w:rsidR="38764109" w:rsidRPr="06468962">
        <w:rPr>
          <w:color w:val="000000" w:themeColor="text1"/>
        </w:rPr>
        <w:t xml:space="preserve">force attacks. DevSecOps can be used. Its updated system </w:t>
      </w:r>
      <w:r w:rsidR="3E1C49F4" w:rsidRPr="06468962">
        <w:rPr>
          <w:color w:val="000000" w:themeColor="text1"/>
        </w:rPr>
        <w:t xml:space="preserve">management makes more secure applications by integrating security measures </w:t>
      </w:r>
      <w:r w:rsidR="0D4355B6" w:rsidRPr="06468962">
        <w:rPr>
          <w:color w:val="000000" w:themeColor="text1"/>
        </w:rPr>
        <w:t>into</w:t>
      </w:r>
      <w:r w:rsidR="3E1C49F4" w:rsidRPr="06468962">
        <w:rPr>
          <w:color w:val="000000" w:themeColor="text1"/>
        </w:rPr>
        <w:t xml:space="preserve"> each step.</w:t>
      </w:r>
      <w:r w:rsidR="61E878A9" w:rsidRPr="06468962">
        <w:rPr>
          <w:color w:val="000000" w:themeColor="text1"/>
        </w:rPr>
        <w:t xml:space="preserve"> Moving to more secure </w:t>
      </w:r>
      <w:r w:rsidR="3FEB61E4" w:rsidRPr="06468962">
        <w:rPr>
          <w:color w:val="000000" w:themeColor="text1"/>
        </w:rPr>
        <w:t>frameworks and</w:t>
      </w:r>
      <w:r w:rsidR="61E878A9" w:rsidRPr="06468962">
        <w:rPr>
          <w:color w:val="000000" w:themeColor="text1"/>
        </w:rPr>
        <w:t xml:space="preserve"> </w:t>
      </w:r>
      <w:r w:rsidR="138FB1BE" w:rsidRPr="06468962">
        <w:rPr>
          <w:color w:val="000000" w:themeColor="text1"/>
        </w:rPr>
        <w:t>token-based</w:t>
      </w:r>
      <w:r w:rsidR="61E878A9" w:rsidRPr="06468962">
        <w:rPr>
          <w:color w:val="000000" w:themeColor="text1"/>
        </w:rPr>
        <w:t xml:space="preserve"> authentication can also be helpful like 0Auth2. </w:t>
      </w:r>
      <w:r w:rsidR="6AF13708" w:rsidRPr="06468962">
        <w:rPr>
          <w:color w:val="000000" w:themeColor="text1"/>
        </w:rPr>
        <w:t xml:space="preserve">Artemis </w:t>
      </w:r>
      <w:r w:rsidR="2877D359" w:rsidRPr="06468962">
        <w:rPr>
          <w:color w:val="000000" w:themeColor="text1"/>
        </w:rPr>
        <w:t>financial</w:t>
      </w:r>
      <w:r w:rsidR="6AF13708" w:rsidRPr="06468962">
        <w:rPr>
          <w:color w:val="000000" w:themeColor="text1"/>
        </w:rPr>
        <w:t xml:space="preserve"> would do well with a secure </w:t>
      </w:r>
      <w:r w:rsidR="7B1137D7" w:rsidRPr="06468962">
        <w:rPr>
          <w:color w:val="000000" w:themeColor="text1"/>
        </w:rPr>
        <w:t>modernization</w:t>
      </w:r>
      <w:r w:rsidR="6AF13708" w:rsidRPr="06468962">
        <w:rPr>
          <w:color w:val="000000" w:themeColor="text1"/>
        </w:rPr>
        <w:t xml:space="preserve"> path that uses TL</w:t>
      </w:r>
      <w:r w:rsidR="111F3E84" w:rsidRPr="06468962">
        <w:rPr>
          <w:color w:val="000000" w:themeColor="text1"/>
        </w:rPr>
        <w:t>S,</w:t>
      </w:r>
      <w:r w:rsidR="2A455517" w:rsidRPr="06468962">
        <w:rPr>
          <w:color w:val="000000" w:themeColor="text1"/>
        </w:rPr>
        <w:t xml:space="preserve"> </w:t>
      </w:r>
      <w:r w:rsidR="269CFB67" w:rsidRPr="06468962">
        <w:rPr>
          <w:color w:val="000000" w:themeColor="text1"/>
        </w:rPr>
        <w:t>secures secrets</w:t>
      </w:r>
      <w:r w:rsidR="111F3E84" w:rsidRPr="06468962">
        <w:rPr>
          <w:color w:val="000000" w:themeColor="text1"/>
        </w:rPr>
        <w:t xml:space="preserve"> </w:t>
      </w:r>
      <w:r w:rsidR="1B0D2F98" w:rsidRPr="06468962">
        <w:rPr>
          <w:color w:val="000000" w:themeColor="text1"/>
        </w:rPr>
        <w:t>safely</w:t>
      </w:r>
      <w:r w:rsidR="111F3E84" w:rsidRPr="06468962">
        <w:rPr>
          <w:color w:val="000000" w:themeColor="text1"/>
        </w:rPr>
        <w:t xml:space="preserve"> using authorization and scans for patches/dependencies.  </w:t>
      </w:r>
      <w:r w:rsidR="3B5D1010" w:rsidRPr="06468962">
        <w:rPr>
          <w:color w:val="000000" w:themeColor="text1"/>
        </w:rPr>
        <w:t>Using</w:t>
      </w:r>
      <w:r w:rsidR="35015798" w:rsidRPr="06468962">
        <w:rPr>
          <w:color w:val="000000" w:themeColor="text1"/>
        </w:rPr>
        <w:t xml:space="preserve"> </w:t>
      </w:r>
      <w:r w:rsidR="65976488" w:rsidRPr="06468962">
        <w:rPr>
          <w:color w:val="000000" w:themeColor="text1"/>
        </w:rPr>
        <w:t>open-source</w:t>
      </w:r>
      <w:r w:rsidR="35015798" w:rsidRPr="06468962">
        <w:rPr>
          <w:color w:val="000000" w:themeColor="text1"/>
        </w:rPr>
        <w:t xml:space="preserve"> libraries is also beneficial but will need routine </w:t>
      </w:r>
      <w:r w:rsidR="36F7240E" w:rsidRPr="06468962">
        <w:rPr>
          <w:color w:val="000000" w:themeColor="text1"/>
        </w:rPr>
        <w:t>CVE</w:t>
      </w:r>
      <w:r w:rsidR="35015798" w:rsidRPr="06468962">
        <w:rPr>
          <w:color w:val="000000" w:themeColor="text1"/>
        </w:rPr>
        <w:t xml:space="preserve"> scanning and </w:t>
      </w:r>
      <w:sdt>
        <w:sdtPr>
          <w:tag w:val="tii-similarity-U1VCTUlUVEVEX1dPUktfb2lkOjE6Mjk2Njg5Mjk4OQ=="/>
          <w:id w:val="989734240"/>
          <w:placeholder>
            <w:docPart w:val="9D6BA15B58709F42AFEF1EC9172C25F6"/>
          </w:placeholder>
          <w15:appearance w15:val="hidden"/>
        </w:sdtPr>
        <w:sdtEndPr/>
        <w:sdtContent>
          <w:r w:rsidR="5BBB7151" w:rsidRPr="06468962">
            <w:rPr>
              <w:color w:val="000000" w:themeColor="text1"/>
            </w:rPr>
            <w:t>dependency</w:t>
          </w:r>
          <w:r w:rsidR="50EE2D7A" w:rsidRPr="06468962">
            <w:rPr>
              <w:color w:val="000000" w:themeColor="text1"/>
            </w:rPr>
            <w:t xml:space="preserve"> checks.</w:t>
          </w:r>
        </w:sdtContent>
      </w:sdt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sdt>
      <w:sdtPr>
        <w:tag w:val="tii-similarity-U1VCTUlUVEVEX1dPUktfb2lkOjE6Mjk2Njg5Mjk4OQ=="/>
        <w:id w:val="1299752221"/>
        <w:placeholder>
          <w:docPart w:val="9D6BA15B58709F42AFEF1EC9172C25F6"/>
        </w:placeholder>
        <w15:appearance w15:val="hidden"/>
      </w:sdtPr>
      <w:sdtEndPr/>
      <w:sdtContent>
        <w:p w14:paraId="0415926D" w14:textId="01C70329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b/>
              <w:color w:val="000000" w:themeColor="text1"/>
            </w:rPr>
          </w:pPr>
          <w:r w:rsidRPr="5140EC3B">
            <w:rPr>
              <w:b/>
              <w:color w:val="000000" w:themeColor="text1"/>
            </w:rPr>
            <w:t>2. Areas of Security</w:t>
          </w:r>
        </w:p>
      </w:sdtContent>
    </w:sdt>
    <w:p w14:paraId="2F0E7882" w14:textId="64540495" w:rsidR="531DB269" w:rsidRPr="000B05B1" w:rsidRDefault="008D37D6" w:rsidP="06468962">
      <w:pPr>
        <w:suppressAutoHyphens/>
        <w:spacing w:after="0" w:line="240" w:lineRule="auto"/>
        <w:contextualSpacing/>
        <w:rPr>
          <w:color w:val="000000" w:themeColor="text1"/>
        </w:rPr>
      </w:pPr>
      <w:sdt>
        <w:sdtPr>
          <w:tag w:val="tii-similarity-U1VCTUlUVEVEX1dPUktfb2lkOjE6Mjk2Njg5Mjk4OQ=="/>
          <w:id w:val="455406249"/>
          <w:placeholder>
            <w:docPart w:val="9D6BA15B58709F42AFEF1EC9172C25F6"/>
          </w:placeholder>
          <w15:appearance w15:val="hidden"/>
        </w:sdtPr>
        <w:sdtEndPr/>
        <w:sdtContent>
          <w:r w:rsidR="531DB269" w:rsidRPr="06468962">
            <w:rPr>
              <w:color w:val="000000" w:themeColor="text1"/>
            </w:rPr>
            <w:t xml:space="preserve">Refer to the </w:t>
          </w:r>
          <w:r w:rsidR="00FE1ED3" w:rsidRPr="06468962">
            <w:rPr>
              <w:color w:val="000000" w:themeColor="text1"/>
            </w:rPr>
            <w:t>v</w:t>
          </w:r>
          <w:r w:rsidR="531DB269" w:rsidRPr="06468962">
            <w:rPr>
              <w:color w:val="000000" w:themeColor="text1"/>
            </w:rPr>
            <w:t xml:space="preserve">ulnerability </w:t>
          </w:r>
          <w:r w:rsidR="00FE1ED3" w:rsidRPr="06468962">
            <w:rPr>
              <w:color w:val="000000" w:themeColor="text1"/>
            </w:rPr>
            <w:t>a</w:t>
          </w:r>
          <w:r w:rsidR="531DB269" w:rsidRPr="06468962">
            <w:rPr>
              <w:color w:val="000000" w:themeColor="text1"/>
            </w:rPr>
            <w:t xml:space="preserve">ssessment </w:t>
          </w:r>
          <w:r w:rsidR="00FE1ED3" w:rsidRPr="06468962">
            <w:rPr>
              <w:color w:val="000000" w:themeColor="text1"/>
            </w:rPr>
            <w:t>p</w:t>
          </w:r>
          <w:r w:rsidR="531DB269" w:rsidRPr="06468962">
            <w:rPr>
              <w:color w:val="000000" w:themeColor="text1"/>
            </w:rPr>
            <w:t xml:space="preserve">rocess </w:t>
          </w:r>
          <w:r w:rsidR="00FE1ED3" w:rsidRPr="06468962">
            <w:rPr>
              <w:color w:val="000000" w:themeColor="text1"/>
            </w:rPr>
            <w:t>f</w:t>
          </w:r>
          <w:r w:rsidR="531DB269" w:rsidRPr="06468962">
            <w:rPr>
              <w:color w:val="000000" w:themeColor="text1"/>
            </w:rPr>
            <w:t xml:space="preserve">low </w:t>
          </w:r>
          <w:r w:rsidR="00FE1ED3" w:rsidRPr="06468962">
            <w:rPr>
              <w:color w:val="000000" w:themeColor="text1"/>
            </w:rPr>
            <w:t>d</w:t>
          </w:r>
          <w:r w:rsidR="531DB269" w:rsidRPr="06468962">
            <w:rPr>
              <w:color w:val="000000" w:themeColor="text1"/>
            </w:rPr>
            <w:t>iagram</w:t>
          </w:r>
          <w:r w:rsidR="00FE651C" w:rsidRPr="06468962">
            <w:rPr>
              <w:color w:val="000000" w:themeColor="text1"/>
            </w:rPr>
            <w:t>.</w:t>
          </w:r>
          <w:r w:rsidR="531DB269" w:rsidRPr="06468962">
            <w:rPr>
              <w:color w:val="000000" w:themeColor="text1"/>
            </w:rPr>
            <w:t xml:space="preserve"> </w:t>
          </w:r>
          <w:r w:rsidR="00FE651C" w:rsidRPr="06468962">
            <w:rPr>
              <w:color w:val="000000" w:themeColor="text1"/>
            </w:rPr>
            <w:t>I</w:t>
          </w:r>
          <w:r w:rsidR="531DB269" w:rsidRPr="06468962">
            <w:rPr>
              <w:color w:val="000000" w:themeColor="text1"/>
            </w:rPr>
            <w:t>dentify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jk2Njg5Mjk4OQ=="/>
          <w:id w:val="625368367"/>
          <w:placeholder>
            <w:docPart w:val="9D6BA15B58709F42AFEF1EC9172C25F6"/>
          </w:placeholder>
          <w15:appearance w15:val="hidden"/>
        </w:sdtPr>
        <w:sdtEndPr/>
        <w:sdtContent>
          <w:r w:rsidR="531DB269" w:rsidRPr="06468962">
            <w:rPr>
              <w:color w:val="000000" w:themeColor="text1"/>
            </w:rPr>
            <w:t>which areas of security appl</w:t>
          </w:r>
          <w:r w:rsidR="70A6CD78" w:rsidRPr="06468962">
            <w:rPr>
              <w:color w:val="000000" w:themeColor="text1"/>
            </w:rPr>
            <w:t>y</w:t>
          </w:r>
          <w:r w:rsidR="531DB269" w:rsidRPr="06468962">
            <w:rPr>
              <w:color w:val="000000" w:themeColor="text1"/>
            </w:rPr>
            <w:t xml:space="preserve"> to Artemis </w:t>
          </w:r>
          <w:r w:rsidR="094C2288" w:rsidRPr="06468962">
            <w:rPr>
              <w:color w:val="000000" w:themeColor="text1"/>
            </w:rPr>
            <w:t>Finacial's</w:t>
          </w:r>
          <w:r w:rsidR="531DB269" w:rsidRPr="06468962">
            <w:rPr>
              <w:color w:val="000000" w:themeColor="text1"/>
            </w:rPr>
            <w:t xml:space="preserve"> software application.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jk2Njg5Mjk4OQ=="/>
          <w:id w:val="370383346"/>
          <w:placeholder>
            <w:docPart w:val="9D6BA15B58709F42AFEF1EC9172C25F6"/>
          </w:placeholder>
          <w15:appearance w15:val="hidden"/>
        </w:sdtPr>
        <w:sdtEndPr/>
        <w:sdtContent>
          <w:r w:rsidR="531DB269" w:rsidRPr="06468962">
            <w:rPr>
              <w:color w:val="000000" w:themeColor="text1"/>
            </w:rPr>
            <w:t>Justify your reasoning for why each area is relevant to the software</w:t>
          </w:r>
        </w:sdtContent>
      </w:sdt>
      <w:r w:rsidR="531DB269" w:rsidRPr="06468962">
        <w:rPr>
          <w:color w:val="000000" w:themeColor="text1"/>
        </w:rPr>
        <w:t xml:space="preserve"> application.</w:t>
      </w:r>
    </w:p>
    <w:p w14:paraId="562BCF2B" w14:textId="163E7ACB" w:rsidR="06468962" w:rsidRDefault="06468962" w:rsidP="06468962">
      <w:pPr>
        <w:spacing w:after="0" w:line="240" w:lineRule="auto"/>
        <w:contextualSpacing/>
        <w:rPr>
          <w:color w:val="000000" w:themeColor="text1"/>
        </w:rPr>
      </w:pPr>
    </w:p>
    <w:p w14:paraId="218EEA0E" w14:textId="4F4272CC" w:rsidR="001D308C" w:rsidRPr="000B05B1" w:rsidRDefault="001D308C" w:rsidP="06468962">
      <w:pPr>
        <w:suppressAutoHyphens/>
        <w:spacing w:after="0" w:line="240" w:lineRule="auto"/>
        <w:contextualSpacing/>
        <w:rPr>
          <w:color w:val="000000" w:themeColor="text1"/>
        </w:rPr>
      </w:pPr>
      <w:r w:rsidRPr="06468962">
        <w:rPr>
          <w:color w:val="000000" w:themeColor="text1"/>
        </w:rPr>
        <w:t xml:space="preserve">The most important parts for Artemis Financial are APIs, input </w:t>
      </w:r>
      <w:sdt>
        <w:sdtPr>
          <w:tag w:val="tii-similarity-U1VCTUlUVEVEX1dPUktfb2lkOjE6MzIwMDQ1NTEzNQ=="/>
          <w:id w:val="943350393"/>
          <w:placeholder>
            <w:docPart w:val="9D6BA15B58709F42AFEF1EC9172C25F6"/>
          </w:placeholder>
          <w15:appearance w15:val="hidden"/>
        </w:sdtPr>
        <w:sdtEndPr/>
        <w:sdtContent>
          <w:r w:rsidRPr="06468962">
            <w:rPr>
              <w:color w:val="000000" w:themeColor="text1"/>
            </w:rPr>
            <w:t>validation, cryptography, client/server</w:t>
          </w:r>
        </w:sdtContent>
      </w:sdt>
      <w:r w:rsidRPr="06468962">
        <w:rPr>
          <w:color w:val="000000" w:themeColor="text1"/>
        </w:rPr>
        <w:t xml:space="preserve"> security, </w:t>
      </w:r>
      <w:sdt>
        <w:sdtPr>
          <w:tag w:val="tii-similarity-U1VCTUlUVEVEX1dPUktfb2lkOjE6MzIwMDQ1NTEzNQ=="/>
          <w:id w:val="1525705799"/>
          <w:placeholder>
            <w:docPart w:val="9D6BA15B58709F42AFEF1EC9172C25F6"/>
          </w:placeholder>
          <w15:appearance w15:val="hidden"/>
        </w:sdtPr>
        <w:sdtEndPr/>
        <w:sdtContent>
          <w:r w:rsidRPr="06468962">
            <w:rPr>
              <w:color w:val="000000" w:themeColor="text1"/>
            </w:rPr>
            <w:t>code quality, and</w:t>
          </w:r>
        </w:sdtContent>
      </w:sdt>
      <w:r w:rsidRPr="06468962">
        <w:rPr>
          <w:color w:val="000000" w:themeColor="text1"/>
        </w:rPr>
        <w:t xml:space="preserve"> dependency management, because those affect </w:t>
      </w:r>
      <w:sdt>
        <w:sdtPr>
          <w:tag w:val="tii-similarity-U1VCTUlUVEVEX1dPUktfb2lkOjE6MzI5OTg2NzY1OQ=="/>
          <w:id w:val="254503056"/>
          <w:placeholder>
            <w:docPart w:val="9D6BA15B58709F42AFEF1EC9172C25F6"/>
          </w:placeholder>
          <w15:appearance w15:val="hidden"/>
        </w:sdtPr>
        <w:sdtEndPr/>
        <w:sdtContent>
          <w:r w:rsidRPr="06468962">
            <w:rPr>
              <w:color w:val="000000" w:themeColor="text1"/>
            </w:rPr>
            <w:t>the confidentiality and</w:t>
          </w:r>
        </w:sdtContent>
      </w:sdt>
      <w:r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1071054804"/>
          <w:placeholder>
            <w:docPart w:val="9D6BA15B58709F42AFEF1EC9172C25F6"/>
          </w:placeholder>
          <w15:appearance w15:val="hidden"/>
        </w:sdtPr>
        <w:sdtEndPr/>
        <w:sdtContent>
          <w:r w:rsidRPr="06468962">
            <w:rPr>
              <w:color w:val="000000" w:themeColor="text1"/>
            </w:rPr>
            <w:t>integrity of sensitive</w:t>
          </w:r>
        </w:sdtContent>
      </w:sdt>
      <w:r w:rsidRPr="06468962">
        <w:rPr>
          <w:color w:val="000000" w:themeColor="text1"/>
        </w:rPr>
        <w:t xml:space="preserve"> financial data. </w:t>
      </w:r>
      <w:r w:rsidR="00C34D02" w:rsidRPr="06468962">
        <w:rPr>
          <w:color w:val="000000" w:themeColor="text1"/>
        </w:rPr>
        <w:t xml:space="preserve">The </w:t>
      </w:r>
      <w:r w:rsidR="00C46AFF" w:rsidRPr="06468962">
        <w:rPr>
          <w:color w:val="000000" w:themeColor="text1"/>
        </w:rPr>
        <w:t>API</w:t>
      </w:r>
      <w:r w:rsidR="00C34D02" w:rsidRPr="06468962">
        <w:rPr>
          <w:color w:val="000000" w:themeColor="text1"/>
        </w:rPr>
        <w:t xml:space="preserve"> uses rest</w:t>
      </w:r>
      <w:r w:rsidR="00564A33" w:rsidRPr="06468962">
        <w:rPr>
          <w:color w:val="000000" w:themeColor="text1"/>
        </w:rPr>
        <w:t xml:space="preserve"> endpoints, leaving it unsecured. A way to fix this is to make </w:t>
      </w:r>
      <w:r w:rsidR="00C526D8" w:rsidRPr="06468962">
        <w:rPr>
          <w:color w:val="000000" w:themeColor="text1"/>
        </w:rPr>
        <w:t xml:space="preserve">all </w:t>
      </w:r>
      <w:r w:rsidR="00C46AFF" w:rsidRPr="06468962">
        <w:rPr>
          <w:color w:val="000000" w:themeColor="text1"/>
        </w:rPr>
        <w:t>API</w:t>
      </w:r>
      <w:r w:rsidR="00C526D8" w:rsidRPr="06468962">
        <w:rPr>
          <w:color w:val="000000" w:themeColor="text1"/>
        </w:rPr>
        <w:t xml:space="preserve"> require a </w:t>
      </w:r>
      <w:r w:rsidR="007A25A1" w:rsidRPr="06468962">
        <w:rPr>
          <w:color w:val="000000" w:themeColor="text1"/>
        </w:rPr>
        <w:t xml:space="preserve">valid token and </w:t>
      </w:r>
      <w:r w:rsidR="00C46AFF" w:rsidRPr="06468962">
        <w:rPr>
          <w:color w:val="000000" w:themeColor="text1"/>
        </w:rPr>
        <w:t xml:space="preserve">role-based permissions. </w:t>
      </w:r>
      <w:r w:rsidR="0296EBF3" w:rsidRPr="06468962">
        <w:rPr>
          <w:color w:val="000000" w:themeColor="text1"/>
        </w:rPr>
        <w:t xml:space="preserve">This is the main way to attack. </w:t>
      </w:r>
      <w:sdt>
        <w:sdtPr>
          <w:tag w:val="tii-similarity-U1VCTUlUVEVEX1dPUktfb2lkOjE6MjkzMTMxNjk5MQ=="/>
          <w:id w:val="306561077"/>
          <w:placeholder>
            <w:docPart w:val="9D6BA15B58709F42AFEF1EC9172C25F6"/>
          </w:placeholder>
          <w15:appearance w15:val="hidden"/>
        </w:sdtPr>
        <w:sdtEndPr/>
        <w:sdtContent>
          <w:r w:rsidR="0296EBF3" w:rsidRPr="06468962">
            <w:rPr>
              <w:color w:val="000000" w:themeColor="text1"/>
            </w:rPr>
            <w:t xml:space="preserve">Input validation is </w:t>
          </w:r>
          <w:r w:rsidR="6CD41243" w:rsidRPr="06468962">
            <w:rPr>
              <w:color w:val="000000" w:themeColor="text1"/>
            </w:rPr>
            <w:t>important</w:t>
          </w:r>
          <w:r w:rsidR="329545F8" w:rsidRPr="06468962">
            <w:rPr>
              <w:color w:val="000000" w:themeColor="text1"/>
            </w:rPr>
            <w:t xml:space="preserve"> to</w:t>
          </w:r>
          <w:r w:rsidR="0296EBF3" w:rsidRPr="06468962">
            <w:rPr>
              <w:color w:val="000000" w:themeColor="text1"/>
            </w:rPr>
            <w:t xml:space="preserve"> prevent</w:t>
          </w:r>
        </w:sdtContent>
      </w:sdt>
      <w:r w:rsidR="0296EBF3" w:rsidRPr="06468962">
        <w:rPr>
          <w:color w:val="000000" w:themeColor="text1"/>
        </w:rPr>
        <w:t xml:space="preserve"> SQL</w:t>
      </w:r>
      <w:r w:rsidR="5AA2FDB8" w:rsidRPr="06468962">
        <w:rPr>
          <w:color w:val="000000" w:themeColor="text1"/>
        </w:rPr>
        <w:t xml:space="preserve"> injection attacks and other injection attacks. User inputs should be validated</w:t>
      </w:r>
      <w:r w:rsidR="6F8B63A1" w:rsidRPr="06468962">
        <w:rPr>
          <w:color w:val="000000" w:themeColor="text1"/>
        </w:rPr>
        <w:t xml:space="preserve"> and sanitized to keep this from happening. </w:t>
      </w:r>
      <w:r w:rsidR="0168CFD4" w:rsidRPr="06468962">
        <w:rPr>
          <w:color w:val="000000" w:themeColor="text1"/>
        </w:rPr>
        <w:t xml:space="preserve">Cryptography is important because data should be encrypted to protect vulnerable data. Client/server </w:t>
      </w:r>
      <w:r w:rsidR="081EB48D" w:rsidRPr="06468962">
        <w:rPr>
          <w:color w:val="000000" w:themeColor="text1"/>
        </w:rPr>
        <w:t>security</w:t>
      </w:r>
      <w:r w:rsidR="0168CFD4" w:rsidRPr="06468962">
        <w:rPr>
          <w:color w:val="000000" w:themeColor="text1"/>
        </w:rPr>
        <w:t xml:space="preserve"> should be secure to prote</w:t>
      </w:r>
      <w:r w:rsidR="4903EC19" w:rsidRPr="06468962">
        <w:rPr>
          <w:color w:val="000000" w:themeColor="text1"/>
        </w:rPr>
        <w:t xml:space="preserve">ct deployment configurations like firewalls and ports. </w:t>
      </w:r>
      <w:r w:rsidR="70D74171" w:rsidRPr="06468962">
        <w:rPr>
          <w:color w:val="000000" w:themeColor="text1"/>
        </w:rPr>
        <w:t xml:space="preserve">Code quality and encapsulation is next. Code security practices help reduce logic level </w:t>
      </w:r>
      <w:r w:rsidR="4B46BE0E" w:rsidRPr="06468962">
        <w:rPr>
          <w:color w:val="000000" w:themeColor="text1"/>
        </w:rPr>
        <w:t>vulnerabilities</w:t>
      </w:r>
      <w:r w:rsidR="70D74171" w:rsidRPr="06468962">
        <w:rPr>
          <w:color w:val="000000" w:themeColor="text1"/>
        </w:rPr>
        <w:t xml:space="preserve">. </w:t>
      </w:r>
      <w:r w:rsidR="650FFF54" w:rsidRPr="06468962">
        <w:rPr>
          <w:color w:val="000000" w:themeColor="text1"/>
        </w:rPr>
        <w:t xml:space="preserve">To prevent supply chain risk dependence management is necessary. </w:t>
      </w:r>
      <w:r w:rsidR="05618485" w:rsidRPr="06468962">
        <w:rPr>
          <w:color w:val="000000" w:themeColor="text1"/>
        </w:rPr>
        <w:t xml:space="preserve">Since the </w:t>
      </w:r>
      <w:r w:rsidR="08F30533" w:rsidRPr="06468962">
        <w:rPr>
          <w:color w:val="000000" w:themeColor="text1"/>
        </w:rPr>
        <w:t>API</w:t>
      </w:r>
      <w:r w:rsidR="05618485" w:rsidRPr="06468962">
        <w:rPr>
          <w:color w:val="000000" w:themeColor="text1"/>
        </w:rPr>
        <w:t xml:space="preserve"> is server based these are all important to protect confidentiality and </w:t>
      </w:r>
      <w:sdt>
        <w:sdtPr>
          <w:tag w:val="tii-similarity-U1VCTUlUVEVEX1dPUktfb2lkOjE6MjkzODgwMzE4OA=="/>
          <w:id w:val="987488887"/>
          <w:placeholder>
            <w:docPart w:val="9D6BA15B58709F42AFEF1EC9172C25F6"/>
          </w:placeholder>
          <w15:appearance w15:val="hidden"/>
        </w:sdtPr>
        <w:sdtEndPr/>
        <w:sdtContent>
          <w:r w:rsidR="5374980D" w:rsidRPr="06468962">
            <w:rPr>
              <w:color w:val="000000" w:themeColor="text1"/>
            </w:rPr>
            <w:t>data</w:t>
          </w:r>
          <w:r w:rsidR="05618485" w:rsidRPr="06468962">
            <w:rPr>
              <w:color w:val="000000" w:themeColor="text1"/>
            </w:rPr>
            <w:t xml:space="preserve"> integrity.</w:t>
          </w:r>
        </w:sdtContent>
      </w:sdt>
      <w:r w:rsidR="05618485" w:rsidRPr="06468962">
        <w:rPr>
          <w:color w:val="000000" w:themeColor="text1"/>
        </w:rPr>
        <w:t xml:space="preserve"> 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sdt>
      <w:sdtPr>
        <w:tag w:val="tii-similarity-U1VCTUlUVEVEX1dPUktfb2lkOjE6MjkzODgwMzE4OA=="/>
        <w:id w:val="1295221234"/>
        <w:placeholder>
          <w:docPart w:val="9D6BA15B58709F42AFEF1EC9172C25F6"/>
        </w:placeholder>
        <w15:appearance w15:val="hidden"/>
      </w:sdtPr>
      <w:sdtEndPr/>
      <w:sdtContent>
        <w:p w14:paraId="6E9781D5" w14:textId="4DFFEFBA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b/>
              <w:color w:val="000000" w:themeColor="text1"/>
            </w:rPr>
          </w:pPr>
          <w:r w:rsidRPr="5140EC3B">
            <w:rPr>
              <w:b/>
              <w:color w:val="000000" w:themeColor="text1"/>
            </w:rPr>
            <w:t>3. Manual Review</w:t>
          </w:r>
        </w:p>
      </w:sdtContent>
    </w:sdt>
    <w:p w14:paraId="48F6474A" w14:textId="7FAD0D2D" w:rsidR="531DB269" w:rsidRPr="000B05B1" w:rsidRDefault="008D37D6" w:rsidP="000B05B1">
      <w:pPr>
        <w:suppressAutoHyphens/>
        <w:spacing w:after="0" w:line="240" w:lineRule="auto"/>
        <w:contextualSpacing/>
        <w:rPr>
          <w:color w:val="000000" w:themeColor="text1"/>
        </w:rPr>
      </w:pPr>
      <w:sdt>
        <w:sdtPr>
          <w:tag w:val="tii-similarity-U1VCTUlUVEVEX1dPUktfb2lkOjE6MjkzODgwMzE4OA=="/>
          <w:id w:val="271851781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 xml:space="preserve">Continue working through the </w:t>
          </w:r>
          <w:r w:rsidR="004333E0" w:rsidRPr="5140EC3B">
            <w:rPr>
              <w:color w:val="000000" w:themeColor="text1"/>
            </w:rPr>
            <w:t>vulnerability assessment process flow</w:t>
          </w:r>
        </w:sdtContent>
      </w:sdt>
      <w:r w:rsidR="004333E0" w:rsidRPr="5140EC3B">
        <w:rPr>
          <w:color w:val="000000" w:themeColor="text1"/>
        </w:rPr>
        <w:t xml:space="preserve"> </w:t>
      </w:r>
      <w:sdt>
        <w:sdtPr>
          <w:tag w:val="tii-similarity-U1VCTUlUVEVEX1dPUktfb2lkOjE6MjkzODgwMzE4OA=="/>
          <w:id w:val="1099251026"/>
          <w:placeholder>
            <w:docPart w:val="9D6BA15B58709F42AFEF1EC9172C25F6"/>
          </w:placeholder>
          <w15:appearance w15:val="hidden"/>
        </w:sdtPr>
        <w:sdtEndPr/>
        <w:sdtContent>
          <w:r w:rsidR="004333E0" w:rsidRPr="5140EC3B">
            <w:rPr>
              <w:color w:val="000000" w:themeColor="text1"/>
            </w:rPr>
            <w:t>diagram</w:t>
          </w:r>
          <w:r w:rsidR="531DB269" w:rsidRPr="5140EC3B">
            <w:rPr>
              <w:color w:val="000000" w:themeColor="text1"/>
            </w:rPr>
            <w:t>. Identify all vulnerabilities in the code base by manually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jkzODgwMzE4OA=="/>
          <w:id w:val="940273816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inspecting the code.</w:t>
          </w:r>
        </w:sdtContent>
      </w:sdt>
    </w:p>
    <w:p w14:paraId="7E91C408" w14:textId="4F46B0F2" w:rsidR="003A2F8A" w:rsidRDefault="1ACC72E7" w:rsidP="06468962">
      <w:pPr>
        <w:suppressAutoHyphens/>
        <w:spacing w:after="0" w:line="240" w:lineRule="auto"/>
        <w:contextualSpacing/>
        <w:rPr>
          <w:color w:val="000000" w:themeColor="text1"/>
        </w:rPr>
      </w:pPr>
      <w:r w:rsidRPr="06468962">
        <w:rPr>
          <w:color w:val="000000" w:themeColor="text1"/>
        </w:rPr>
        <w:t>1. hard coded database credentials, this exposes secrets in the source and increases the risk of DB una</w:t>
      </w:r>
      <w:r w:rsidR="75218484" w:rsidRPr="06468962">
        <w:rPr>
          <w:color w:val="000000" w:themeColor="text1"/>
        </w:rPr>
        <w:t>uthorized access. To fix this you can remove the credentials from the code</w:t>
      </w:r>
      <w:r w:rsidR="32F110E4" w:rsidRPr="06468962">
        <w:rPr>
          <w:color w:val="000000" w:themeColor="text1"/>
        </w:rPr>
        <w:t xml:space="preserve"> or use a secrets manager. Located in DocData.java. </w:t>
      </w:r>
      <w:r w:rsidR="44A6A70A" w:rsidRPr="06468962">
        <w:rPr>
          <w:color w:val="000000" w:themeColor="text1"/>
        </w:rPr>
        <w:t xml:space="preserve">2. missing the authorization and authentication. The rest endpoints are </w:t>
      </w:r>
      <w:r w:rsidR="0F680F64" w:rsidRPr="5140EC3B">
        <w:rPr>
          <w:color w:val="000000" w:themeColor="text1"/>
        </w:rPr>
        <w:t>accessible</w:t>
      </w:r>
      <w:r w:rsidR="44A6A70A" w:rsidRPr="06468962">
        <w:rPr>
          <w:color w:val="000000" w:themeColor="text1"/>
        </w:rPr>
        <w:t xml:space="preserve"> with no authentication leaving it vulnerable. </w:t>
      </w:r>
      <w:r w:rsidR="0A40E3EC" w:rsidRPr="06468962">
        <w:rPr>
          <w:color w:val="000000" w:themeColor="text1"/>
        </w:rPr>
        <w:t>Add a token-based authentication process like 0Auth2. 3.lack of validation of input. Inputs are freely acce</w:t>
      </w:r>
      <w:r w:rsidR="6202BFA7" w:rsidRPr="06468962">
        <w:rPr>
          <w:color w:val="000000" w:themeColor="text1"/>
        </w:rPr>
        <w:t xml:space="preserve">pted without sanitation or authentication. This leaves it very easy for injection-based attacks. </w:t>
      </w:r>
      <w:r w:rsidR="50FAAE67" w:rsidRPr="06468962">
        <w:rPr>
          <w:color w:val="000000" w:themeColor="text1"/>
        </w:rPr>
        <w:t xml:space="preserve">A solution is to implement server-side validation and parameterized queries. </w:t>
      </w:r>
      <w:r w:rsidR="5A2C9622" w:rsidRPr="06468962">
        <w:rPr>
          <w:color w:val="000000" w:themeColor="text1"/>
        </w:rPr>
        <w:t xml:space="preserve">4. stack traces are leaking information. The stack traces are </w:t>
      </w:r>
      <w:r w:rsidR="5F6A4309" w:rsidRPr="06468962">
        <w:rPr>
          <w:color w:val="000000" w:themeColor="text1"/>
        </w:rPr>
        <w:t>printed,</w:t>
      </w:r>
      <w:r w:rsidR="5A2C9622" w:rsidRPr="06468962">
        <w:rPr>
          <w:color w:val="000000" w:themeColor="text1"/>
        </w:rPr>
        <w:t xml:space="preserve"> and sensitive details can lea</w:t>
      </w:r>
      <w:r w:rsidR="68944237" w:rsidRPr="06468962">
        <w:rPr>
          <w:color w:val="000000" w:themeColor="text1"/>
        </w:rPr>
        <w:t xml:space="preserve">k </w:t>
      </w:r>
      <w:r w:rsidR="00B37175" w:rsidRPr="06468962">
        <w:rPr>
          <w:color w:val="000000" w:themeColor="text1"/>
        </w:rPr>
        <w:t>into</w:t>
      </w:r>
      <w:r w:rsidR="68944237" w:rsidRPr="06468962">
        <w:rPr>
          <w:color w:val="000000" w:themeColor="text1"/>
        </w:rPr>
        <w:t xml:space="preserve"> the logs. Replacing it with structured logging and sensitive details should be</w:t>
      </w:r>
      <w:r w:rsidR="342EBB6C" w:rsidRPr="06468962">
        <w:rPr>
          <w:color w:val="000000" w:themeColor="text1"/>
        </w:rPr>
        <w:t xml:space="preserve"> logged to appropriate protected stores. Another is outdated dependencies. These leave the application open to attack</w:t>
      </w:r>
      <w:r w:rsidR="1E80A6F0" w:rsidRPr="06468962">
        <w:rPr>
          <w:color w:val="000000" w:themeColor="text1"/>
        </w:rPr>
        <w:t xml:space="preserve"> and software mismatch. Upgrading any out-of-date software should fix this issue.</w:t>
      </w:r>
      <w:r w:rsidR="24653550" w:rsidRPr="06468962">
        <w:rPr>
          <w:color w:val="000000" w:themeColor="text1"/>
        </w:rPr>
        <w:t xml:space="preserve"> Poor coding practices like poor naming </w:t>
      </w:r>
      <w:r w:rsidR="17E3CE36" w:rsidRPr="06468962">
        <w:rPr>
          <w:color w:val="000000" w:themeColor="text1"/>
        </w:rPr>
        <w:t>skills</w:t>
      </w:r>
      <w:r w:rsidR="24653550" w:rsidRPr="06468962">
        <w:rPr>
          <w:color w:val="000000" w:themeColor="text1"/>
        </w:rPr>
        <w:t xml:space="preserve"> and encapsulation </w:t>
      </w:r>
      <w:r w:rsidR="4442C66E" w:rsidRPr="06468962">
        <w:rPr>
          <w:color w:val="000000" w:themeColor="text1"/>
        </w:rPr>
        <w:t>are</w:t>
      </w:r>
      <w:r w:rsidR="24653550" w:rsidRPr="06468962">
        <w:rPr>
          <w:color w:val="000000" w:themeColor="text1"/>
        </w:rPr>
        <w:t xml:space="preserve"> also prevalent. This increases the chance of logic misuse and </w:t>
      </w:r>
      <w:r w:rsidR="37D5E689" w:rsidRPr="06468962">
        <w:rPr>
          <w:color w:val="000000" w:themeColor="text1"/>
        </w:rPr>
        <w:t>decreases</w:t>
      </w:r>
      <w:r w:rsidR="78D2476F" w:rsidRPr="06468962">
        <w:rPr>
          <w:color w:val="000000" w:themeColor="text1"/>
        </w:rPr>
        <w:t xml:space="preserve"> the validation boundaries. Incomplete place holder code should be completed </w:t>
      </w:r>
      <w:r w:rsidR="14C78589" w:rsidRPr="06468962">
        <w:rPr>
          <w:color w:val="000000" w:themeColor="text1"/>
        </w:rPr>
        <w:t xml:space="preserve">and reviewed. This can cause logic issues and insecure faults. </w:t>
      </w:r>
      <w:r w:rsidR="161C8E71" w:rsidRPr="06468962">
        <w:rPr>
          <w:color w:val="000000" w:themeColor="text1"/>
        </w:rPr>
        <w:t xml:space="preserve">There are lots of high security issues, these must be fixed before completion. </w:t>
      </w:r>
    </w:p>
    <w:p w14:paraId="646C3608" w14:textId="491A1193" w:rsidR="06468962" w:rsidRDefault="06468962" w:rsidP="06468962">
      <w:pPr>
        <w:spacing w:after="0" w:line="240" w:lineRule="auto"/>
        <w:contextualSpacing/>
        <w:rPr>
          <w:color w:val="000000" w:themeColor="text1"/>
        </w:rPr>
      </w:pPr>
    </w:p>
    <w:p w14:paraId="461458AD" w14:textId="2A33B363" w:rsidR="06468962" w:rsidRDefault="06468962" w:rsidP="06468962">
      <w:pPr>
        <w:spacing w:after="0" w:line="240" w:lineRule="auto"/>
        <w:contextualSpacing/>
        <w:rPr>
          <w:color w:val="000000" w:themeColor="text1"/>
        </w:rPr>
      </w:pPr>
    </w:p>
    <w:sdt>
      <w:sdtPr>
        <w:tag w:val="tii-similarity-U1VCTUlUVEVEX1dPUktfb2lkOjE6MzI5OTg2NzY1OQ=="/>
        <w:id w:val="802052851"/>
        <w:placeholder>
          <w:docPart w:val="9D6BA15B58709F42AFEF1EC9172C25F6"/>
        </w:placeholder>
        <w15:appearance w15:val="hidden"/>
      </w:sdtPr>
      <w:sdtEndPr/>
      <w:sdtContent>
        <w:p w14:paraId="3FEC70C4" w14:textId="4BF12E80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b/>
              <w:color w:val="000000" w:themeColor="text1"/>
            </w:rPr>
          </w:pPr>
          <w:r w:rsidRPr="5140EC3B">
            <w:rPr>
              <w:b/>
              <w:color w:val="000000" w:themeColor="text1"/>
            </w:rPr>
            <w:t>4. Static Testing</w:t>
          </w:r>
        </w:p>
      </w:sdtContent>
    </w:sdt>
    <w:p w14:paraId="3630440C" w14:textId="7147E174" w:rsidR="531DB269" w:rsidRDefault="008D37D6" w:rsidP="000B05B1">
      <w:pPr>
        <w:suppressAutoHyphens/>
        <w:spacing w:after="0" w:line="240" w:lineRule="auto"/>
        <w:contextualSpacing/>
        <w:rPr>
          <w:color w:val="000000" w:themeColor="text1"/>
        </w:rPr>
      </w:pPr>
      <w:sdt>
        <w:sdtPr>
          <w:tag w:val="tii-similarity-U1VCTUlUVEVEX1dPUktfb2lkOjE6MzI5OTg2NzY1OQ=="/>
          <w:id w:val="244286494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Run a dependency check on Artemis Financial’s software application to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1600798142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identify all security vulnerabilities in the code. Record the output from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1941322225"/>
          <w:placeholder>
            <w:docPart w:val="9D6BA15B58709F42AFEF1EC9172C25F6"/>
          </w:placeholder>
          <w15:appearance w15:val="hidden"/>
        </w:sdtPr>
        <w:sdtEndPr/>
        <w:sdtContent>
          <w:r w:rsidR="69E9FDE7" w:rsidRPr="5140EC3B">
            <w:rPr>
              <w:color w:val="000000" w:themeColor="text1"/>
            </w:rPr>
            <w:t>the</w:t>
          </w:r>
          <w:r w:rsidR="531DB269" w:rsidRPr="5140EC3B">
            <w:rPr>
              <w:color w:val="000000" w:themeColor="text1"/>
            </w:rPr>
            <w:t xml:space="preserve"> dependency</w:t>
          </w:r>
          <w:r w:rsidR="1ED3D48B" w:rsidRPr="5140EC3B">
            <w:rPr>
              <w:color w:val="000000" w:themeColor="text1"/>
            </w:rPr>
            <w:t>-</w:t>
          </w:r>
          <w:r w:rsidR="531DB269" w:rsidRPr="5140EC3B">
            <w:rPr>
              <w:color w:val="000000" w:themeColor="text1"/>
            </w:rPr>
            <w:t>check report. Include the following</w:t>
          </w:r>
          <w:r w:rsidR="12183239" w:rsidRPr="5140EC3B">
            <w:rPr>
              <w:color w:val="000000" w:themeColor="text1"/>
            </w:rPr>
            <w:t xml:space="preserve"> items</w:t>
          </w:r>
          <w:r w:rsidR="531DB269" w:rsidRPr="5140EC3B">
            <w:rPr>
              <w:color w:val="000000" w:themeColor="text1"/>
            </w:rPr>
            <w:t>:</w:t>
          </w:r>
        </w:sdtContent>
      </w:sdt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sdt>
      <w:sdtPr>
        <w:tag w:val="tii-similarity-U1VCTUlUVEVEX1dPUktfb2lkOjE6MzI5OTg2NzY1OQ=="/>
        <w:id w:val="1454472805"/>
        <w:placeholder>
          <w:docPart w:val="9D6BA15B58709F42AFEF1EC9172C25F6"/>
        </w:placeholder>
        <w15:appearance w15:val="hidden"/>
      </w:sdtPr>
      <w:sdtEndPr/>
      <w:sdtContent>
        <w:p w14:paraId="547E960D" w14:textId="57BDD47A" w:rsidR="531DB269" w:rsidRPr="000B05B1" w:rsidRDefault="531DB269" w:rsidP="000B05B1">
          <w:pPr>
            <w:pStyle w:val="ListParagraph"/>
            <w:numPr>
              <w:ilvl w:val="0"/>
              <w:numId w:val="25"/>
            </w:numPr>
            <w:suppressAutoHyphens/>
            <w:spacing w:after="0" w:line="240" w:lineRule="auto"/>
            <w:rPr>
              <w:color w:val="000000" w:themeColor="text1"/>
            </w:rPr>
          </w:pPr>
          <w:r w:rsidRPr="5140EC3B">
            <w:rPr>
              <w:color w:val="000000" w:themeColor="text1"/>
            </w:rPr>
            <w:t>The names or vulnerability codes of the known vulnerabilities</w:t>
          </w:r>
        </w:p>
      </w:sdtContent>
    </w:sdt>
    <w:p w14:paraId="0F95DE24" w14:textId="01055929" w:rsidR="531DB269" w:rsidRPr="000B05B1" w:rsidRDefault="008D37D6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color w:val="000000" w:themeColor="text1"/>
        </w:rPr>
      </w:pPr>
      <w:sdt>
        <w:sdtPr>
          <w:tag w:val="tii-similarity-U1VCTUlUVEVEX1dPUktfb2lkOjE6MzI5OTg2NzY1OQ=="/>
          <w:id w:val="1575894248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A brief description and recommended solutions</w:t>
          </w:r>
        </w:sdtContent>
      </w:sdt>
      <w:r w:rsidR="531DB269" w:rsidRPr="5140EC3B">
        <w:rPr>
          <w:color w:val="000000" w:themeColor="text1"/>
        </w:rPr>
        <w:t xml:space="preserve"> </w:t>
      </w:r>
      <w:r w:rsidR="00AB07A2" w:rsidRPr="5140EC3B">
        <w:rPr>
          <w:color w:val="000000" w:themeColor="text1"/>
        </w:rPr>
        <w:t xml:space="preserve">are </w:t>
      </w:r>
      <w:sdt>
        <w:sdtPr>
          <w:tag w:val="tii-similarity-U1VCTUlUVEVEX1dPUktfb2lkOjE6MzI5OTg2NzY1OQ=="/>
          <w:id w:val="179896365"/>
          <w:placeholder>
            <w:docPart w:val="9D6BA15B58709F42AFEF1EC9172C25F6"/>
          </w:placeholder>
          <w15:appearance w15:val="hidden"/>
        </w:sdtPr>
        <w:sdtEndPr/>
        <w:sdtContent>
          <w:r w:rsidR="00AB07A2" w:rsidRPr="5140EC3B">
            <w:rPr>
              <w:color w:val="000000" w:themeColor="text1"/>
            </w:rPr>
            <w:t>provided</w:t>
          </w:r>
          <w:r w:rsidR="531DB269" w:rsidRPr="5140EC3B">
            <w:rPr>
              <w:color w:val="000000" w:themeColor="text1"/>
            </w:rPr>
            <w:t xml:space="preserve"> by the</w:t>
          </w:r>
        </w:sdtContent>
      </w:sdt>
      <w:r w:rsidR="531DB269" w:rsidRPr="5140EC3B">
        <w:rPr>
          <w:color w:val="000000" w:themeColor="text1"/>
        </w:rPr>
        <w:t xml:space="preserve"> dependency</w:t>
      </w:r>
      <w:r w:rsidR="5B285498" w:rsidRPr="5140EC3B">
        <w:rPr>
          <w:color w:val="000000" w:themeColor="text1"/>
        </w:rPr>
        <w:t>-</w:t>
      </w:r>
      <w:r w:rsidR="531DB269" w:rsidRPr="5140EC3B">
        <w:rPr>
          <w:color w:val="000000" w:themeColor="text1"/>
        </w:rPr>
        <w:t>check report</w:t>
      </w:r>
    </w:p>
    <w:p w14:paraId="3B7A52A2" w14:textId="2EBA5183" w:rsidR="531DB269" w:rsidRPr="000B05B1" w:rsidRDefault="008D37D6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color w:val="000000" w:themeColor="text1"/>
        </w:rPr>
      </w:pPr>
      <w:sdt>
        <w:sdtPr>
          <w:tag w:val="tii-similarity-U1VCTUlUVEVEX1dPUktfb2lkOjE6MzI5OTg2NzY1OQ=="/>
          <w:id w:val="164050619"/>
          <w:placeholder>
            <w:docPart w:val="9D6BA15B58709F42AFEF1EC9172C25F6"/>
          </w:placeholder>
          <w15:appearance w15:val="hidden"/>
        </w:sdtPr>
        <w:sdtEndPr/>
        <w:sdtContent>
          <w:r w:rsidR="0013182C" w:rsidRPr="5140EC3B">
            <w:rPr>
              <w:color w:val="000000" w:themeColor="text1"/>
            </w:rPr>
            <w:t>Any attribution</w:t>
          </w:r>
          <w:r w:rsidR="531DB269" w:rsidRPr="5140EC3B">
            <w:rPr>
              <w:color w:val="000000" w:themeColor="text1"/>
            </w:rPr>
            <w:t xml:space="preserve"> that documents how this vulnerability has been identified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22409369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or documented previously</w:t>
          </w:r>
        </w:sdtContent>
      </w:sdt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sdt>
      <w:sdtPr>
        <w:tag w:val="tii-similarity-U1VCTUlUVEVEX1dPUktfb2lkOjE6MzI5OTg2NzY1OQ=="/>
        <w:id w:val="691101636"/>
        <w:placeholder>
          <w:docPart w:val="9D6BA15B58709F42AFEF1EC9172C25F6"/>
        </w:placeholder>
        <w15:appearance w15:val="hidden"/>
      </w:sdtPr>
      <w:sdtEndPr/>
      <w:sdtContent>
        <w:p w14:paraId="1E32240A" w14:textId="1C1C7A74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color w:val="000000" w:themeColor="text1"/>
            </w:rPr>
          </w:pPr>
          <w:r w:rsidRPr="5140EC3B">
            <w:rPr>
              <w:color w:val="000000" w:themeColor="text1"/>
            </w:rPr>
            <w:t>[Include your findings here.]</w:t>
          </w:r>
        </w:p>
      </w:sdtContent>
    </w:sdt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sdt>
      <w:sdtPr>
        <w:tag w:val="tii-similarity-U1VCTUlUVEVEX1dPUktfb2lkOjE6MzI5OTg2NzY1OQ=="/>
        <w:id w:val="1448401024"/>
        <w:placeholder>
          <w:docPart w:val="9D6BA15B58709F42AFEF1EC9172C25F6"/>
        </w:placeholder>
        <w15:appearance w15:val="hidden"/>
      </w:sdtPr>
      <w:sdtEndPr/>
      <w:sdtContent>
        <w:p w14:paraId="0BD10739" w14:textId="0D278CD9" w:rsidR="531DB269" w:rsidRPr="000B05B1" w:rsidRDefault="531DB269" w:rsidP="000B05B1">
          <w:pPr>
            <w:suppressAutoHyphens/>
            <w:spacing w:after="0" w:line="240" w:lineRule="auto"/>
            <w:contextualSpacing/>
            <w:rPr>
              <w:b/>
              <w:color w:val="000000" w:themeColor="text1"/>
            </w:rPr>
          </w:pPr>
          <w:r w:rsidRPr="5140EC3B">
            <w:rPr>
              <w:b/>
              <w:color w:val="000000" w:themeColor="text1"/>
            </w:rPr>
            <w:t>5. Mitigation Plan</w:t>
          </w:r>
        </w:p>
      </w:sdtContent>
    </w:sdt>
    <w:p w14:paraId="547FEC5D" w14:textId="0182E49F" w:rsidR="531DB269" w:rsidRPr="000B05B1" w:rsidRDefault="008D37D6" w:rsidP="000B05B1">
      <w:pPr>
        <w:suppressAutoHyphens/>
        <w:spacing w:after="0" w:line="240" w:lineRule="auto"/>
        <w:contextualSpacing/>
        <w:rPr>
          <w:color w:val="000000" w:themeColor="text1"/>
        </w:rPr>
      </w:pPr>
      <w:sdt>
        <w:sdtPr>
          <w:tag w:val="tii-similarity-U1VCTUlUVEVEX1dPUktfb2lkOjE6MzI5OTg2NzY1OQ=="/>
          <w:id w:val="2042427031"/>
          <w:placeholder>
            <w:docPart w:val="9D6BA15B58709F42AFEF1EC9172C25F6"/>
          </w:placeholder>
          <w15:appearance w15:val="hidden"/>
        </w:sdtPr>
        <w:sdtEndPr/>
        <w:sdtContent>
          <w:r w:rsidR="004D4292" w:rsidRPr="5140EC3B">
            <w:rPr>
              <w:color w:val="000000" w:themeColor="text1"/>
            </w:rPr>
            <w:t>Interpret the</w:t>
          </w:r>
          <w:r w:rsidR="531DB269" w:rsidRPr="5140EC3B">
            <w:rPr>
              <w:color w:val="000000" w:themeColor="text1"/>
            </w:rPr>
            <w:t xml:space="preserve"> results from the manual review and static testing</w:t>
          </w:r>
          <w:r w:rsidR="00BE5AC6" w:rsidRPr="5140EC3B">
            <w:rPr>
              <w:color w:val="000000" w:themeColor="text1"/>
            </w:rPr>
            <w:t xml:space="preserve"> report.</w:t>
          </w:r>
        </w:sdtContent>
      </w:sdt>
      <w:r w:rsidR="00BE5AC6"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265937792"/>
          <w:placeholder>
            <w:docPart w:val="9D6BA15B58709F42AFEF1EC9172C25F6"/>
          </w:placeholder>
          <w15:appearance w15:val="hidden"/>
        </w:sdtPr>
        <w:sdtEndPr/>
        <w:sdtContent>
          <w:r w:rsidR="00BE5AC6" w:rsidRPr="5140EC3B">
            <w:rPr>
              <w:color w:val="000000" w:themeColor="text1"/>
            </w:rPr>
            <w:t>Then i</w:t>
          </w:r>
          <w:r w:rsidR="531DB269" w:rsidRPr="5140EC3B">
            <w:rPr>
              <w:color w:val="000000" w:themeColor="text1"/>
            </w:rPr>
            <w:t xml:space="preserve">dentify the steps to </w:t>
          </w:r>
          <w:r w:rsidR="00BE5AC6" w:rsidRPr="5140EC3B">
            <w:rPr>
              <w:color w:val="000000" w:themeColor="text1"/>
            </w:rPr>
            <w:t>mitigate</w:t>
          </w:r>
          <w:r w:rsidR="531DB269" w:rsidRPr="5140EC3B">
            <w:rPr>
              <w:color w:val="000000" w:themeColor="text1"/>
            </w:rPr>
            <w:t xml:space="preserve"> the identified security</w:t>
          </w:r>
        </w:sdtContent>
      </w:sdt>
      <w:r w:rsidR="531DB269" w:rsidRPr="5140EC3B">
        <w:rPr>
          <w:color w:val="000000" w:themeColor="text1"/>
        </w:rPr>
        <w:t xml:space="preserve"> </w:t>
      </w:r>
      <w:sdt>
        <w:sdtPr>
          <w:tag w:val="tii-similarity-U1VCTUlUVEVEX1dPUktfb2lkOjE6MzI5OTg2NzY1OQ=="/>
          <w:id w:val="1310170965"/>
          <w:placeholder>
            <w:docPart w:val="9D6BA15B58709F42AFEF1EC9172C25F6"/>
          </w:placeholder>
          <w15:appearance w15:val="hidden"/>
        </w:sdtPr>
        <w:sdtEndPr/>
        <w:sdtContent>
          <w:r w:rsidR="531DB269" w:rsidRPr="5140EC3B">
            <w:rPr>
              <w:color w:val="000000" w:themeColor="text1"/>
            </w:rPr>
            <w:t>vulnerabilities for Artemis Financial’s software application</w:t>
          </w:r>
        </w:sdtContent>
      </w:sdt>
      <w:r w:rsidR="531DB269" w:rsidRPr="5140EC3B">
        <w:rPr>
          <w:color w:val="000000" w:themeColor="text1"/>
        </w:rPr>
        <w:t>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043732C" w14:textId="64F8A7C2" w:rsidR="004215CA" w:rsidRPr="000B05B1" w:rsidRDefault="00AB07A2" w:rsidP="4B537B17">
      <w:pPr>
        <w:suppressAutoHyphens/>
        <w:spacing w:after="0" w:line="240" w:lineRule="auto"/>
        <w:contextualSpacing/>
        <w:rPr>
          <w:color w:val="000000" w:themeColor="text1"/>
        </w:rPr>
      </w:pPr>
      <w:r w:rsidRPr="4B537B17">
        <w:rPr>
          <w:color w:val="000000" w:themeColor="text1"/>
        </w:rPr>
        <w:t>Many issues need</w:t>
      </w:r>
      <w:r w:rsidR="00691BC4" w:rsidRPr="4B537B17">
        <w:rPr>
          <w:color w:val="000000" w:themeColor="text1"/>
        </w:rPr>
        <w:t xml:space="preserve"> to be addressed. The first is outdated software. To keep up with the newest security trends and prevent outdated security </w:t>
      </w:r>
      <w:r w:rsidRPr="4B537B17">
        <w:rPr>
          <w:color w:val="000000" w:themeColor="text1"/>
        </w:rPr>
        <w:t xml:space="preserve">flaws. </w:t>
      </w:r>
      <w:r w:rsidR="7918796C" w:rsidRPr="4B537B17">
        <w:rPr>
          <w:color w:val="000000" w:themeColor="text1"/>
        </w:rPr>
        <w:t xml:space="preserve">Next is to remove hard-coded credentials </w:t>
      </w:r>
      <w:r w:rsidR="4D29211C" w:rsidRPr="4B537B17">
        <w:rPr>
          <w:color w:val="000000" w:themeColor="text1"/>
        </w:rPr>
        <w:t xml:space="preserve">then rotate the credentials after. Set </w:t>
      </w:r>
      <w:r w:rsidR="05F46729" w:rsidRPr="4B537B17">
        <w:rPr>
          <w:color w:val="000000" w:themeColor="text1"/>
        </w:rPr>
        <w:t>up</w:t>
      </w:r>
      <w:r w:rsidR="4D29211C" w:rsidRPr="4B537B17">
        <w:rPr>
          <w:color w:val="000000" w:themeColor="text1"/>
        </w:rPr>
        <w:t xml:space="preserve"> authentication and authorization usin</w:t>
      </w:r>
      <w:r w:rsidR="31EAEBDD" w:rsidRPr="4B537B17">
        <w:rPr>
          <w:color w:val="000000" w:themeColor="text1"/>
        </w:rPr>
        <w:t>g</w:t>
      </w:r>
      <w:r w:rsidR="4D29211C" w:rsidRPr="4B537B17">
        <w:rPr>
          <w:color w:val="000000" w:themeColor="text1"/>
        </w:rPr>
        <w:t xml:space="preserve"> a tok</w:t>
      </w:r>
      <w:r w:rsidR="3ED879B8" w:rsidRPr="4B537B17">
        <w:rPr>
          <w:color w:val="000000" w:themeColor="text1"/>
        </w:rPr>
        <w:t xml:space="preserve">en-based system. </w:t>
      </w:r>
      <w:r w:rsidR="12EC7F67" w:rsidRPr="4B537B17">
        <w:rPr>
          <w:color w:val="000000" w:themeColor="text1"/>
        </w:rPr>
        <w:t xml:space="preserve">Use TLS and upgrade dependencies. Complete place holder code </w:t>
      </w:r>
      <w:r w:rsidR="3B036D83" w:rsidRPr="4B537B17">
        <w:rPr>
          <w:color w:val="000000" w:themeColor="text1"/>
        </w:rPr>
        <w:t xml:space="preserve">to test and review. </w:t>
      </w:r>
      <w:r w:rsidR="58F15901" w:rsidRPr="4B537B17">
        <w:rPr>
          <w:color w:val="000000" w:themeColor="text1"/>
        </w:rPr>
        <w:t xml:space="preserve">After deployment set up a user policy and Maintenace. These will all reduce future risk </w:t>
      </w:r>
      <w:r w:rsidR="71613FB8" w:rsidRPr="4B537B17">
        <w:rPr>
          <w:color w:val="000000" w:themeColor="text1"/>
        </w:rPr>
        <w:t xml:space="preserve">to the application in the future. </w:t>
      </w:r>
    </w:p>
    <w:sectPr w:rsidR="004215CA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F173" w14:textId="77777777" w:rsidR="0055003D" w:rsidRDefault="0055003D" w:rsidP="002F3F84">
      <w:r>
        <w:separator/>
      </w:r>
    </w:p>
  </w:endnote>
  <w:endnote w:type="continuationSeparator" w:id="0">
    <w:p w14:paraId="4D692D64" w14:textId="77777777" w:rsidR="0055003D" w:rsidRDefault="0055003D" w:rsidP="002F3F84">
      <w:r>
        <w:continuationSeparator/>
      </w:r>
    </w:p>
  </w:endnote>
  <w:endnote w:type="continuationNotice" w:id="1">
    <w:p w14:paraId="16EF543A" w14:textId="77777777" w:rsidR="0055003D" w:rsidRDefault="005500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EF54B" w14:textId="6AFD4363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 w:rsidRPr="06468962">
      <w:rPr>
        <w:rStyle w:val="PageNumber"/>
        <w:noProof/>
      </w:rPr>
      <w:fldChar w:fldCharType="begin"/>
    </w:r>
    <w:r w:rsidRPr="06468962">
      <w:rPr>
        <w:rStyle w:val="PageNumber"/>
      </w:rPr>
      <w:instrText xml:space="preserve"> PAGE </w:instrText>
    </w:r>
    <w:r w:rsidRPr="06468962">
      <w:rPr>
        <w:rStyle w:val="PageNumber"/>
      </w:rPr>
      <w:fldChar w:fldCharType="separate"/>
    </w:r>
    <w:r w:rsidR="06468962" w:rsidRPr="06468962">
      <w:rPr>
        <w:rStyle w:val="PageNumber"/>
        <w:noProof/>
      </w:rPr>
      <w:t>1</w:t>
    </w:r>
    <w:r w:rsidRPr="06468962">
      <w:rPr>
        <w:rStyle w:val="PageNumber"/>
        <w:noProof/>
      </w:rPr>
      <w:fldChar w:fldCharType="end"/>
    </w:r>
  </w:p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8621F" w14:textId="77777777" w:rsidR="0055003D" w:rsidRDefault="0055003D" w:rsidP="002F3F84">
      <w:r>
        <w:separator/>
      </w:r>
    </w:p>
  </w:footnote>
  <w:footnote w:type="continuationSeparator" w:id="0">
    <w:p w14:paraId="2F666032" w14:textId="77777777" w:rsidR="0055003D" w:rsidRDefault="0055003D" w:rsidP="002F3F84">
      <w:r>
        <w:continuationSeparator/>
      </w:r>
    </w:p>
  </w:footnote>
  <w:footnote w:type="continuationNotice" w:id="1">
    <w:p w14:paraId="606C6AEF" w14:textId="77777777" w:rsidR="0055003D" w:rsidRDefault="005500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3TNof/CN9wqJ" int2:id="g0e5UYyL">
      <int2:state int2:value="Rejected" int2:type="spell"/>
    </int2:textHash>
    <int2:textHash int2:hashCode="SQf9et0xPgj341" int2:id="iZVQPaub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D2A20"/>
    <w:rsid w:val="001D308C"/>
    <w:rsid w:val="001E2BC4"/>
    <w:rsid w:val="001E5399"/>
    <w:rsid w:val="001E664A"/>
    <w:rsid w:val="001F347C"/>
    <w:rsid w:val="002079DF"/>
    <w:rsid w:val="00223220"/>
    <w:rsid w:val="00225BE2"/>
    <w:rsid w:val="00226919"/>
    <w:rsid w:val="0022783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01449"/>
    <w:rsid w:val="00321D27"/>
    <w:rsid w:val="003221D7"/>
    <w:rsid w:val="0032740C"/>
    <w:rsid w:val="00346D30"/>
    <w:rsid w:val="00352FD0"/>
    <w:rsid w:val="003726AD"/>
    <w:rsid w:val="0037344C"/>
    <w:rsid w:val="00381642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3F7D83"/>
    <w:rsid w:val="004079F2"/>
    <w:rsid w:val="00421323"/>
    <w:rsid w:val="004215CA"/>
    <w:rsid w:val="004333E0"/>
    <w:rsid w:val="00442EFB"/>
    <w:rsid w:val="004609FD"/>
    <w:rsid w:val="00460DE5"/>
    <w:rsid w:val="0046151B"/>
    <w:rsid w:val="00462F70"/>
    <w:rsid w:val="00474FFC"/>
    <w:rsid w:val="004802CA"/>
    <w:rsid w:val="00485402"/>
    <w:rsid w:val="004968A6"/>
    <w:rsid w:val="004A3C23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27646"/>
    <w:rsid w:val="00531FBF"/>
    <w:rsid w:val="00532A24"/>
    <w:rsid w:val="00544AC4"/>
    <w:rsid w:val="005479D5"/>
    <w:rsid w:val="0055003D"/>
    <w:rsid w:val="00552FE2"/>
    <w:rsid w:val="00563445"/>
    <w:rsid w:val="00564A33"/>
    <w:rsid w:val="0058064D"/>
    <w:rsid w:val="0058528C"/>
    <w:rsid w:val="005A0DB2"/>
    <w:rsid w:val="005A6070"/>
    <w:rsid w:val="005A7C7F"/>
    <w:rsid w:val="005C593C"/>
    <w:rsid w:val="005F574E"/>
    <w:rsid w:val="00633225"/>
    <w:rsid w:val="00691BC4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5059F"/>
    <w:rsid w:val="00755862"/>
    <w:rsid w:val="00760097"/>
    <w:rsid w:val="00760100"/>
    <w:rsid w:val="007617B2"/>
    <w:rsid w:val="00761B04"/>
    <w:rsid w:val="00776757"/>
    <w:rsid w:val="0078046E"/>
    <w:rsid w:val="007A25A1"/>
    <w:rsid w:val="007C4CA8"/>
    <w:rsid w:val="007E5EA6"/>
    <w:rsid w:val="007E64EF"/>
    <w:rsid w:val="00801F57"/>
    <w:rsid w:val="00811600"/>
    <w:rsid w:val="00812402"/>
    <w:rsid w:val="00812410"/>
    <w:rsid w:val="008162CD"/>
    <w:rsid w:val="00841BCB"/>
    <w:rsid w:val="00844851"/>
    <w:rsid w:val="00847593"/>
    <w:rsid w:val="00861EC1"/>
    <w:rsid w:val="008D37D6"/>
    <w:rsid w:val="008E57F4"/>
    <w:rsid w:val="008E7E10"/>
    <w:rsid w:val="008F26B4"/>
    <w:rsid w:val="008F3828"/>
    <w:rsid w:val="008F6683"/>
    <w:rsid w:val="0090104E"/>
    <w:rsid w:val="00904FF0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96C17"/>
    <w:rsid w:val="009A467F"/>
    <w:rsid w:val="009B0AA5"/>
    <w:rsid w:val="009B1496"/>
    <w:rsid w:val="009C11B9"/>
    <w:rsid w:val="009C55BA"/>
    <w:rsid w:val="009C6202"/>
    <w:rsid w:val="009E2CDB"/>
    <w:rsid w:val="009F0419"/>
    <w:rsid w:val="00A12BCB"/>
    <w:rsid w:val="00A36CDD"/>
    <w:rsid w:val="00A45B2C"/>
    <w:rsid w:val="00A472D7"/>
    <w:rsid w:val="00A57A92"/>
    <w:rsid w:val="00A71C4B"/>
    <w:rsid w:val="00A728D4"/>
    <w:rsid w:val="00A808D8"/>
    <w:rsid w:val="00A9068B"/>
    <w:rsid w:val="00AB07A2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37175"/>
    <w:rsid w:val="00B46BAB"/>
    <w:rsid w:val="00B50C83"/>
    <w:rsid w:val="00B66A6E"/>
    <w:rsid w:val="00B70EF1"/>
    <w:rsid w:val="00BB1033"/>
    <w:rsid w:val="00BC08E8"/>
    <w:rsid w:val="00BD4019"/>
    <w:rsid w:val="00BE22B6"/>
    <w:rsid w:val="00BE5AC6"/>
    <w:rsid w:val="00BF2E4C"/>
    <w:rsid w:val="00BF4E7E"/>
    <w:rsid w:val="00C06A29"/>
    <w:rsid w:val="00C34D02"/>
    <w:rsid w:val="00C40227"/>
    <w:rsid w:val="00C41B36"/>
    <w:rsid w:val="00C46AFF"/>
    <w:rsid w:val="00C526D8"/>
    <w:rsid w:val="00C56FC2"/>
    <w:rsid w:val="00C735D8"/>
    <w:rsid w:val="00C8056A"/>
    <w:rsid w:val="00C94751"/>
    <w:rsid w:val="00CA3079"/>
    <w:rsid w:val="00CA5782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4F87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D6E5B"/>
    <w:rsid w:val="00EE3EAE"/>
    <w:rsid w:val="00F053DB"/>
    <w:rsid w:val="00F143F0"/>
    <w:rsid w:val="00F20525"/>
    <w:rsid w:val="00F22275"/>
    <w:rsid w:val="00F338A0"/>
    <w:rsid w:val="00F41864"/>
    <w:rsid w:val="00F66C9E"/>
    <w:rsid w:val="00F66F6B"/>
    <w:rsid w:val="00F67F76"/>
    <w:rsid w:val="00F72106"/>
    <w:rsid w:val="00F908A6"/>
    <w:rsid w:val="00F916B7"/>
    <w:rsid w:val="00F96439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68CFD4"/>
    <w:rsid w:val="017068EB"/>
    <w:rsid w:val="0195D672"/>
    <w:rsid w:val="0296EBF3"/>
    <w:rsid w:val="043BF8A8"/>
    <w:rsid w:val="04952F50"/>
    <w:rsid w:val="05618485"/>
    <w:rsid w:val="05F46729"/>
    <w:rsid w:val="062A43EE"/>
    <w:rsid w:val="06468962"/>
    <w:rsid w:val="06E422F3"/>
    <w:rsid w:val="07DD3DBB"/>
    <w:rsid w:val="081EB48D"/>
    <w:rsid w:val="089FFEE4"/>
    <w:rsid w:val="08F30533"/>
    <w:rsid w:val="094C2288"/>
    <w:rsid w:val="0983E65B"/>
    <w:rsid w:val="0A40E3EC"/>
    <w:rsid w:val="0A4D09AC"/>
    <w:rsid w:val="0A7300DA"/>
    <w:rsid w:val="0AA73686"/>
    <w:rsid w:val="0B1BB49F"/>
    <w:rsid w:val="0B293BFE"/>
    <w:rsid w:val="0C4393C7"/>
    <w:rsid w:val="0D41FE62"/>
    <w:rsid w:val="0D4355B6"/>
    <w:rsid w:val="0D5A47AA"/>
    <w:rsid w:val="0DDF6428"/>
    <w:rsid w:val="0E14542D"/>
    <w:rsid w:val="0F3E546A"/>
    <w:rsid w:val="0F680F64"/>
    <w:rsid w:val="0F7B3489"/>
    <w:rsid w:val="0F8B357B"/>
    <w:rsid w:val="0FF327DF"/>
    <w:rsid w:val="0FFCD95C"/>
    <w:rsid w:val="10423CFC"/>
    <w:rsid w:val="109F20B6"/>
    <w:rsid w:val="10B45F15"/>
    <w:rsid w:val="10BC4B30"/>
    <w:rsid w:val="111F3E84"/>
    <w:rsid w:val="112627AA"/>
    <w:rsid w:val="11987D82"/>
    <w:rsid w:val="12183239"/>
    <w:rsid w:val="12EC7F67"/>
    <w:rsid w:val="13092FAB"/>
    <w:rsid w:val="138FB1BE"/>
    <w:rsid w:val="139BE685"/>
    <w:rsid w:val="14571AB2"/>
    <w:rsid w:val="14871BC7"/>
    <w:rsid w:val="14C78589"/>
    <w:rsid w:val="15297F16"/>
    <w:rsid w:val="1565598F"/>
    <w:rsid w:val="15C5A913"/>
    <w:rsid w:val="15DB3374"/>
    <w:rsid w:val="161C8E71"/>
    <w:rsid w:val="163161B4"/>
    <w:rsid w:val="17E3CE36"/>
    <w:rsid w:val="19C8F155"/>
    <w:rsid w:val="1A6D4B70"/>
    <w:rsid w:val="1ACC72E7"/>
    <w:rsid w:val="1B0D2F98"/>
    <w:rsid w:val="1C989808"/>
    <w:rsid w:val="1CC2D389"/>
    <w:rsid w:val="1D2E8CDC"/>
    <w:rsid w:val="1E80A6F0"/>
    <w:rsid w:val="1ED3D48B"/>
    <w:rsid w:val="1EDF6521"/>
    <w:rsid w:val="1F56BAB6"/>
    <w:rsid w:val="1FFE2E4D"/>
    <w:rsid w:val="209D5CF7"/>
    <w:rsid w:val="21FDDD1B"/>
    <w:rsid w:val="223C8784"/>
    <w:rsid w:val="232FB194"/>
    <w:rsid w:val="23C201A2"/>
    <w:rsid w:val="2462D138"/>
    <w:rsid w:val="24653550"/>
    <w:rsid w:val="24848B84"/>
    <w:rsid w:val="24D36FEB"/>
    <w:rsid w:val="2511E18D"/>
    <w:rsid w:val="25EED220"/>
    <w:rsid w:val="26675256"/>
    <w:rsid w:val="266F404C"/>
    <w:rsid w:val="269CFB67"/>
    <w:rsid w:val="26F45CCA"/>
    <w:rsid w:val="2877D359"/>
    <w:rsid w:val="28F5E669"/>
    <w:rsid w:val="2946477E"/>
    <w:rsid w:val="2A12D52F"/>
    <w:rsid w:val="2A455517"/>
    <w:rsid w:val="2AC251B7"/>
    <w:rsid w:val="2BAEA590"/>
    <w:rsid w:val="2D2A29C2"/>
    <w:rsid w:val="2DD0A0E6"/>
    <w:rsid w:val="2F64CC78"/>
    <w:rsid w:val="2F66A6C0"/>
    <w:rsid w:val="3071CD31"/>
    <w:rsid w:val="312CB929"/>
    <w:rsid w:val="31325C13"/>
    <w:rsid w:val="31EAEBDD"/>
    <w:rsid w:val="322875A9"/>
    <w:rsid w:val="322AA2CB"/>
    <w:rsid w:val="329545F8"/>
    <w:rsid w:val="32F110E4"/>
    <w:rsid w:val="33B585C1"/>
    <w:rsid w:val="33BA8C56"/>
    <w:rsid w:val="33BC5612"/>
    <w:rsid w:val="33E13438"/>
    <w:rsid w:val="342EBB6C"/>
    <w:rsid w:val="34E3D0CE"/>
    <w:rsid w:val="35015798"/>
    <w:rsid w:val="3535493A"/>
    <w:rsid w:val="357123B3"/>
    <w:rsid w:val="35C42E4B"/>
    <w:rsid w:val="36011317"/>
    <w:rsid w:val="36F7240E"/>
    <w:rsid w:val="3756913F"/>
    <w:rsid w:val="377583DF"/>
    <w:rsid w:val="37D5E689"/>
    <w:rsid w:val="38024BFC"/>
    <w:rsid w:val="38194386"/>
    <w:rsid w:val="3844EF5D"/>
    <w:rsid w:val="38764109"/>
    <w:rsid w:val="38D811E1"/>
    <w:rsid w:val="39CD7C6A"/>
    <w:rsid w:val="3A52139B"/>
    <w:rsid w:val="3AE236D4"/>
    <w:rsid w:val="3B036D83"/>
    <w:rsid w:val="3B5D1010"/>
    <w:rsid w:val="3D8BDAA4"/>
    <w:rsid w:val="3E1C49F4"/>
    <w:rsid w:val="3ED879B8"/>
    <w:rsid w:val="3FEB61E4"/>
    <w:rsid w:val="415FAE2D"/>
    <w:rsid w:val="43D7C8C5"/>
    <w:rsid w:val="4442C66E"/>
    <w:rsid w:val="44A6A70A"/>
    <w:rsid w:val="45934E53"/>
    <w:rsid w:val="459E84D5"/>
    <w:rsid w:val="45DBE961"/>
    <w:rsid w:val="45F5A391"/>
    <w:rsid w:val="46EAAD2A"/>
    <w:rsid w:val="4827B4B6"/>
    <w:rsid w:val="487B1FD0"/>
    <w:rsid w:val="4903EC19"/>
    <w:rsid w:val="492CDCD4"/>
    <w:rsid w:val="49681798"/>
    <w:rsid w:val="496B3798"/>
    <w:rsid w:val="49822283"/>
    <w:rsid w:val="4A470A49"/>
    <w:rsid w:val="4B46BE0E"/>
    <w:rsid w:val="4B537B17"/>
    <w:rsid w:val="4B57DAA5"/>
    <w:rsid w:val="4C31597A"/>
    <w:rsid w:val="4C4BF6A2"/>
    <w:rsid w:val="4D29211C"/>
    <w:rsid w:val="4EB17973"/>
    <w:rsid w:val="5004A89E"/>
    <w:rsid w:val="50110531"/>
    <w:rsid w:val="50881FD8"/>
    <w:rsid w:val="50EE2D7A"/>
    <w:rsid w:val="50FAAE67"/>
    <w:rsid w:val="513DF5BD"/>
    <w:rsid w:val="5140EC3B"/>
    <w:rsid w:val="531DB269"/>
    <w:rsid w:val="5374980D"/>
    <w:rsid w:val="5549FFBD"/>
    <w:rsid w:val="55F0756F"/>
    <w:rsid w:val="55F14028"/>
    <w:rsid w:val="56ED763B"/>
    <w:rsid w:val="582B065D"/>
    <w:rsid w:val="58F15901"/>
    <w:rsid w:val="59C14C41"/>
    <w:rsid w:val="5A2C9622"/>
    <w:rsid w:val="5AA2FDB8"/>
    <w:rsid w:val="5B285498"/>
    <w:rsid w:val="5B37C8A9"/>
    <w:rsid w:val="5BBB7151"/>
    <w:rsid w:val="5BDEDA9A"/>
    <w:rsid w:val="5C70C419"/>
    <w:rsid w:val="5D37B0DD"/>
    <w:rsid w:val="5EC8E002"/>
    <w:rsid w:val="5F6A4309"/>
    <w:rsid w:val="5F9757B5"/>
    <w:rsid w:val="602D65CE"/>
    <w:rsid w:val="6087D31B"/>
    <w:rsid w:val="609CBD7A"/>
    <w:rsid w:val="61E878A9"/>
    <w:rsid w:val="6202BFA7"/>
    <w:rsid w:val="64B81619"/>
    <w:rsid w:val="650FFF54"/>
    <w:rsid w:val="6581D727"/>
    <w:rsid w:val="65976488"/>
    <w:rsid w:val="66915BC8"/>
    <w:rsid w:val="675FEB7C"/>
    <w:rsid w:val="6816B50C"/>
    <w:rsid w:val="685ED542"/>
    <w:rsid w:val="68944237"/>
    <w:rsid w:val="69699E21"/>
    <w:rsid w:val="69E9FDE7"/>
    <w:rsid w:val="6AF13708"/>
    <w:rsid w:val="6BB4A4F2"/>
    <w:rsid w:val="6C517D68"/>
    <w:rsid w:val="6CD41243"/>
    <w:rsid w:val="6DF46A76"/>
    <w:rsid w:val="6E73C57E"/>
    <w:rsid w:val="6F03376F"/>
    <w:rsid w:val="6F056E11"/>
    <w:rsid w:val="6F3330D6"/>
    <w:rsid w:val="6F8B63A1"/>
    <w:rsid w:val="700F95DF"/>
    <w:rsid w:val="701053E2"/>
    <w:rsid w:val="7076DBAE"/>
    <w:rsid w:val="70919B57"/>
    <w:rsid w:val="70A6CD78"/>
    <w:rsid w:val="70D74171"/>
    <w:rsid w:val="71613FB8"/>
    <w:rsid w:val="71E8A27A"/>
    <w:rsid w:val="7223E676"/>
    <w:rsid w:val="7413DA77"/>
    <w:rsid w:val="75218484"/>
    <w:rsid w:val="760EE13E"/>
    <w:rsid w:val="7657E9EC"/>
    <w:rsid w:val="7701A898"/>
    <w:rsid w:val="776B39B0"/>
    <w:rsid w:val="776C0E91"/>
    <w:rsid w:val="784D86F2"/>
    <w:rsid w:val="7881C1ED"/>
    <w:rsid w:val="78D2476F"/>
    <w:rsid w:val="7918796C"/>
    <w:rsid w:val="79339D6A"/>
    <w:rsid w:val="7B1137D7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4A4E30D4-B0FB-A64F-9DC0-1E51415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PlaceholderText">
    <w:name w:val="Placeholder Text"/>
    <w:basedOn w:val="DefaultParagraphFont"/>
    <w:uiPriority w:val="99"/>
    <w:semiHidden/>
    <w:rsid w:val="008E57F4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microsoft.com/office/2019/05/relationships/documenttasks" Target="documenttasks/documenttasks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19" Type="http://schemas.microsoft.com/office/2020/10/relationships/intelligence" Target="intelligence2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6BA15B58709F42AFEF1EC9172C2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782D-F6A3-3C45-8E87-132EF147C5B9}"/>
      </w:docPartPr>
      <w:docPartBody>
        <w:p w:rsidR="00DC5977" w:rsidRDefault="00DC5977">
          <w:pPr>
            <w:pStyle w:val="9D6BA15B58709F42AFEF1EC9172C25F6"/>
          </w:pPr>
          <w:r w:rsidRPr="5140EC3B">
            <w:t>Click or tap here to enter text</w:t>
          </w:r>
          <w:r w:rsidRPr="5140EC3B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77"/>
    <w:rsid w:val="00C735D8"/>
    <w:rsid w:val="00D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BA15B58709F42AFEF1EC9172C25F6">
    <w:name w:val="9D6BA15B58709F42AFEF1EC9172C2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www.w3.org/2000/xmlns/"/>
    <ds:schemaRef ds:uri="f716dd8a-49a0-4c40-b209-038e1651b548"/>
    <ds:schemaRef ds:uri="http://www.w3.org/2001/XMLSchema-instance"/>
    <ds:schemaRef ds:uri="ff8a4b2e-b0c8-4039-a689-d1a7f36f4382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justine kummer</cp:lastModifiedBy>
  <cp:revision>2</cp:revision>
  <dcterms:created xsi:type="dcterms:W3CDTF">2025-09-22T03:54:00Z</dcterms:created>
  <dcterms:modified xsi:type="dcterms:W3CDTF">2025-09-22T03:54:00Z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II_WORD_DOCUMENT_FILENAME">
    <vt:lpwstr>CS 305 Project One Template (4).docx</vt:lpwstr>
  </property>
  <property fmtid="{D5CDD505-2E9C-101B-9397-08002B2CF9AE}" pid="14" name="TII_WORD_DOCUMENT_ID">
    <vt:lpwstr>5df3d528-d694-4830-af43-954340967720</vt:lpwstr>
  </property>
  <property fmtid="{D5CDD505-2E9C-101B-9397-08002B2CF9AE}" pid="15" name="TII_WORD_DOCUMENT_HASH">
    <vt:lpwstr>b93b7aa5311961b72a0e8441e170100bfabd057c2e63b62d6ca778451b8e3c18</vt:lpwstr>
  </property>
</Properties>
</file>